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b/>
          <w:bCs/>
          <w:color w:val="000000"/>
          <w:shd w:val="clear" w:color="auto" w:fill="FFFFFF"/>
          <w:lang w:val="es-CO" w:eastAsia="es-CO" w:bidi="ar-SA"/>
        </w:rPr>
        <w:t>Señor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b/>
          <w:bCs/>
          <w:color w:val="000000"/>
          <w:shd w:val="clear" w:color="auto" w:fill="FFFFFF"/>
          <w:lang w:val="es-CO" w:eastAsia="es-CO" w:bidi="ar-SA"/>
        </w:rPr>
        <w:t>JAIME CUADRADO LÓPEZ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b/>
          <w:bCs/>
          <w:color w:val="000000"/>
          <w:lang w:val="es-CO" w:eastAsia="es-CO" w:bidi="ar-SA"/>
        </w:rPr>
        <w:t>Observatorio Usme 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Times New Roman" w:hAnsi="Times New Roman"/>
          <w:color w:val="000000"/>
          <w:lang w:val="es-CO" w:eastAsia="es-CO" w:bidi="ar-SA"/>
        </w:rPr>
        <w:t> 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color w:val="000000"/>
          <w:shd w:val="clear" w:color="auto" w:fill="FFFFFF"/>
          <w:lang w:val="es-CO" w:eastAsia="es-CO" w:bidi="ar-SA"/>
        </w:rPr>
        <w:t>Reciba un cordial saludo. A </w:t>
      </w:r>
      <w:r w:rsidR="00983B6B" w:rsidRPr="00600A27">
        <w:rPr>
          <w:rFonts w:ascii="Arial" w:hAnsi="Arial" w:cs="Arial"/>
          <w:color w:val="000000"/>
          <w:lang w:val="es-CO" w:eastAsia="es-CO" w:bidi="ar-SA"/>
        </w:rPr>
        <w:t>continuación,</w:t>
      </w:r>
      <w:r w:rsidRPr="00600A27">
        <w:rPr>
          <w:rFonts w:ascii="Arial" w:hAnsi="Arial" w:cs="Arial"/>
          <w:color w:val="000000"/>
          <w:lang w:val="es-CO" w:eastAsia="es-CO" w:bidi="ar-SA"/>
        </w:rPr>
        <w:t xml:space="preserve"> nos permitimos responder su inquietud plasmada por escrito en la Audiencia Pública de Rendición de Cuentas del Sector Movilidad, celebrada el 2 de marzo de 2018: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color w:val="000000"/>
          <w:lang w:val="es-CO" w:eastAsia="es-CO" w:bidi="ar-SA"/>
        </w:rPr>
        <w:t> 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es-CO" w:eastAsia="es-CO" w:bidi="ar-SA"/>
        </w:rPr>
        <w:t>En relación con su Pregunta </w:t>
      </w:r>
      <w:r w:rsidRPr="00600A27">
        <w:rPr>
          <w:rFonts w:ascii="Arial" w:hAnsi="Arial" w:cs="Arial"/>
          <w:b/>
          <w:bCs/>
          <w:i/>
          <w:iCs/>
          <w:color w:val="000000"/>
          <w:lang w:val="es-CO" w:eastAsia="es-CO" w:bidi="ar-SA"/>
        </w:rPr>
        <w:t>1: ¿Si los controles multas de tránsito cumplen con el artículo 2 de la carta o es para explotación y amilanar al pueblo?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color w:val="222222"/>
          <w:lang w:val="es-CO" w:eastAsia="es-CO" w:bidi="ar-SA"/>
        </w:rPr>
        <w:t> </w:t>
      </w:r>
    </w:p>
    <w:p w:rsidR="00600A27" w:rsidRPr="00600A27" w:rsidRDefault="00600A27" w:rsidP="00600A27">
      <w:pPr>
        <w:shd w:val="clear" w:color="auto" w:fill="FFFFFF"/>
        <w:jc w:val="both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b/>
          <w:bCs/>
          <w:color w:val="000000"/>
          <w:lang w:val="es-CO" w:eastAsia="es-CO" w:bidi="ar-SA"/>
        </w:rPr>
        <w:t>Respuesta:  </w:t>
      </w:r>
      <w:r w:rsidRPr="00600A27">
        <w:rPr>
          <w:rFonts w:ascii="Arial" w:hAnsi="Arial" w:cs="Arial"/>
          <w:color w:val="000000"/>
          <w:lang w:val="es-CO" w:eastAsia="es-CO" w:bidi="ar-SA"/>
        </w:rPr>
        <w:t>Inicialmente agradecemos su participación en este espacio tan importante para la ciudadanía de esta capital. En respuesta a su inquietud, de conformidad con el artículo 160 del Código Nacional de Tránsito, </w:t>
      </w:r>
      <w:r w:rsidRPr="00600A27">
        <w:rPr>
          <w:rFonts w:ascii="Arial" w:hAnsi="Arial" w:cs="Arial"/>
          <w:i/>
          <w:iCs/>
          <w:color w:val="333333"/>
          <w:lang w:val="es-CO" w:eastAsia="es-CO" w:bidi="ar-SA"/>
        </w:rPr>
        <w:t>"el recaudo por concepto de multas y sanciones por infracciones de tránsito, se destina a planes de tránsito, educación, dotación de equipos, combustible y seguridad vial, salvo en lo que corresponde a la Federación Colombiana de Municipios y los particulares en quienes se delegue y participen en la administración, liquidación, recaudo y distribución de las multas"</w:t>
      </w:r>
      <w:r w:rsidRPr="00600A27">
        <w:rPr>
          <w:rFonts w:ascii="Arial" w:hAnsi="Arial" w:cs="Arial"/>
          <w:color w:val="333333"/>
          <w:lang w:val="es-CO" w:eastAsia="es-CO" w:bidi="ar-SA"/>
        </w:rPr>
        <w:t>.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color w:val="222222"/>
          <w:lang w:val="es-CO" w:eastAsia="es-CO" w:bidi="ar-SA"/>
        </w:rPr>
        <w:t> </w:t>
      </w:r>
    </w:p>
    <w:p w:rsidR="00600A27" w:rsidRPr="00600A27" w:rsidRDefault="00600A27" w:rsidP="00600A27">
      <w:pPr>
        <w:shd w:val="clear" w:color="auto" w:fill="FFFFFF"/>
        <w:spacing w:after="160" w:line="270" w:lineRule="atLeast"/>
        <w:jc w:val="both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color w:val="333333"/>
          <w:lang w:val="es-CO" w:eastAsia="es-CO" w:bidi="ar-SA"/>
        </w:rPr>
        <w:t>Ahora bien, </w:t>
      </w:r>
      <w:r w:rsidRPr="00600A27">
        <w:rPr>
          <w:rFonts w:ascii="Arial" w:hAnsi="Arial" w:cs="Arial"/>
          <w:color w:val="000000"/>
          <w:lang w:val="es-CO" w:eastAsia="es-CO" w:bidi="ar-SA"/>
        </w:rPr>
        <w:t>el artículo 2 de la Constitución Política de Colombia reza: </w:t>
      </w:r>
      <w:r w:rsidRPr="00600A27">
        <w:rPr>
          <w:rFonts w:ascii="Arial" w:hAnsi="Arial" w:cs="Arial"/>
          <w:i/>
          <w:iCs/>
          <w:color w:val="000000"/>
          <w:lang w:val="es-CO" w:eastAsia="es-CO" w:bidi="ar-SA"/>
        </w:rPr>
        <w:t>“...Son fines esenciales del Estado: servir a la comunidad, promover la prosperidad general y garantizar la efectividad de los principios, derechos y deberes consagrados en la Constitución; facilitar la participación de todos en las decisiones que los afectan y en la vida económica, política, administrativa y cultural de la Nación; defender la independencia nacional, mantener la integridad territorial y asegurar la convivencia pacífica y la vigencia de un orden justo.</w:t>
      </w:r>
    </w:p>
    <w:p w:rsidR="00600A27" w:rsidRPr="00600A27" w:rsidRDefault="00600A27" w:rsidP="00600A27">
      <w:pPr>
        <w:shd w:val="clear" w:color="auto" w:fill="FFFFFF"/>
        <w:spacing w:after="160" w:line="270" w:lineRule="atLeast"/>
        <w:jc w:val="both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i/>
          <w:iCs/>
          <w:color w:val="000000"/>
          <w:lang w:val="es-CO" w:eastAsia="es-CO" w:bidi="ar-SA"/>
        </w:rPr>
        <w:t>Las autoridades de la República están instituidas para proteger a todas las personas residentes en Colombia, en su vida, honra, bienes, creencias, y demás derechos y libertades, y para asegurar el cumplimiento de los deberes sociales del Estado y de los particulares”.</w:t>
      </w:r>
    </w:p>
    <w:p w:rsidR="00600A27" w:rsidRPr="00600A27" w:rsidRDefault="00600A27" w:rsidP="00600A27">
      <w:pPr>
        <w:shd w:val="clear" w:color="auto" w:fill="FFFFFF"/>
        <w:spacing w:after="160" w:line="270" w:lineRule="atLeast"/>
        <w:jc w:val="both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color w:val="000000"/>
          <w:lang w:val="es-CO" w:eastAsia="es-CO" w:bidi="ar-SA"/>
        </w:rPr>
        <w:t>Por lo anterior, teniendo en cuenta el cumplimiento de la función que cumple la Secretaría Distrital de Movilidad y como autoridad de tránsito en el Distrito Capital, según el Decreto 567 de 2006, está habilitada para aplicar los controles necesarios para garantizar una adecuada movilización y seguridad vial a los ciudadanos bogotanos, por lo tanto, los recursos obtenidos por multas a las infracciones del tránsito se destinan al cumplimiento del artículo 160 del C.N.T. para asegurar los fines esenciales del Estado.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bookmarkStart w:id="0" w:name="_GoBack"/>
      <w:bookmarkEnd w:id="0"/>
      <w:r w:rsidRPr="00600A27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es-CO" w:eastAsia="es-CO" w:bidi="ar-SA"/>
        </w:rPr>
        <w:t>En relación con su Pregunta 2: El mantenimiento de las vías del SITP tiene seguimiento de monitoreo y calidad.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color w:val="222222"/>
          <w:lang w:val="es-CO" w:eastAsia="es-CO" w:bidi="ar-SA"/>
        </w:rPr>
        <w:t> 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  <w:r w:rsidRPr="00600A27">
        <w:rPr>
          <w:rFonts w:ascii="Arial" w:hAnsi="Arial" w:cs="Arial"/>
          <w:b/>
          <w:bCs/>
          <w:color w:val="000000"/>
          <w:shd w:val="clear" w:color="auto" w:fill="FFFFFF"/>
          <w:lang w:val="es-CO" w:eastAsia="es-CO" w:bidi="ar-SA"/>
        </w:rPr>
        <w:t>Respuesta:</w:t>
      </w:r>
      <w:r w:rsidRPr="00600A27">
        <w:rPr>
          <w:rFonts w:ascii="Arial" w:hAnsi="Arial" w:cs="Arial"/>
          <w:color w:val="000000"/>
          <w:shd w:val="clear" w:color="auto" w:fill="FFFFFF"/>
          <w:lang w:val="es-CO" w:eastAsia="es-CO" w:bidi="ar-SA"/>
        </w:rPr>
        <w:t>   Esta pregunta fue remitida por competencia a la empresa Transmilenio S.A. como ente gestor del Sistema Integrado de Transporte público en la ciudad.</w:t>
      </w:r>
      <w:r w:rsidRPr="00600A27"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es-CO" w:eastAsia="es-CO" w:bidi="ar-SA"/>
        </w:rPr>
        <w:t> </w:t>
      </w:r>
      <w:r w:rsidRPr="00600A27">
        <w:rPr>
          <w:rFonts w:ascii="Arial" w:hAnsi="Arial" w:cs="Arial"/>
          <w:color w:val="000000"/>
          <w:lang w:val="es-CO" w:eastAsia="es-CO" w:bidi="ar-SA"/>
        </w:rPr>
        <w:t> </w:t>
      </w:r>
    </w:p>
    <w:p w:rsidR="00600A27" w:rsidRPr="00600A27" w:rsidRDefault="00600A27" w:rsidP="00600A27">
      <w:pPr>
        <w:shd w:val="clear" w:color="auto" w:fill="FFFFFF"/>
        <w:rPr>
          <w:rFonts w:cs="Calibri"/>
          <w:color w:val="000000"/>
          <w:lang w:val="es-CO" w:eastAsia="es-CO" w:bidi="ar-SA"/>
        </w:rPr>
      </w:pPr>
    </w:p>
    <w:p w:rsidR="00600A27" w:rsidRPr="00600A27" w:rsidRDefault="00600A27" w:rsidP="00600A2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CO" w:eastAsia="es-CO" w:bidi="ar-SA"/>
        </w:rPr>
      </w:pPr>
      <w:r w:rsidRPr="00600A27">
        <w:rPr>
          <w:rFonts w:ascii="Georgia" w:hAnsi="Georgia" w:cs="Arial"/>
          <w:color w:val="073763"/>
          <w:sz w:val="19"/>
          <w:szCs w:val="19"/>
          <w:lang w:val="es-CO" w:eastAsia="es-CO" w:bidi="ar-SA"/>
        </w:rPr>
        <w:t>Cordialmente,</w:t>
      </w:r>
    </w:p>
    <w:p w:rsidR="00600A27" w:rsidRPr="00600A27" w:rsidRDefault="00600A27" w:rsidP="00600A2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CO" w:eastAsia="es-CO" w:bidi="ar-SA"/>
        </w:rPr>
      </w:pPr>
      <w:r w:rsidRPr="00600A27">
        <w:rPr>
          <w:rFonts w:ascii="Georgia" w:hAnsi="Georgia" w:cs="Arial"/>
          <w:b/>
          <w:bCs/>
          <w:color w:val="073763"/>
          <w:sz w:val="19"/>
          <w:szCs w:val="19"/>
          <w:lang w:val="es-CO" w:eastAsia="es-CO" w:bidi="ar-SA"/>
        </w:rPr>
        <w:t> </w:t>
      </w:r>
    </w:p>
    <w:p w:rsidR="00600A27" w:rsidRPr="00600A27" w:rsidRDefault="00600A27" w:rsidP="00600A2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CO" w:eastAsia="es-CO" w:bidi="ar-SA"/>
        </w:rPr>
      </w:pPr>
      <w:r w:rsidRPr="00600A27">
        <w:rPr>
          <w:rFonts w:ascii="Georgia" w:hAnsi="Georgia" w:cs="Arial"/>
          <w:b/>
          <w:bCs/>
          <w:color w:val="073763"/>
          <w:sz w:val="19"/>
          <w:szCs w:val="19"/>
          <w:lang w:val="es-CO" w:eastAsia="es-CO" w:bidi="ar-SA"/>
        </w:rPr>
        <w:t>JULIETH ROJAS BETANCOUR</w:t>
      </w:r>
    </w:p>
    <w:p w:rsidR="00600A27" w:rsidRPr="00600A27" w:rsidRDefault="00600A27" w:rsidP="00600A2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CO" w:eastAsia="es-CO" w:bidi="ar-SA"/>
        </w:rPr>
      </w:pPr>
      <w:r w:rsidRPr="00600A27">
        <w:rPr>
          <w:rFonts w:ascii="Georgia" w:hAnsi="Georgia" w:cs="Arial"/>
          <w:color w:val="073763"/>
          <w:sz w:val="19"/>
          <w:szCs w:val="19"/>
          <w:lang w:val="es-CO" w:eastAsia="es-CO" w:bidi="ar-SA"/>
        </w:rPr>
        <w:t>Jefe Oficina Asesora de Planeación</w:t>
      </w:r>
    </w:p>
    <w:p w:rsidR="00600A27" w:rsidRPr="00600A27" w:rsidRDefault="00600A27" w:rsidP="00600A2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CO" w:eastAsia="es-CO" w:bidi="ar-SA"/>
        </w:rPr>
      </w:pPr>
      <w:r w:rsidRPr="00600A27">
        <w:rPr>
          <w:rFonts w:ascii="Georgia" w:hAnsi="Georgia" w:cs="Arial"/>
          <w:color w:val="073763"/>
          <w:sz w:val="16"/>
          <w:szCs w:val="16"/>
          <w:lang w:val="es-CO" w:eastAsia="es-CO" w:bidi="ar-SA"/>
        </w:rPr>
        <w:t>SECRETARÍA DISTRITAL DE MOVILIDAD</w:t>
      </w:r>
    </w:p>
    <w:p w:rsidR="00600A27" w:rsidRPr="00600A27" w:rsidRDefault="00600A27" w:rsidP="00600A2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CO" w:eastAsia="es-CO" w:bidi="ar-SA"/>
        </w:rPr>
      </w:pPr>
      <w:r w:rsidRPr="00600A27">
        <w:rPr>
          <w:rFonts w:ascii="Georgia" w:hAnsi="Georgia" w:cs="Arial"/>
          <w:color w:val="073763"/>
          <w:sz w:val="16"/>
          <w:szCs w:val="16"/>
          <w:lang w:val="es-CO" w:eastAsia="es-CO" w:bidi="ar-SA"/>
        </w:rPr>
        <w:t>Tel. 3649400 Ext. 4400</w:t>
      </w:r>
    </w:p>
    <w:p w:rsidR="00600A27" w:rsidRPr="00600A27" w:rsidRDefault="00600A27" w:rsidP="00600A27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s-CO" w:eastAsia="es-CO" w:bidi="ar-SA"/>
        </w:rPr>
      </w:pPr>
    </w:p>
    <w:p w:rsidR="00DA523D" w:rsidRDefault="00DA523D"/>
    <w:sectPr w:rsidR="00DA52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27"/>
    <w:rsid w:val="002A7EA8"/>
    <w:rsid w:val="00600A27"/>
    <w:rsid w:val="00983B6B"/>
    <w:rsid w:val="00D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D981-BD1D-4EEC-8CB7-9992963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A8"/>
    <w:rPr>
      <w:sz w:val="24"/>
      <w:szCs w:val="24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EA8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2A7EA8"/>
    <w:pPr>
      <w:keepNext/>
      <w:spacing w:before="240" w:after="60"/>
      <w:outlineLvl w:val="1"/>
    </w:pPr>
    <w:rPr>
      <w:rFonts w:ascii="Arial" w:hAnsi="Arial"/>
      <w:b/>
      <w:bCs/>
      <w:i/>
      <w:iCs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2A7E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CO"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2A7EA8"/>
    <w:pPr>
      <w:keepNext/>
      <w:spacing w:before="240" w:after="60"/>
      <w:outlineLvl w:val="3"/>
    </w:pPr>
    <w:rPr>
      <w:b/>
      <w:bCs/>
      <w:sz w:val="28"/>
      <w:szCs w:val="28"/>
      <w:lang w:val="es-CO"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2A7EA8"/>
    <w:pPr>
      <w:spacing w:before="240" w:after="60"/>
      <w:outlineLvl w:val="4"/>
    </w:pPr>
    <w:rPr>
      <w:b/>
      <w:bCs/>
      <w:i/>
      <w:iCs/>
      <w:sz w:val="26"/>
      <w:szCs w:val="26"/>
      <w:lang w:val="es-CO"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2A7EA8"/>
    <w:pPr>
      <w:spacing w:before="240" w:after="60"/>
      <w:outlineLvl w:val="5"/>
    </w:pPr>
    <w:rPr>
      <w:b/>
      <w:bCs/>
      <w:sz w:val="20"/>
      <w:szCs w:val="20"/>
      <w:lang w:val="es-CO"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2A7EA8"/>
    <w:pPr>
      <w:spacing w:before="240" w:after="60"/>
      <w:outlineLvl w:val="6"/>
    </w:pPr>
    <w:rPr>
      <w:lang w:val="es-CO"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2A7EA8"/>
    <w:pPr>
      <w:spacing w:before="240" w:after="60"/>
      <w:outlineLvl w:val="7"/>
    </w:pPr>
    <w:rPr>
      <w:i/>
      <w:iCs/>
      <w:lang w:val="es-CO"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2A7EA8"/>
    <w:pPr>
      <w:spacing w:before="240" w:after="60"/>
      <w:outlineLvl w:val="8"/>
    </w:pPr>
    <w:rPr>
      <w:rFonts w:ascii="Cambria" w:hAnsi="Cambria"/>
      <w:sz w:val="20"/>
      <w:szCs w:val="20"/>
      <w:lang w:val="es-CO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basedOn w:val="Normal"/>
    <w:uiPriority w:val="1"/>
    <w:qFormat/>
    <w:rsid w:val="002A7EA8"/>
    <w:rPr>
      <w:szCs w:val="32"/>
    </w:rPr>
  </w:style>
  <w:style w:type="paragraph" w:customStyle="1" w:styleId="Listavistosa-nfasis11">
    <w:name w:val="Lista vistosa - Énfasis 11"/>
    <w:basedOn w:val="Normal"/>
    <w:uiPriority w:val="34"/>
    <w:qFormat/>
    <w:rsid w:val="002A7EA8"/>
    <w:pPr>
      <w:ind w:left="720"/>
      <w:contextualSpacing/>
    </w:p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2A7EA8"/>
    <w:rPr>
      <w:i/>
      <w:lang w:val="es-CO" w:bidi="ar-SA"/>
    </w:rPr>
  </w:style>
  <w:style w:type="character" w:customStyle="1" w:styleId="Cuadrculavistosa-nfasis1Car">
    <w:name w:val="Cuadrícula vistosa - Énfasis 1 Car"/>
    <w:link w:val="Cuadrculavistosa-nfasis11"/>
    <w:uiPriority w:val="29"/>
    <w:rsid w:val="002A7EA8"/>
    <w:rPr>
      <w:i/>
      <w:sz w:val="24"/>
      <w:szCs w:val="24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A7EA8"/>
    <w:pPr>
      <w:ind w:left="720" w:right="720"/>
    </w:pPr>
    <w:rPr>
      <w:b/>
      <w:i/>
      <w:szCs w:val="20"/>
      <w:lang w:val="es-CO" w:bidi="ar-SA"/>
    </w:rPr>
  </w:style>
  <w:style w:type="character" w:customStyle="1" w:styleId="Sombreadoclaro-nfasis2Car">
    <w:name w:val="Sombreado claro - Énfasis 2 Car"/>
    <w:link w:val="Sombreadoclaro-nfasis21"/>
    <w:uiPriority w:val="30"/>
    <w:rsid w:val="002A7EA8"/>
    <w:rPr>
      <w:b/>
      <w:i/>
      <w:sz w:val="24"/>
    </w:rPr>
  </w:style>
  <w:style w:type="character" w:customStyle="1" w:styleId="Ttulodelibro">
    <w:name w:val="Título de libro"/>
    <w:uiPriority w:val="33"/>
    <w:qFormat/>
    <w:rsid w:val="002A7EA8"/>
    <w:rPr>
      <w:rFonts w:ascii="Cambria" w:eastAsia="Times New Roman" w:hAnsi="Cambria"/>
      <w:b/>
      <w:i/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2A7EA8"/>
    <w:pPr>
      <w:outlineLvl w:val="9"/>
    </w:pPr>
    <w:rPr>
      <w:rFonts w:eastAsia="Times New Roman" w:cs="Times New Roman"/>
    </w:rPr>
  </w:style>
  <w:style w:type="character" w:customStyle="1" w:styleId="Ttulo1Car">
    <w:name w:val="Título 1 Car"/>
    <w:link w:val="Ttulo1"/>
    <w:uiPriority w:val="9"/>
    <w:rsid w:val="002A7EA8"/>
    <w:rPr>
      <w:rFonts w:ascii="Arial" w:eastAsiaTheme="majorEastAsia" w:hAnsi="Arial" w:cstheme="majorBidi"/>
      <w:b/>
      <w:bCs/>
      <w:kern w:val="32"/>
      <w:sz w:val="22"/>
      <w:szCs w:val="32"/>
      <w:lang w:val="en-US" w:bidi="en-US"/>
    </w:rPr>
  </w:style>
  <w:style w:type="paragraph" w:customStyle="1" w:styleId="Prrafodelista2">
    <w:name w:val="Párrafo de lista2"/>
    <w:basedOn w:val="Normal"/>
    <w:uiPriority w:val="99"/>
    <w:qFormat/>
    <w:rsid w:val="002A7EA8"/>
    <w:pPr>
      <w:spacing w:after="200" w:line="276" w:lineRule="auto"/>
      <w:ind w:left="720"/>
    </w:pPr>
    <w:rPr>
      <w:rFonts w:ascii="Arial" w:hAnsi="Arial" w:cs="Arial"/>
      <w:sz w:val="22"/>
      <w:szCs w:val="22"/>
      <w:lang w:val="es-CO" w:bidi="ar-SA"/>
    </w:rPr>
  </w:style>
  <w:style w:type="character" w:customStyle="1" w:styleId="Ttulo2Car">
    <w:name w:val="Título 2 Car"/>
    <w:link w:val="Ttulo2"/>
    <w:uiPriority w:val="9"/>
    <w:rsid w:val="002A7EA8"/>
    <w:rPr>
      <w:rFonts w:ascii="Arial" w:hAnsi="Arial"/>
      <w:b/>
      <w:bCs/>
      <w:i/>
      <w:iCs/>
      <w:sz w:val="22"/>
      <w:szCs w:val="28"/>
      <w:lang w:val="en-US" w:bidi="en-US"/>
    </w:rPr>
  </w:style>
  <w:style w:type="character" w:customStyle="1" w:styleId="Ttulo3Car">
    <w:name w:val="Título 3 Car"/>
    <w:link w:val="Ttulo3"/>
    <w:uiPriority w:val="9"/>
    <w:rsid w:val="002A7EA8"/>
    <w:rPr>
      <w:rFonts w:ascii="Cambria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2A7EA8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2A7EA8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rsid w:val="002A7EA8"/>
    <w:rPr>
      <w:b/>
      <w:bCs/>
    </w:rPr>
  </w:style>
  <w:style w:type="character" w:customStyle="1" w:styleId="Ttulo7Car">
    <w:name w:val="Título 7 Car"/>
    <w:link w:val="Ttulo7"/>
    <w:uiPriority w:val="9"/>
    <w:rsid w:val="002A7EA8"/>
    <w:rPr>
      <w:sz w:val="24"/>
      <w:szCs w:val="24"/>
    </w:rPr>
  </w:style>
  <w:style w:type="character" w:customStyle="1" w:styleId="Ttulo8Car">
    <w:name w:val="Título 8 Car"/>
    <w:link w:val="Ttulo8"/>
    <w:uiPriority w:val="9"/>
    <w:rsid w:val="002A7EA8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rsid w:val="002A7EA8"/>
    <w:rPr>
      <w:rFonts w:ascii="Cambria" w:hAnsi="Cambria"/>
    </w:rPr>
  </w:style>
  <w:style w:type="paragraph" w:styleId="Ttulo">
    <w:name w:val="Title"/>
    <w:basedOn w:val="Normal"/>
    <w:next w:val="Normal"/>
    <w:link w:val="TtuloCar"/>
    <w:uiPriority w:val="10"/>
    <w:qFormat/>
    <w:rsid w:val="002A7E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s-CO" w:bidi="ar-SA"/>
    </w:rPr>
  </w:style>
  <w:style w:type="character" w:customStyle="1" w:styleId="TtuloCar">
    <w:name w:val="Título Car"/>
    <w:link w:val="Ttulo"/>
    <w:uiPriority w:val="10"/>
    <w:rsid w:val="002A7EA8"/>
    <w:rPr>
      <w:rFonts w:ascii="Cambria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2A7EA8"/>
    <w:pPr>
      <w:spacing w:after="60"/>
      <w:jc w:val="center"/>
      <w:outlineLvl w:val="1"/>
    </w:pPr>
    <w:rPr>
      <w:rFonts w:ascii="Cambria" w:hAnsi="Cambria"/>
      <w:lang w:val="es-CO" w:bidi="ar-SA"/>
    </w:rPr>
  </w:style>
  <w:style w:type="character" w:customStyle="1" w:styleId="SubttuloCar">
    <w:name w:val="Subtítulo Car"/>
    <w:link w:val="Subttulo"/>
    <w:uiPriority w:val="11"/>
    <w:rsid w:val="002A7EA8"/>
    <w:rPr>
      <w:rFonts w:ascii="Cambria" w:hAnsi="Cambria"/>
      <w:sz w:val="24"/>
      <w:szCs w:val="24"/>
    </w:rPr>
  </w:style>
  <w:style w:type="character" w:styleId="Textoennegrita">
    <w:name w:val="Strong"/>
    <w:uiPriority w:val="22"/>
    <w:qFormat/>
    <w:rsid w:val="002A7EA8"/>
    <w:rPr>
      <w:b/>
      <w:bCs/>
    </w:rPr>
  </w:style>
  <w:style w:type="character" w:styleId="nfasis">
    <w:name w:val="Emphasis"/>
    <w:uiPriority w:val="20"/>
    <w:qFormat/>
    <w:rsid w:val="002A7EA8"/>
    <w:rPr>
      <w:rFonts w:ascii="Calibri" w:hAnsi="Calibri"/>
      <w:b/>
      <w:i/>
      <w:iCs/>
    </w:rPr>
  </w:style>
  <w:style w:type="paragraph" w:styleId="Sinespaciado">
    <w:name w:val="No Spacing"/>
    <w:link w:val="SinespaciadoCar"/>
    <w:uiPriority w:val="1"/>
    <w:qFormat/>
    <w:rsid w:val="002A7EA8"/>
    <w:rPr>
      <w:rFonts w:eastAsia="Calibri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2A7EA8"/>
    <w:rPr>
      <w:rFonts w:eastAsia="Calibri"/>
      <w:sz w:val="22"/>
      <w:szCs w:val="22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A7EA8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val="x-none" w:bidi="ar-SA"/>
    </w:rPr>
  </w:style>
  <w:style w:type="character" w:customStyle="1" w:styleId="PrrafodelistaCar">
    <w:name w:val="Párrafo de lista Car"/>
    <w:link w:val="Prrafodelista"/>
    <w:uiPriority w:val="34"/>
    <w:locked/>
    <w:rsid w:val="002A7EA8"/>
    <w:rPr>
      <w:rFonts w:ascii="Arial" w:eastAsia="Calibri" w:hAnsi="Arial"/>
      <w:sz w:val="22"/>
      <w:szCs w:val="22"/>
      <w:lang w:val="x-none"/>
    </w:rPr>
  </w:style>
  <w:style w:type="character" w:styleId="nfasissutil">
    <w:name w:val="Subtle Emphasis"/>
    <w:uiPriority w:val="19"/>
    <w:qFormat/>
    <w:rsid w:val="002A7EA8"/>
    <w:rPr>
      <w:i/>
      <w:color w:val="5A5A5A"/>
    </w:rPr>
  </w:style>
  <w:style w:type="character" w:styleId="nfasisintenso">
    <w:name w:val="Intense Emphasis"/>
    <w:uiPriority w:val="21"/>
    <w:qFormat/>
    <w:rsid w:val="002A7EA8"/>
    <w:rPr>
      <w:b/>
      <w:i/>
      <w:sz w:val="24"/>
      <w:szCs w:val="24"/>
      <w:u w:val="single"/>
    </w:rPr>
  </w:style>
  <w:style w:type="character" w:styleId="Referenciasutil">
    <w:name w:val="Subtle Reference"/>
    <w:uiPriority w:val="31"/>
    <w:qFormat/>
    <w:rsid w:val="002A7EA8"/>
    <w:rPr>
      <w:sz w:val="24"/>
      <w:szCs w:val="24"/>
      <w:u w:val="single"/>
    </w:rPr>
  </w:style>
  <w:style w:type="character" w:styleId="Referenciaintensa">
    <w:name w:val="Intense Reference"/>
    <w:uiPriority w:val="32"/>
    <w:qFormat/>
    <w:rsid w:val="002A7EA8"/>
    <w:rPr>
      <w:b/>
      <w:sz w:val="24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A7EA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CO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24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1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62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Daniel Arias Guarin</dc:creator>
  <cp:keywords/>
  <dc:description/>
  <cp:lastModifiedBy>Jaime Daniel Arias Guarin</cp:lastModifiedBy>
  <cp:revision>1</cp:revision>
  <dcterms:created xsi:type="dcterms:W3CDTF">2018-03-27T15:20:00Z</dcterms:created>
  <dcterms:modified xsi:type="dcterms:W3CDTF">2018-03-27T16:57:00Z</dcterms:modified>
</cp:coreProperties>
</file>