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AAD77" w14:textId="77777777" w:rsidR="00EA4AB3" w:rsidRPr="00F8266A" w:rsidRDefault="00EA4AB3">
      <w:pPr>
        <w:pBdr>
          <w:top w:val="nil"/>
          <w:left w:val="nil"/>
          <w:bottom w:val="nil"/>
          <w:right w:val="nil"/>
          <w:between w:val="nil"/>
        </w:pBdr>
        <w:jc w:val="center"/>
        <w:rPr>
          <w:rFonts w:ascii="Arial Narrow" w:eastAsia="Arial Narrow" w:hAnsi="Arial Narrow" w:cs="Arial Narrow"/>
          <w:b/>
        </w:rPr>
      </w:pPr>
    </w:p>
    <w:p w14:paraId="060368BA" w14:textId="25B74DF4" w:rsidR="007D1B1E" w:rsidRPr="00F8266A" w:rsidRDefault="00460888">
      <w:pPr>
        <w:pBdr>
          <w:top w:val="nil"/>
          <w:left w:val="nil"/>
          <w:bottom w:val="nil"/>
          <w:right w:val="nil"/>
          <w:between w:val="nil"/>
        </w:pBdr>
        <w:jc w:val="center"/>
        <w:rPr>
          <w:rFonts w:ascii="Arial Narrow" w:eastAsia="Arial Narrow" w:hAnsi="Arial Narrow" w:cs="Arial Narrow"/>
          <w:b/>
        </w:rPr>
      </w:pPr>
      <w:r w:rsidRPr="00F8266A">
        <w:rPr>
          <w:rFonts w:ascii="Arial Narrow" w:eastAsia="Arial Narrow" w:hAnsi="Arial Narrow" w:cs="Arial Narrow"/>
          <w:b/>
        </w:rPr>
        <w:t>EL SECRETAR</w:t>
      </w:r>
      <w:r w:rsidR="009D0F82" w:rsidRPr="00F8266A">
        <w:rPr>
          <w:rFonts w:ascii="Arial Narrow" w:eastAsia="Arial Narrow" w:hAnsi="Arial Narrow" w:cs="Arial Narrow"/>
          <w:b/>
        </w:rPr>
        <w:t>IO DISTRITAL</w:t>
      </w:r>
      <w:r w:rsidRPr="00F8266A">
        <w:rPr>
          <w:rFonts w:ascii="Arial Narrow" w:eastAsia="Arial Narrow" w:hAnsi="Arial Narrow" w:cs="Arial Narrow"/>
          <w:b/>
        </w:rPr>
        <w:t xml:space="preserve"> DE MOVILIDAD</w:t>
      </w:r>
    </w:p>
    <w:p w14:paraId="4BD5695B" w14:textId="77777777" w:rsidR="007D1B1E" w:rsidRPr="00F8266A" w:rsidRDefault="007D1B1E">
      <w:pPr>
        <w:pBdr>
          <w:top w:val="nil"/>
          <w:left w:val="nil"/>
          <w:bottom w:val="nil"/>
          <w:right w:val="nil"/>
          <w:between w:val="nil"/>
        </w:pBdr>
        <w:jc w:val="center"/>
        <w:rPr>
          <w:rFonts w:ascii="Arial Narrow" w:eastAsia="Arial Narrow" w:hAnsi="Arial Narrow" w:cs="Arial Narrow"/>
          <w:b/>
        </w:rPr>
      </w:pPr>
    </w:p>
    <w:p w14:paraId="5537B454" w14:textId="77049C7E" w:rsidR="007D1B1E" w:rsidRPr="00F8266A" w:rsidRDefault="00460888">
      <w:pPr>
        <w:pBdr>
          <w:top w:val="nil"/>
          <w:left w:val="nil"/>
          <w:bottom w:val="nil"/>
          <w:right w:val="nil"/>
          <w:between w:val="nil"/>
        </w:pBdr>
        <w:jc w:val="center"/>
        <w:rPr>
          <w:rFonts w:ascii="Arial Narrow" w:eastAsia="Arial Narrow" w:hAnsi="Arial Narrow" w:cs="Arial Narrow"/>
        </w:rPr>
      </w:pPr>
      <w:r w:rsidRPr="00F8266A">
        <w:rPr>
          <w:rFonts w:ascii="Arial Narrow" w:eastAsia="Arial Narrow" w:hAnsi="Arial Narrow" w:cs="Arial Narrow"/>
        </w:rPr>
        <w:t xml:space="preserve">En uso de las facultades legales conferidas por </w:t>
      </w:r>
      <w:r w:rsidR="00A57DA3" w:rsidRPr="00F8266A">
        <w:rPr>
          <w:rFonts w:ascii="Arial Narrow" w:eastAsia="Arial Narrow" w:hAnsi="Arial Narrow" w:cs="Arial Narrow"/>
        </w:rPr>
        <w:t>el</w:t>
      </w:r>
      <w:r w:rsidR="00CC0820" w:rsidRPr="00F8266A">
        <w:rPr>
          <w:rFonts w:ascii="Arial Narrow" w:eastAsia="Arial Narrow" w:hAnsi="Arial Narrow" w:cs="Arial Narrow"/>
        </w:rPr>
        <w:t xml:space="preserve"> </w:t>
      </w:r>
      <w:r w:rsidR="00A57DA3" w:rsidRPr="00F8266A">
        <w:rPr>
          <w:rFonts w:ascii="Arial Narrow" w:eastAsia="Arial Narrow" w:hAnsi="Arial Narrow" w:cs="Arial Narrow"/>
        </w:rPr>
        <w:t>literal c) de</w:t>
      </w:r>
      <w:r w:rsidR="00881E0D" w:rsidRPr="00F8266A">
        <w:rPr>
          <w:rFonts w:ascii="Arial Narrow" w:eastAsia="Arial Narrow" w:hAnsi="Arial Narrow" w:cs="Arial Narrow"/>
        </w:rPr>
        <w:t xml:space="preserve">l artículo </w:t>
      </w:r>
      <w:r w:rsidR="00A57DA3" w:rsidRPr="00F8266A">
        <w:rPr>
          <w:rFonts w:ascii="Arial Narrow" w:eastAsia="Arial Narrow" w:hAnsi="Arial Narrow" w:cs="Arial Narrow"/>
        </w:rPr>
        <w:t>16</w:t>
      </w:r>
      <w:r w:rsidR="00881E0D" w:rsidRPr="00F8266A">
        <w:rPr>
          <w:rFonts w:ascii="Arial Narrow" w:eastAsia="Arial Narrow" w:hAnsi="Arial Narrow" w:cs="Arial Narrow"/>
        </w:rPr>
        <w:t xml:space="preserve"> </w:t>
      </w:r>
      <w:r w:rsidR="00CC0820" w:rsidRPr="00F8266A">
        <w:rPr>
          <w:rFonts w:ascii="Arial Narrow" w:eastAsia="Arial Narrow" w:hAnsi="Arial Narrow" w:cs="Arial Narrow"/>
        </w:rPr>
        <w:t>del</w:t>
      </w:r>
      <w:r w:rsidRPr="00F8266A">
        <w:rPr>
          <w:rFonts w:ascii="Arial Narrow" w:eastAsia="Arial Narrow" w:hAnsi="Arial Narrow" w:cs="Arial Narrow"/>
        </w:rPr>
        <w:t xml:space="preserve"> Decreto Distrital 552 de 2018</w:t>
      </w:r>
      <w:r w:rsidR="006E2FAC" w:rsidRPr="00F8266A">
        <w:rPr>
          <w:rFonts w:ascii="Arial Narrow" w:eastAsia="Arial Narrow" w:hAnsi="Arial Narrow" w:cs="Arial Narrow"/>
        </w:rPr>
        <w:t xml:space="preserve"> </w:t>
      </w:r>
      <w:r w:rsidRPr="00F8266A">
        <w:rPr>
          <w:rFonts w:ascii="Arial Narrow" w:eastAsia="Arial Narrow" w:hAnsi="Arial Narrow" w:cs="Arial Narrow"/>
        </w:rPr>
        <w:t>y l</w:t>
      </w:r>
      <w:r w:rsidR="00C33DA3" w:rsidRPr="00F8266A">
        <w:rPr>
          <w:rFonts w:ascii="Arial Narrow" w:eastAsia="Arial Narrow" w:hAnsi="Arial Narrow" w:cs="Arial Narrow"/>
        </w:rPr>
        <w:t>os numerales</w:t>
      </w:r>
      <w:r w:rsidRPr="00F8266A">
        <w:rPr>
          <w:rFonts w:ascii="Arial Narrow" w:eastAsia="Arial Narrow" w:hAnsi="Arial Narrow" w:cs="Arial Narrow"/>
        </w:rPr>
        <w:t xml:space="preserve"> </w:t>
      </w:r>
      <w:r w:rsidR="00C33DA3" w:rsidRPr="00F8266A">
        <w:rPr>
          <w:rFonts w:ascii="Arial Narrow" w:eastAsia="Arial Narrow" w:hAnsi="Arial Narrow" w:cs="Arial Narrow"/>
        </w:rPr>
        <w:t xml:space="preserve">5, 7 y 20 del artículo 4 del </w:t>
      </w:r>
      <w:r w:rsidRPr="00F8266A">
        <w:rPr>
          <w:rFonts w:ascii="Arial Narrow" w:eastAsia="Arial Narrow" w:hAnsi="Arial Narrow" w:cs="Arial Narrow"/>
        </w:rPr>
        <w:t>Decreto</w:t>
      </w:r>
      <w:r w:rsidR="006E2FAC" w:rsidRPr="00F8266A">
        <w:rPr>
          <w:rFonts w:ascii="Arial Narrow" w:eastAsia="Arial Narrow" w:hAnsi="Arial Narrow" w:cs="Arial Narrow"/>
        </w:rPr>
        <w:t xml:space="preserve"> </w:t>
      </w:r>
      <w:r w:rsidR="00C33DA3" w:rsidRPr="00F8266A">
        <w:rPr>
          <w:rFonts w:ascii="Arial Narrow" w:eastAsia="Arial Narrow" w:hAnsi="Arial Narrow" w:cs="Arial Narrow"/>
        </w:rPr>
        <w:t>Distrital</w:t>
      </w:r>
      <w:r w:rsidRPr="00F8266A">
        <w:rPr>
          <w:rFonts w:ascii="Arial Narrow" w:eastAsia="Arial Narrow" w:hAnsi="Arial Narrow" w:cs="Arial Narrow"/>
        </w:rPr>
        <w:t xml:space="preserve"> 672 de 2018</w:t>
      </w:r>
      <w:r w:rsidR="00404DBE" w:rsidRPr="00F8266A">
        <w:rPr>
          <w:rFonts w:ascii="Arial Narrow" w:eastAsia="Arial Narrow" w:hAnsi="Arial Narrow" w:cs="Arial Narrow"/>
        </w:rPr>
        <w:t>, y</w:t>
      </w:r>
    </w:p>
    <w:p w14:paraId="114D3991" w14:textId="77777777" w:rsidR="007D1B1E" w:rsidRPr="00F8266A" w:rsidRDefault="007D1B1E">
      <w:pPr>
        <w:widowControl w:val="0"/>
        <w:jc w:val="center"/>
        <w:rPr>
          <w:rFonts w:ascii="Arial Narrow" w:eastAsia="Arial Narrow" w:hAnsi="Arial Narrow" w:cs="Arial Narrow"/>
          <w:b/>
        </w:rPr>
      </w:pPr>
    </w:p>
    <w:p w14:paraId="5AA626F9" w14:textId="31C413C7" w:rsidR="007D1B1E" w:rsidRPr="00F8266A" w:rsidRDefault="00460888">
      <w:pPr>
        <w:widowControl w:val="0"/>
        <w:jc w:val="center"/>
        <w:rPr>
          <w:rFonts w:ascii="Arial Narrow" w:eastAsia="Arial Narrow" w:hAnsi="Arial Narrow" w:cs="Arial Narrow"/>
          <w:b/>
        </w:rPr>
      </w:pPr>
      <w:r w:rsidRPr="00F8266A">
        <w:rPr>
          <w:rFonts w:ascii="Arial Narrow" w:eastAsia="Arial Narrow" w:hAnsi="Arial Narrow" w:cs="Arial Narrow"/>
          <w:b/>
        </w:rPr>
        <w:t>CONSIDERANDO:</w:t>
      </w:r>
    </w:p>
    <w:p w14:paraId="2BEF203B" w14:textId="77777777" w:rsidR="00EA4AB3" w:rsidRPr="00F8266A" w:rsidRDefault="00EA4AB3">
      <w:pPr>
        <w:widowControl w:val="0"/>
        <w:jc w:val="center"/>
        <w:rPr>
          <w:rFonts w:ascii="Arial Narrow" w:eastAsia="Arial Narrow" w:hAnsi="Arial Narrow" w:cs="Arial Narrow"/>
          <w:b/>
        </w:rPr>
      </w:pPr>
    </w:p>
    <w:p w14:paraId="121706B9" w14:textId="010124E4" w:rsidR="00715F3D" w:rsidRPr="00F8266A" w:rsidRDefault="00715F3D" w:rsidP="00F52A60">
      <w:pPr>
        <w:jc w:val="both"/>
        <w:rPr>
          <w:rFonts w:ascii="Arial Narrow" w:eastAsia="Arial Narrow" w:hAnsi="Arial Narrow" w:cs="Arial Narrow"/>
        </w:rPr>
      </w:pPr>
      <w:r w:rsidRPr="00F8266A">
        <w:rPr>
          <w:rFonts w:ascii="Arial Narrow" w:eastAsia="Arial Narrow" w:hAnsi="Arial Narrow" w:cs="Arial Narrow"/>
        </w:rPr>
        <w:t>Que según los artículos 3, 6 y 119 de la Ley 769 de 2002, en concordancia con el artículo 108 del Acuerdo Distrital 257 de 2006, la Secretaría Distrital de Movilidad funge como autoridad de tránsito y transporte en el Distrito Capital, razón por la cual tiene la facultad de ordenar el cierre temporal de vías, la demarcación de zonas, la colocación o retiro de señales, o impedir, limitar o restringir el tránsito o estacionamiento de vehículos por determinadas vías o espacios públicos.</w:t>
      </w:r>
    </w:p>
    <w:p w14:paraId="16535C61" w14:textId="77777777" w:rsidR="00715F3D" w:rsidRPr="00F8266A" w:rsidRDefault="00715F3D" w:rsidP="00F52A60">
      <w:pPr>
        <w:jc w:val="both"/>
        <w:rPr>
          <w:rFonts w:ascii="Arial Narrow" w:eastAsia="Arial Narrow" w:hAnsi="Arial Narrow" w:cs="Arial Narrow"/>
        </w:rPr>
      </w:pPr>
    </w:p>
    <w:p w14:paraId="0AC76F61" w14:textId="1E6CECDC" w:rsidR="00F52A60" w:rsidRPr="00F8266A" w:rsidRDefault="00F52A60" w:rsidP="00F52A60">
      <w:pPr>
        <w:jc w:val="both"/>
        <w:rPr>
          <w:rFonts w:ascii="Arial Narrow" w:hAnsi="Arial Narrow" w:cs="Arial"/>
        </w:rPr>
      </w:pPr>
      <w:r w:rsidRPr="00F8266A">
        <w:rPr>
          <w:rFonts w:ascii="Arial Narrow" w:eastAsia="Arial Narrow" w:hAnsi="Arial Narrow" w:cs="Arial Narrow"/>
        </w:rPr>
        <w:t xml:space="preserve">Que el artículo 1 de la </w:t>
      </w:r>
      <w:r w:rsidR="00C3582E" w:rsidRPr="00F8266A">
        <w:rPr>
          <w:rFonts w:ascii="Arial Narrow" w:eastAsia="Arial Narrow" w:hAnsi="Arial Narrow" w:cs="Arial Narrow"/>
        </w:rPr>
        <w:t>L</w:t>
      </w:r>
      <w:r w:rsidRPr="00F8266A">
        <w:rPr>
          <w:rFonts w:ascii="Arial Narrow" w:eastAsia="Arial Narrow" w:hAnsi="Arial Narrow" w:cs="Arial Narrow"/>
        </w:rPr>
        <w:t xml:space="preserve">ey 1083 de 2006, </w:t>
      </w:r>
      <w:r w:rsidRPr="00F8266A">
        <w:rPr>
          <w:rFonts w:ascii="Arial Narrow" w:eastAsia="Arial Narrow" w:hAnsi="Arial Narrow" w:cs="Arial Narrow"/>
          <w:i/>
        </w:rPr>
        <w:t>“</w:t>
      </w:r>
      <w:r w:rsidRPr="00F8266A">
        <w:rPr>
          <w:rFonts w:ascii="Arial Narrow" w:hAnsi="Arial Narrow" w:cs="Arial"/>
          <w:i/>
        </w:rPr>
        <w:t xml:space="preserve">Por medio de la cual se establecen algunas normas sobre planeación urbana sostenible y se dictan otras disposiciones” </w:t>
      </w:r>
      <w:r w:rsidRPr="00F8266A">
        <w:rPr>
          <w:rFonts w:ascii="Arial Narrow" w:eastAsia="Arial Narrow" w:hAnsi="Arial Narrow" w:cs="Arial Narrow"/>
        </w:rPr>
        <w:t>señala que: “</w:t>
      </w:r>
      <w:r w:rsidRPr="00F8266A">
        <w:rPr>
          <w:rFonts w:ascii="Arial Narrow" w:hAnsi="Arial Narrow" w:cs="Arial"/>
          <w:i/>
        </w:rPr>
        <w:t>Los municipios y distritos que deben adoptar planes de ordenamiento territorial en los términos del literal a) del artículo </w:t>
      </w:r>
      <w:hyperlink r:id="rId8" w:anchor="9" w:history="1">
        <w:r w:rsidRPr="00F8266A">
          <w:rPr>
            <w:rStyle w:val="Hipervnculo"/>
            <w:rFonts w:ascii="Arial Narrow" w:hAnsi="Arial Narrow" w:cs="Arial"/>
            <w:i/>
            <w:color w:val="auto"/>
            <w:u w:val="none"/>
          </w:rPr>
          <w:t>9</w:t>
        </w:r>
        <w:r w:rsidR="00AB6B01" w:rsidRPr="00F8266A">
          <w:rPr>
            <w:rStyle w:val="Hipervnculo"/>
            <w:rFonts w:ascii="Arial Narrow" w:hAnsi="Arial Narrow" w:cs="Arial"/>
            <w:i/>
            <w:color w:val="auto"/>
            <w:u w:val="none"/>
          </w:rPr>
          <w:t xml:space="preserve">º </w:t>
        </w:r>
      </w:hyperlink>
      <w:r w:rsidRPr="00F8266A">
        <w:rPr>
          <w:rFonts w:ascii="Arial Narrow" w:hAnsi="Arial Narrow" w:cs="Arial"/>
          <w:i/>
        </w:rPr>
        <w:t>de la Ley 388 de 1997, formularán, adoptarán y ejecutarán planes de movilidad. Los planes de movilidad sostenible y segura darán prelación a los medios de transporte no motorizados (peatón y bicicleta) y al transporte público con energéticos y tecnologías de bajas o cero emisiones</w:t>
      </w:r>
      <w:r w:rsidRPr="00F8266A">
        <w:rPr>
          <w:rFonts w:ascii="Arial Narrow" w:hAnsi="Arial Narrow" w:cs="Arial"/>
        </w:rPr>
        <w:t>”, con lo cual es claro que el Plan Maestro de Movilidad debe cumplir con dicha prelación.</w:t>
      </w:r>
    </w:p>
    <w:p w14:paraId="53C781D9" w14:textId="7B0CDA15" w:rsidR="00923C24" w:rsidRPr="00F8266A" w:rsidRDefault="00923C24" w:rsidP="00F52A60">
      <w:pPr>
        <w:jc w:val="both"/>
        <w:rPr>
          <w:rFonts w:ascii="Arial Narrow" w:hAnsi="Arial Narrow" w:cs="Arial"/>
        </w:rPr>
      </w:pPr>
    </w:p>
    <w:p w14:paraId="37175F8D" w14:textId="18C8BE89" w:rsidR="00923C24" w:rsidRPr="00F8266A" w:rsidRDefault="00923C24" w:rsidP="00F52A60">
      <w:pPr>
        <w:jc w:val="both"/>
        <w:rPr>
          <w:rFonts w:ascii="Arial Narrow" w:eastAsia="Arial Narrow" w:hAnsi="Arial Narrow" w:cs="Arial Narrow"/>
        </w:rPr>
      </w:pPr>
      <w:r w:rsidRPr="00F8266A">
        <w:rPr>
          <w:rFonts w:ascii="Arial Narrow" w:eastAsia="Arial Narrow" w:hAnsi="Arial Narrow" w:cs="Arial Narrow"/>
        </w:rPr>
        <w:t>Que la Ley 1480 de 2011 “</w:t>
      </w:r>
      <w:r w:rsidRPr="00F8266A">
        <w:rPr>
          <w:rFonts w:ascii="Arial Narrow" w:eastAsia="Arial Narrow" w:hAnsi="Arial Narrow" w:cs="Arial Narrow"/>
          <w:i/>
        </w:rPr>
        <w:t>Por medio de la cual se expide el Estatuto del Consumidor y se dictan otras disposiciones</w:t>
      </w:r>
      <w:r w:rsidRPr="00F8266A">
        <w:rPr>
          <w:rFonts w:ascii="Arial Narrow" w:eastAsia="Arial Narrow" w:hAnsi="Arial Narrow" w:cs="Arial Narrow"/>
        </w:rPr>
        <w:t>” tiene como objetivos el proteger, promover y garantizar la efectividad y el libre ejercicio de los derechos de los consumidores, así como amparar el respeto a su dignidad y a sus intereses económicos.</w:t>
      </w:r>
    </w:p>
    <w:p w14:paraId="2794F04E" w14:textId="77777777" w:rsidR="00F52A60" w:rsidRPr="00F8266A" w:rsidRDefault="00F52A60" w:rsidP="00324C04">
      <w:pPr>
        <w:jc w:val="both"/>
        <w:rPr>
          <w:rFonts w:ascii="Arial Narrow" w:eastAsia="Arial Narrow" w:hAnsi="Arial Narrow" w:cs="Arial Narrow"/>
        </w:rPr>
      </w:pPr>
    </w:p>
    <w:p w14:paraId="6C869A5B" w14:textId="6E330C3A" w:rsidR="007D1B1E" w:rsidRPr="00F8266A" w:rsidRDefault="00460888">
      <w:pPr>
        <w:jc w:val="both"/>
        <w:rPr>
          <w:rFonts w:ascii="Arial Narrow" w:eastAsia="Arial Narrow" w:hAnsi="Arial Narrow" w:cs="Arial Narrow"/>
        </w:rPr>
      </w:pPr>
      <w:r w:rsidRPr="00F8266A">
        <w:rPr>
          <w:rFonts w:ascii="Arial Narrow" w:eastAsia="Arial Narrow" w:hAnsi="Arial Narrow" w:cs="Arial Narrow"/>
        </w:rPr>
        <w:t>Que la Política Nacional de Espacio Público en Colombia se encuentra contenida en el Documento CONPES No</w:t>
      </w:r>
      <w:r w:rsidR="00CC0820" w:rsidRPr="00F8266A">
        <w:rPr>
          <w:rFonts w:ascii="Arial Narrow" w:eastAsia="Arial Narrow" w:hAnsi="Arial Narrow" w:cs="Arial Narrow"/>
        </w:rPr>
        <w:t>.</w:t>
      </w:r>
      <w:r w:rsidRPr="00F8266A">
        <w:rPr>
          <w:rFonts w:ascii="Arial Narrow" w:eastAsia="Arial Narrow" w:hAnsi="Arial Narrow" w:cs="Arial Narrow"/>
        </w:rPr>
        <w:t xml:space="preserve"> 3718 de 2012, con base en la estrategia “</w:t>
      </w:r>
      <w:r w:rsidRPr="00F8266A">
        <w:rPr>
          <w:rFonts w:ascii="Arial Narrow" w:eastAsia="Arial Narrow" w:hAnsi="Arial Narrow" w:cs="Arial Narrow"/>
          <w:i/>
        </w:rPr>
        <w:t>Construir Ciudades Amables</w:t>
      </w:r>
      <w:r w:rsidRPr="00F8266A">
        <w:rPr>
          <w:rFonts w:ascii="Arial Narrow" w:eastAsia="Arial Narrow" w:hAnsi="Arial Narrow" w:cs="Arial Narrow"/>
        </w:rPr>
        <w:t xml:space="preserve">” de la Visión Colombia 2019, </w:t>
      </w:r>
      <w:r w:rsidR="00F633C9" w:rsidRPr="00F8266A">
        <w:rPr>
          <w:rFonts w:ascii="Arial Narrow" w:eastAsia="Arial Narrow" w:hAnsi="Arial Narrow" w:cs="Arial Narrow"/>
        </w:rPr>
        <w:t>y</w:t>
      </w:r>
      <w:r w:rsidRPr="00F8266A">
        <w:rPr>
          <w:rFonts w:ascii="Arial Narrow" w:eastAsia="Arial Narrow" w:hAnsi="Arial Narrow" w:cs="Arial Narrow"/>
        </w:rPr>
        <w:t xml:space="preserve"> define que para lograr una sociedad más justa y con mayores oportunidades ser</w:t>
      </w:r>
      <w:r w:rsidR="00CC0820" w:rsidRPr="00F8266A">
        <w:rPr>
          <w:rFonts w:ascii="Arial Narrow" w:eastAsia="Arial Narrow" w:hAnsi="Arial Narrow" w:cs="Arial Narrow"/>
        </w:rPr>
        <w:t>á</w:t>
      </w:r>
      <w:r w:rsidRPr="00F8266A">
        <w:rPr>
          <w:rFonts w:ascii="Arial Narrow" w:eastAsia="Arial Narrow" w:hAnsi="Arial Narrow" w:cs="Arial Narrow"/>
        </w:rPr>
        <w:t xml:space="preserve"> de gran importancia la consolidación de un espacio público accesible, adecuado y suficiente para la totalidad de los ciudadanos, estableciendo como objetivo la generación de instrumentos para la financiación y el aprovechamiento del espacio público. </w:t>
      </w:r>
    </w:p>
    <w:p w14:paraId="02DC7858" w14:textId="77777777" w:rsidR="007D1B1E" w:rsidRPr="00F8266A" w:rsidRDefault="007D1B1E">
      <w:pPr>
        <w:jc w:val="both"/>
        <w:rPr>
          <w:rFonts w:ascii="Arial Narrow" w:eastAsia="Arial Narrow" w:hAnsi="Arial Narrow" w:cs="Arial Narrow"/>
        </w:rPr>
      </w:pPr>
    </w:p>
    <w:p w14:paraId="5F016F01" w14:textId="0BDD683D" w:rsidR="008E7E88" w:rsidRPr="00F8266A" w:rsidRDefault="008E7E88" w:rsidP="008E7E88">
      <w:pPr>
        <w:jc w:val="both"/>
        <w:rPr>
          <w:rFonts w:ascii="Arial Narrow" w:eastAsia="Arial Narrow" w:hAnsi="Arial Narrow" w:cs="Arial Narrow"/>
        </w:rPr>
      </w:pPr>
      <w:r w:rsidRPr="00F8266A">
        <w:rPr>
          <w:rFonts w:ascii="Arial Narrow" w:eastAsia="Arial Narrow" w:hAnsi="Arial Narrow" w:cs="Arial Narrow"/>
        </w:rPr>
        <w:t>Que el artículo 11 del Decreto 552 de 2018 “</w:t>
      </w:r>
      <w:r w:rsidRPr="00F8266A">
        <w:rPr>
          <w:rFonts w:ascii="Arial Narrow" w:eastAsia="Arial Narrow" w:hAnsi="Arial Narrow" w:cs="Arial Narrow"/>
          <w:i/>
        </w:rPr>
        <w:t>Por medio del cual se establece el Marco Regulatorio del Aprovechamiento Económico del Espacio Público en el Distrito Capital de Bogotá y se dictan otras disposiciones</w:t>
      </w:r>
      <w:r w:rsidRPr="00F8266A">
        <w:rPr>
          <w:rFonts w:ascii="Arial Narrow" w:eastAsia="Arial Narrow" w:hAnsi="Arial Narrow" w:cs="Arial Narrow"/>
        </w:rPr>
        <w:t>” establec</w:t>
      </w:r>
      <w:r w:rsidR="00F633C9" w:rsidRPr="00F8266A">
        <w:rPr>
          <w:rFonts w:ascii="Arial Narrow" w:eastAsia="Arial Narrow" w:hAnsi="Arial Narrow" w:cs="Arial Narrow"/>
        </w:rPr>
        <w:t>ió</w:t>
      </w:r>
      <w:r w:rsidRPr="00F8266A">
        <w:rPr>
          <w:rFonts w:ascii="Arial Narrow" w:eastAsia="Arial Narrow" w:hAnsi="Arial Narrow" w:cs="Arial Narrow"/>
        </w:rPr>
        <w:t xml:space="preserve"> que la Secretaría</w:t>
      </w:r>
      <w:r w:rsidR="00A20CD8" w:rsidRPr="00F8266A">
        <w:rPr>
          <w:rFonts w:ascii="Arial Narrow" w:eastAsia="Arial Narrow" w:hAnsi="Arial Narrow" w:cs="Arial Narrow"/>
        </w:rPr>
        <w:t xml:space="preserve"> Distrital</w:t>
      </w:r>
      <w:r w:rsidRPr="00F8266A">
        <w:rPr>
          <w:rFonts w:ascii="Arial Narrow" w:eastAsia="Arial Narrow" w:hAnsi="Arial Narrow" w:cs="Arial Narrow"/>
        </w:rPr>
        <w:t xml:space="preserve"> de Movilidad es </w:t>
      </w:r>
      <w:r w:rsidR="00A20CD8" w:rsidRPr="00F8266A">
        <w:rPr>
          <w:rFonts w:ascii="Arial Narrow" w:eastAsia="Arial Narrow" w:hAnsi="Arial Narrow" w:cs="Arial Narrow"/>
        </w:rPr>
        <w:t>la</w:t>
      </w:r>
      <w:r w:rsidRPr="00F8266A">
        <w:rPr>
          <w:rFonts w:ascii="Arial Narrow" w:eastAsia="Arial Narrow" w:hAnsi="Arial Narrow" w:cs="Arial Narrow"/>
        </w:rPr>
        <w:t xml:space="preserve"> entidad administradora del espacio público que comprende la malla vial del Distrito Capital y por esta razón es titular de las autorizaciones y </w:t>
      </w:r>
      <w:r w:rsidRPr="00F8266A">
        <w:rPr>
          <w:rFonts w:ascii="Arial Narrow" w:eastAsia="Arial Narrow" w:hAnsi="Arial Narrow" w:cs="Arial Narrow"/>
        </w:rPr>
        <w:lastRenderedPageBreak/>
        <w:t xml:space="preserve">permisos de uso que sobre estos espacios puede conceder, siguiendo los procedimientos establecidos, de acuerdo </w:t>
      </w:r>
      <w:r w:rsidR="00A20CD8" w:rsidRPr="00F8266A">
        <w:rPr>
          <w:rFonts w:ascii="Arial Narrow" w:eastAsia="Arial Narrow" w:hAnsi="Arial Narrow" w:cs="Arial Narrow"/>
        </w:rPr>
        <w:t>con</w:t>
      </w:r>
      <w:r w:rsidRPr="00F8266A">
        <w:rPr>
          <w:rFonts w:ascii="Arial Narrow" w:eastAsia="Arial Narrow" w:hAnsi="Arial Narrow" w:cs="Arial Narrow"/>
        </w:rPr>
        <w:t xml:space="preserve"> la </w:t>
      </w:r>
      <w:r w:rsidR="003E67C6" w:rsidRPr="00F8266A">
        <w:rPr>
          <w:rFonts w:ascii="Arial Narrow" w:eastAsia="Arial Narrow" w:hAnsi="Arial Narrow" w:cs="Arial Narrow"/>
        </w:rPr>
        <w:t>P</w:t>
      </w:r>
      <w:r w:rsidRPr="00F8266A">
        <w:rPr>
          <w:rFonts w:ascii="Arial Narrow" w:eastAsia="Arial Narrow" w:hAnsi="Arial Narrow" w:cs="Arial Narrow"/>
        </w:rPr>
        <w:t xml:space="preserve">olítica </w:t>
      </w:r>
      <w:r w:rsidR="003E67C6" w:rsidRPr="00F8266A">
        <w:rPr>
          <w:rFonts w:ascii="Arial Narrow" w:eastAsia="Arial Narrow" w:hAnsi="Arial Narrow" w:cs="Arial Narrow"/>
        </w:rPr>
        <w:t>D</w:t>
      </w:r>
      <w:r w:rsidRPr="00F8266A">
        <w:rPr>
          <w:rFonts w:ascii="Arial Narrow" w:eastAsia="Arial Narrow" w:hAnsi="Arial Narrow" w:cs="Arial Narrow"/>
        </w:rPr>
        <w:t xml:space="preserve">istrital que orienta la materia.  </w:t>
      </w:r>
    </w:p>
    <w:p w14:paraId="58871089" w14:textId="7E58EBFC" w:rsidR="008E7E88" w:rsidRPr="00F8266A" w:rsidRDefault="008E7E88">
      <w:pPr>
        <w:jc w:val="both"/>
        <w:rPr>
          <w:rFonts w:ascii="Arial Narrow" w:eastAsia="Arial Narrow" w:hAnsi="Arial Narrow" w:cs="Arial Narrow"/>
        </w:rPr>
      </w:pPr>
    </w:p>
    <w:p w14:paraId="34772A84" w14:textId="77777777" w:rsidR="00324C04" w:rsidRPr="00F8266A" w:rsidRDefault="00324C04" w:rsidP="00324C04">
      <w:pPr>
        <w:jc w:val="both"/>
        <w:rPr>
          <w:rFonts w:ascii="Arial Narrow" w:eastAsia="Arial Narrow" w:hAnsi="Arial Narrow" w:cs="Arial Narrow"/>
          <w:i/>
        </w:rPr>
      </w:pPr>
      <w:r w:rsidRPr="00F8266A">
        <w:rPr>
          <w:rFonts w:ascii="Arial Narrow" w:eastAsia="Arial Narrow" w:hAnsi="Arial Narrow" w:cs="Arial Narrow"/>
        </w:rPr>
        <w:t xml:space="preserve">Que el artículo 16 del Decreto Distrital 552 de 2018 dispone que: </w:t>
      </w:r>
      <w:r w:rsidRPr="00F8266A">
        <w:rPr>
          <w:rFonts w:ascii="Arial Narrow" w:eastAsia="Arial Narrow" w:hAnsi="Arial Narrow" w:cs="Arial Narrow"/>
          <w:i/>
        </w:rPr>
        <w:t>“(…) Son instrumentos para la administración del aprovechamiento económico del espacio público: a) Los acuerdos que expida el Concejo Distrital de Bogotá relacionados con el Marco Regulatorio del Aprovechamiento del Espacio Público – MRAEEP; b) Los decretos expedidos por el Alcalde Mayor de Bogotá relacionados con el Marco Regulatorio del Aprovechamiento del Espacio Público – MRAEEP; c) Los actos administrativos que expidan las Entidades Administradoras del Espacio Público o las Entidades Gestoras del Aprovechamiento Económico del Espacio Público con relación a las actividades de aprovechamiento económico permitidas en el espacio público (…)”</w:t>
      </w:r>
    </w:p>
    <w:p w14:paraId="5AA6CB97" w14:textId="77777777" w:rsidR="00324C04" w:rsidRPr="00F8266A" w:rsidRDefault="00324C04" w:rsidP="00324C04">
      <w:pPr>
        <w:jc w:val="both"/>
        <w:rPr>
          <w:rFonts w:ascii="Arial Narrow" w:eastAsia="Arial Narrow" w:hAnsi="Arial Narrow" w:cs="Arial Narrow"/>
        </w:rPr>
      </w:pPr>
    </w:p>
    <w:p w14:paraId="4BDD3E31" w14:textId="7F279FF2" w:rsidR="00324C04" w:rsidRPr="00F8266A" w:rsidRDefault="00324C04" w:rsidP="00324C04">
      <w:pPr>
        <w:jc w:val="both"/>
        <w:rPr>
          <w:rFonts w:ascii="Arial Narrow" w:eastAsia="Arial Narrow" w:hAnsi="Arial Narrow" w:cs="Arial Narrow"/>
          <w:i/>
        </w:rPr>
      </w:pPr>
      <w:r w:rsidRPr="00F8266A">
        <w:rPr>
          <w:rFonts w:ascii="Arial Narrow" w:eastAsia="Arial Narrow" w:hAnsi="Arial Narrow" w:cs="Arial Narrow"/>
        </w:rPr>
        <w:t>Que de conformidad con el artículo 17 del Decreto Distrital 552 de 2018</w:t>
      </w:r>
      <w:r w:rsidR="00F633C9" w:rsidRPr="00F8266A">
        <w:rPr>
          <w:rFonts w:ascii="Arial Narrow" w:eastAsia="Arial Narrow" w:hAnsi="Arial Narrow" w:cs="Arial Narrow"/>
        </w:rPr>
        <w:t>,</w:t>
      </w:r>
      <w:r w:rsidRPr="00F8266A">
        <w:rPr>
          <w:rFonts w:ascii="Arial Narrow" w:eastAsia="Arial Narrow" w:hAnsi="Arial Narrow" w:cs="Arial Narrow"/>
          <w:i/>
        </w:rPr>
        <w:t xml:space="preserve"> “Las Entidades Administradoras del Espacio Público o las Entidades Gestoras del Aprovechamiento Económico del Espacio Público podrán expedir actos administrativos debidamente motivados, ya sean permisos o autorizaciones, para desarrollar actividades con o sin aprovechamiento económico del espacio público de corto y mediano plazo. Los actos administrativos deberán contener la duración de la actividad, la retribución y los demás requisitos establecidos en el respectivo protocolo de aprovechamiento económico”.</w:t>
      </w:r>
    </w:p>
    <w:p w14:paraId="44EC6305" w14:textId="77777777" w:rsidR="007D1B1E" w:rsidRPr="00F8266A" w:rsidRDefault="007D1B1E">
      <w:pPr>
        <w:jc w:val="both"/>
        <w:rPr>
          <w:rFonts w:ascii="Arial Narrow" w:eastAsia="Arial Narrow" w:hAnsi="Arial Narrow" w:cs="Arial Narrow"/>
        </w:rPr>
      </w:pPr>
    </w:p>
    <w:p w14:paraId="3B9F96CD" w14:textId="02F5429A" w:rsidR="008E7E88" w:rsidRPr="00F8266A" w:rsidRDefault="00460888">
      <w:pPr>
        <w:jc w:val="both"/>
        <w:rPr>
          <w:rFonts w:ascii="Arial Narrow" w:eastAsia="Arial Narrow" w:hAnsi="Arial Narrow" w:cs="Arial Narrow"/>
        </w:rPr>
      </w:pPr>
      <w:r w:rsidRPr="00F8266A">
        <w:rPr>
          <w:rFonts w:ascii="Arial Narrow" w:eastAsia="Arial Narrow" w:hAnsi="Arial Narrow" w:cs="Arial Narrow"/>
        </w:rPr>
        <w:t xml:space="preserve">Que de acuerdo </w:t>
      </w:r>
      <w:r w:rsidR="00A20CD8" w:rsidRPr="00F8266A">
        <w:rPr>
          <w:rFonts w:ascii="Arial Narrow" w:eastAsia="Arial Narrow" w:hAnsi="Arial Narrow" w:cs="Arial Narrow"/>
        </w:rPr>
        <w:t xml:space="preserve">con </w:t>
      </w:r>
      <w:r w:rsidRPr="00F8266A">
        <w:rPr>
          <w:rFonts w:ascii="Arial Narrow" w:eastAsia="Arial Narrow" w:hAnsi="Arial Narrow" w:cs="Arial Narrow"/>
        </w:rPr>
        <w:t>lo requerido por el M</w:t>
      </w:r>
      <w:r w:rsidR="00A20CD8" w:rsidRPr="00F8266A">
        <w:rPr>
          <w:rFonts w:ascii="Arial Narrow" w:eastAsia="Arial Narrow" w:hAnsi="Arial Narrow" w:cs="Arial Narrow"/>
        </w:rPr>
        <w:t>R</w:t>
      </w:r>
      <w:r w:rsidRPr="00F8266A">
        <w:rPr>
          <w:rFonts w:ascii="Arial Narrow" w:eastAsia="Arial Narrow" w:hAnsi="Arial Narrow" w:cs="Arial Narrow"/>
        </w:rPr>
        <w:t xml:space="preserve">AEEP y una vez surtido el trámite de </w:t>
      </w:r>
      <w:r w:rsidR="00704B2B" w:rsidRPr="00F8266A">
        <w:rPr>
          <w:rFonts w:ascii="Arial Narrow" w:eastAsia="Arial Narrow" w:hAnsi="Arial Narrow" w:cs="Arial Narrow"/>
        </w:rPr>
        <w:t>consulta</w:t>
      </w:r>
      <w:r w:rsidRPr="00F8266A">
        <w:rPr>
          <w:rFonts w:ascii="Arial Narrow" w:eastAsia="Arial Narrow" w:hAnsi="Arial Narrow" w:cs="Arial Narrow"/>
        </w:rPr>
        <w:t xml:space="preserve"> </w:t>
      </w:r>
      <w:r w:rsidR="00704B2B" w:rsidRPr="00F8266A">
        <w:rPr>
          <w:rFonts w:ascii="Arial Narrow" w:eastAsia="Arial Narrow" w:hAnsi="Arial Narrow" w:cs="Arial Narrow"/>
        </w:rPr>
        <w:t>a</w:t>
      </w:r>
      <w:r w:rsidRPr="00F8266A">
        <w:rPr>
          <w:rFonts w:ascii="Arial Narrow" w:eastAsia="Arial Narrow" w:hAnsi="Arial Narrow" w:cs="Arial Narrow"/>
        </w:rPr>
        <w:t xml:space="preserve"> la Comisión Intersectorial del Espacio Público, </w:t>
      </w:r>
      <w:r w:rsidR="00304C30" w:rsidRPr="00F8266A">
        <w:rPr>
          <w:rFonts w:ascii="Arial Narrow" w:eastAsia="Arial Narrow" w:hAnsi="Arial Narrow" w:cs="Arial Narrow"/>
        </w:rPr>
        <w:t>e</w:t>
      </w:r>
      <w:r w:rsidR="008E7E88" w:rsidRPr="00F8266A">
        <w:rPr>
          <w:rFonts w:ascii="Arial Narrow" w:eastAsia="Arial Narrow" w:hAnsi="Arial Narrow" w:cs="Arial Narrow"/>
        </w:rPr>
        <w:t>l</w:t>
      </w:r>
      <w:r w:rsidRPr="00F8266A">
        <w:rPr>
          <w:rFonts w:ascii="Arial Narrow" w:eastAsia="Arial Narrow" w:hAnsi="Arial Narrow" w:cs="Arial Narrow"/>
        </w:rPr>
        <w:t xml:space="preserve"> D</w:t>
      </w:r>
      <w:r w:rsidR="008E7E88" w:rsidRPr="00F8266A">
        <w:rPr>
          <w:rFonts w:ascii="Arial Narrow" w:eastAsia="Arial Narrow" w:hAnsi="Arial Narrow" w:cs="Arial Narrow"/>
        </w:rPr>
        <w:t xml:space="preserve">epartamento </w:t>
      </w:r>
      <w:r w:rsidR="00704B2B" w:rsidRPr="00F8266A">
        <w:rPr>
          <w:rFonts w:ascii="Arial Narrow" w:eastAsia="Arial Narrow" w:hAnsi="Arial Narrow" w:cs="Arial Narrow"/>
        </w:rPr>
        <w:t>Administrativo</w:t>
      </w:r>
      <w:r w:rsidR="008E7E88" w:rsidRPr="00F8266A">
        <w:rPr>
          <w:rFonts w:ascii="Arial Narrow" w:eastAsia="Arial Narrow" w:hAnsi="Arial Narrow" w:cs="Arial Narrow"/>
        </w:rPr>
        <w:t xml:space="preserve"> del </w:t>
      </w:r>
      <w:r w:rsidR="00A20CD8" w:rsidRPr="00F8266A">
        <w:rPr>
          <w:rFonts w:ascii="Arial Narrow" w:eastAsia="Arial Narrow" w:hAnsi="Arial Narrow" w:cs="Arial Narrow"/>
        </w:rPr>
        <w:t>E</w:t>
      </w:r>
      <w:r w:rsidR="008E7E88" w:rsidRPr="00F8266A">
        <w:rPr>
          <w:rFonts w:ascii="Arial Narrow" w:eastAsia="Arial Narrow" w:hAnsi="Arial Narrow" w:cs="Arial Narrow"/>
        </w:rPr>
        <w:t xml:space="preserve">spacio </w:t>
      </w:r>
      <w:r w:rsidRPr="00F8266A">
        <w:rPr>
          <w:rFonts w:ascii="Arial Narrow" w:eastAsia="Arial Narrow" w:hAnsi="Arial Narrow" w:cs="Arial Narrow"/>
        </w:rPr>
        <w:t>P</w:t>
      </w:r>
      <w:r w:rsidR="008E7E88" w:rsidRPr="00F8266A">
        <w:rPr>
          <w:rFonts w:ascii="Arial Narrow" w:eastAsia="Arial Narrow" w:hAnsi="Arial Narrow" w:cs="Arial Narrow"/>
        </w:rPr>
        <w:t>úblico</w:t>
      </w:r>
      <w:r w:rsidRPr="00F8266A">
        <w:rPr>
          <w:rFonts w:ascii="Arial Narrow" w:eastAsia="Arial Narrow" w:hAnsi="Arial Narrow" w:cs="Arial Narrow"/>
        </w:rPr>
        <w:t xml:space="preserve"> profirió </w:t>
      </w:r>
      <w:r w:rsidR="008E7E88" w:rsidRPr="00F8266A">
        <w:rPr>
          <w:rFonts w:ascii="Arial Narrow" w:eastAsia="Arial Narrow" w:hAnsi="Arial Narrow" w:cs="Arial Narrow"/>
        </w:rPr>
        <w:t>la</w:t>
      </w:r>
      <w:r w:rsidRPr="00F8266A">
        <w:rPr>
          <w:rFonts w:ascii="Arial Narrow" w:eastAsia="Arial Narrow" w:hAnsi="Arial Narrow" w:cs="Arial Narrow"/>
        </w:rPr>
        <w:t xml:space="preserve"> Resolución No</w:t>
      </w:r>
      <w:r w:rsidR="00A20CD8" w:rsidRPr="00F8266A">
        <w:rPr>
          <w:rFonts w:ascii="Arial Narrow" w:eastAsia="Arial Narrow" w:hAnsi="Arial Narrow" w:cs="Arial Narrow"/>
        </w:rPr>
        <w:t>.</w:t>
      </w:r>
      <w:r w:rsidRPr="00F8266A">
        <w:rPr>
          <w:rFonts w:ascii="Arial Narrow" w:eastAsia="Arial Narrow" w:hAnsi="Arial Narrow" w:cs="Arial Narrow"/>
        </w:rPr>
        <w:t xml:space="preserve"> 036 de 2019</w:t>
      </w:r>
      <w:r w:rsidR="00F633C9" w:rsidRPr="00F8266A">
        <w:rPr>
          <w:rFonts w:ascii="Arial Narrow" w:eastAsia="Arial Narrow" w:hAnsi="Arial Narrow" w:cs="Arial Narrow"/>
        </w:rPr>
        <w:t>,</w:t>
      </w:r>
      <w:r w:rsidRPr="00F8266A">
        <w:rPr>
          <w:rFonts w:ascii="Arial Narrow" w:eastAsia="Arial Narrow" w:hAnsi="Arial Narrow" w:cs="Arial Narrow"/>
        </w:rPr>
        <w:t xml:space="preserve"> </w:t>
      </w:r>
      <w:r w:rsidR="00304C30" w:rsidRPr="00F8266A">
        <w:rPr>
          <w:rFonts w:ascii="Arial Narrow" w:eastAsia="Arial Narrow" w:hAnsi="Arial Narrow" w:cs="Arial Narrow"/>
          <w:i/>
          <w:iCs/>
        </w:rPr>
        <w:t>“P</w:t>
      </w:r>
      <w:r w:rsidRPr="00F8266A">
        <w:rPr>
          <w:rFonts w:ascii="Arial Narrow" w:eastAsia="Arial Narrow" w:hAnsi="Arial Narrow" w:cs="Arial Narrow"/>
          <w:i/>
          <w:iCs/>
        </w:rPr>
        <w:t>or la cual se actualiza el listado de actividades de aprovechamiento económico del espacio público</w:t>
      </w:r>
      <w:r w:rsidR="00304C30" w:rsidRPr="00F8266A">
        <w:rPr>
          <w:rFonts w:ascii="Arial Narrow" w:eastAsia="Arial Narrow" w:hAnsi="Arial Narrow" w:cs="Arial Narrow"/>
          <w:i/>
          <w:iCs/>
        </w:rPr>
        <w:t xml:space="preserve"> establecido en el Decreto Distrital 552 de 2018”</w:t>
      </w:r>
      <w:r w:rsidRPr="00F8266A">
        <w:rPr>
          <w:rFonts w:ascii="Arial Narrow" w:eastAsia="Arial Narrow" w:hAnsi="Arial Narrow" w:cs="Arial Narrow"/>
        </w:rPr>
        <w:t>, incluyendo como actividad</w:t>
      </w:r>
      <w:r w:rsidR="00F633C9" w:rsidRPr="00F8266A">
        <w:rPr>
          <w:rFonts w:ascii="Arial Narrow" w:eastAsia="Arial Narrow" w:hAnsi="Arial Narrow" w:cs="Arial Narrow"/>
        </w:rPr>
        <w:t xml:space="preserve"> el</w:t>
      </w:r>
      <w:r w:rsidRPr="00F8266A">
        <w:rPr>
          <w:rFonts w:ascii="Arial Narrow" w:eastAsia="Arial Narrow" w:hAnsi="Arial Narrow" w:cs="Arial Narrow"/>
        </w:rPr>
        <w:t xml:space="preserve"> </w:t>
      </w:r>
      <w:r w:rsidRPr="00F8266A">
        <w:rPr>
          <w:rFonts w:ascii="Arial Narrow" w:eastAsia="Arial Narrow" w:hAnsi="Arial Narrow" w:cs="Arial Narrow"/>
          <w:i/>
        </w:rPr>
        <w:t xml:space="preserve">“Alquiler, préstamo o uso compartido, a título oneroso o gratuito, de bicicletas o patinetas ubicadas en estaciones o en elementos del espacio público, el cual es permitido por un conjunto de tecnologías, recursos y operaciones logísticas. Las bicicletas, patinetas y estaciones pueden ser usadas para la exhibición de las marcas de los aprovechadores y de otras formas de publicidad exterior visual, según la normatividad vigente”, </w:t>
      </w:r>
      <w:r w:rsidRPr="00F8266A">
        <w:rPr>
          <w:rFonts w:ascii="Arial Narrow" w:eastAsia="Arial Narrow" w:hAnsi="Arial Narrow" w:cs="Arial Narrow"/>
        </w:rPr>
        <w:t xml:space="preserve">en </w:t>
      </w:r>
      <w:r w:rsidR="00CA7925" w:rsidRPr="00F8266A">
        <w:rPr>
          <w:rFonts w:ascii="Arial Narrow" w:eastAsia="Arial Narrow" w:hAnsi="Arial Narrow" w:cs="Arial Narrow"/>
        </w:rPr>
        <w:t>adelante</w:t>
      </w:r>
      <w:r w:rsidR="004726FE" w:rsidRPr="00F8266A">
        <w:rPr>
          <w:rFonts w:ascii="Arial Narrow" w:eastAsia="Arial Narrow" w:hAnsi="Arial Narrow" w:cs="Arial Narrow"/>
        </w:rPr>
        <w:t>,</w:t>
      </w:r>
      <w:r w:rsidR="00CA7925" w:rsidRPr="00F8266A">
        <w:rPr>
          <w:rFonts w:ascii="Arial Narrow" w:eastAsia="Arial Narrow" w:hAnsi="Arial Narrow" w:cs="Arial Narrow"/>
          <w:i/>
        </w:rPr>
        <w:t xml:space="preserve"> </w:t>
      </w:r>
      <w:r w:rsidR="00CA7925" w:rsidRPr="00F8266A">
        <w:rPr>
          <w:rFonts w:ascii="Arial Narrow" w:eastAsia="Arial Narrow" w:hAnsi="Arial Narrow" w:cs="Arial Narrow"/>
        </w:rPr>
        <w:t>alquiler</w:t>
      </w:r>
      <w:r w:rsidRPr="00F8266A">
        <w:rPr>
          <w:rFonts w:ascii="Arial Narrow" w:eastAsia="Arial Narrow" w:hAnsi="Arial Narrow" w:cs="Arial Narrow"/>
        </w:rPr>
        <w:t xml:space="preserve"> de </w:t>
      </w:r>
      <w:r w:rsidR="00304C30" w:rsidRPr="00F8266A">
        <w:rPr>
          <w:rFonts w:ascii="Arial Narrow" w:eastAsia="Arial Narrow" w:hAnsi="Arial Narrow" w:cs="Arial Narrow"/>
        </w:rPr>
        <w:t>p</w:t>
      </w:r>
      <w:r w:rsidRPr="00F8266A">
        <w:rPr>
          <w:rFonts w:ascii="Arial Narrow" w:eastAsia="Arial Narrow" w:hAnsi="Arial Narrow" w:cs="Arial Narrow"/>
        </w:rPr>
        <w:t>atinetas</w:t>
      </w:r>
      <w:r w:rsidR="008E7E88" w:rsidRPr="00F8266A">
        <w:rPr>
          <w:rFonts w:ascii="Arial Narrow" w:eastAsia="Arial Narrow" w:hAnsi="Arial Narrow" w:cs="Arial Narrow"/>
        </w:rPr>
        <w:t>.</w:t>
      </w:r>
    </w:p>
    <w:p w14:paraId="1D63D953" w14:textId="4A75F7D0" w:rsidR="00F52A60" w:rsidRPr="00F8266A" w:rsidRDefault="00F52A60">
      <w:pPr>
        <w:jc w:val="both"/>
        <w:rPr>
          <w:rFonts w:ascii="Arial Narrow" w:eastAsia="Arial Narrow" w:hAnsi="Arial Narrow" w:cs="Arial Narrow"/>
        </w:rPr>
      </w:pPr>
    </w:p>
    <w:p w14:paraId="2AB0CC0E" w14:textId="7D3F50F9" w:rsidR="00F52A60" w:rsidRPr="00F8266A" w:rsidRDefault="00F52A60" w:rsidP="00F52A60">
      <w:pPr>
        <w:jc w:val="both"/>
        <w:rPr>
          <w:rFonts w:ascii="Arial Narrow" w:eastAsia="Arial Narrow" w:hAnsi="Arial Narrow" w:cs="Arial Narrow"/>
        </w:rPr>
      </w:pPr>
      <w:r w:rsidRPr="00F8266A">
        <w:rPr>
          <w:rFonts w:ascii="Arial Narrow" w:eastAsia="Arial Narrow" w:hAnsi="Arial Narrow" w:cs="Arial Narrow"/>
        </w:rPr>
        <w:t>Que el artículo 5 de la Resolución No. 036 de 2019 establec</w:t>
      </w:r>
      <w:r w:rsidR="00F633C9" w:rsidRPr="00F8266A">
        <w:rPr>
          <w:rFonts w:ascii="Arial Narrow" w:eastAsia="Arial Narrow" w:hAnsi="Arial Narrow" w:cs="Arial Narrow"/>
        </w:rPr>
        <w:t>ió</w:t>
      </w:r>
      <w:r w:rsidRPr="00F8266A">
        <w:rPr>
          <w:rFonts w:ascii="Arial Narrow" w:eastAsia="Arial Narrow" w:hAnsi="Arial Narrow" w:cs="Arial Narrow"/>
        </w:rPr>
        <w:t xml:space="preserve"> que: “</w:t>
      </w:r>
      <w:r w:rsidRPr="00F8266A">
        <w:rPr>
          <w:rFonts w:ascii="Arial Narrow" w:eastAsia="Arial Narrow" w:hAnsi="Arial Narrow" w:cs="Arial Narrow"/>
          <w:i/>
        </w:rPr>
        <w:t>La Secretaría Distrital de Movilidad será la entidad gestora de la actividad de aprovechamiento económico del espacio público denominada "alquiler de bicicletas o patinetas", por lo tanto, tendrán todas las obligaciones determinadas para tal efecto en el Decreto Distrital 552 de 2018, y en ese sentido se amplían mediante este acto administrativo las actividades susceptibles de aprovechamiento económico permitidas en el espacio público previstas en el artículo 8 del referido decreto.”</w:t>
      </w:r>
    </w:p>
    <w:p w14:paraId="74690418" w14:textId="77777777" w:rsidR="008E7E88" w:rsidRPr="00F8266A" w:rsidRDefault="008E7E88">
      <w:pPr>
        <w:jc w:val="both"/>
        <w:rPr>
          <w:rFonts w:ascii="Arial Narrow" w:eastAsia="Arial Narrow" w:hAnsi="Arial Narrow" w:cs="Arial Narrow"/>
        </w:rPr>
      </w:pPr>
    </w:p>
    <w:p w14:paraId="55F970C4" w14:textId="1AC10E61" w:rsidR="007979C5" w:rsidRPr="00F8266A" w:rsidRDefault="007979C5" w:rsidP="007979C5">
      <w:pPr>
        <w:jc w:val="both"/>
        <w:rPr>
          <w:rFonts w:ascii="Arial Narrow" w:eastAsia="Arial Narrow" w:hAnsi="Arial Narrow" w:cs="Arial Narrow"/>
        </w:rPr>
      </w:pPr>
      <w:r w:rsidRPr="00F8266A">
        <w:rPr>
          <w:rFonts w:ascii="Arial Narrow" w:eastAsia="Arial Narrow" w:hAnsi="Arial Narrow" w:cs="Arial Narrow"/>
        </w:rPr>
        <w:t>Que la Secretaría Distrital de Movilidad expidió la Resolución No. 209 de 2019</w:t>
      </w:r>
      <w:r w:rsidR="00F633C9" w:rsidRPr="00F8266A">
        <w:rPr>
          <w:rFonts w:ascii="Arial Narrow" w:eastAsia="Arial Narrow" w:hAnsi="Arial Narrow" w:cs="Arial Narrow"/>
        </w:rPr>
        <w:t>,</w:t>
      </w:r>
      <w:r w:rsidRPr="00F8266A">
        <w:rPr>
          <w:rFonts w:ascii="Arial Narrow" w:eastAsia="Arial Narrow" w:hAnsi="Arial Narrow" w:cs="Arial Narrow"/>
        </w:rPr>
        <w:t xml:space="preserve"> “</w:t>
      </w:r>
      <w:r w:rsidRPr="00F8266A">
        <w:rPr>
          <w:rFonts w:ascii="Arial Narrow" w:eastAsia="Arial Narrow" w:hAnsi="Arial Narrow" w:cs="Arial Narrow"/>
          <w:i/>
          <w:iCs/>
        </w:rPr>
        <w:t xml:space="preserve">Por la cual se adopta el protocolo institucional para el aprovechamiento económico del espacio público para las actividades de </w:t>
      </w:r>
      <w:r w:rsidRPr="00F8266A">
        <w:rPr>
          <w:rFonts w:ascii="Arial Narrow" w:eastAsia="Arial Narrow" w:hAnsi="Arial Narrow" w:cs="Arial Narrow"/>
          <w:i/>
          <w:iCs/>
        </w:rPr>
        <w:lastRenderedPageBreak/>
        <w:t>alquiler, préstamo o uso compartido, a título oneroso o gratuito de bicicletas o patinetas</w:t>
      </w:r>
      <w:r w:rsidRPr="00F8266A">
        <w:rPr>
          <w:rFonts w:ascii="Arial Narrow" w:eastAsia="Arial Narrow" w:hAnsi="Arial Narrow" w:cs="Arial Narrow"/>
        </w:rPr>
        <w:t xml:space="preserve">” con el fin de brindar opciones de movilidad sostenible a la ciudadanía y reducir el uso de modos contaminantes, teniendo como prioridad el uso adecuado del espacio público. Así mismo, estableció que la actividad de aprovechamiento del espacio público para el alquiler de patinetas se podrá desarrollar en el corto o el mediano plazo. </w:t>
      </w:r>
    </w:p>
    <w:p w14:paraId="41BAD9C7" w14:textId="77777777" w:rsidR="007979C5" w:rsidRPr="00F8266A" w:rsidRDefault="007979C5">
      <w:pPr>
        <w:jc w:val="both"/>
        <w:rPr>
          <w:rFonts w:ascii="Arial Narrow" w:eastAsia="Arial Narrow" w:hAnsi="Arial Narrow" w:cs="Arial Narrow"/>
        </w:rPr>
      </w:pPr>
    </w:p>
    <w:p w14:paraId="46888763" w14:textId="288AD997" w:rsidR="00F52A60" w:rsidRPr="00F8266A" w:rsidRDefault="00F52A60" w:rsidP="007979C5">
      <w:pPr>
        <w:jc w:val="both"/>
        <w:rPr>
          <w:rFonts w:ascii="Arial Narrow" w:eastAsia="Arial Narrow" w:hAnsi="Arial Narrow" w:cs="Arial Narrow"/>
        </w:rPr>
      </w:pPr>
      <w:r w:rsidRPr="00F8266A">
        <w:rPr>
          <w:rFonts w:ascii="Arial Narrow" w:eastAsia="Arial Narrow" w:hAnsi="Arial Narrow" w:cs="Arial Narrow"/>
        </w:rPr>
        <w:t>Que</w:t>
      </w:r>
      <w:r w:rsidR="009D19FB" w:rsidRPr="00F8266A">
        <w:rPr>
          <w:rFonts w:ascii="Arial Narrow" w:eastAsia="Arial Narrow" w:hAnsi="Arial Narrow" w:cs="Arial Narrow"/>
        </w:rPr>
        <w:t xml:space="preserve"> </w:t>
      </w:r>
      <w:r w:rsidRPr="00F8266A">
        <w:rPr>
          <w:rFonts w:ascii="Arial Narrow" w:eastAsia="Arial Narrow" w:hAnsi="Arial Narrow" w:cs="Arial Narrow"/>
        </w:rPr>
        <w:t xml:space="preserve">de acuerdo con lo anterior, los permisos o autorizaciones de </w:t>
      </w:r>
      <w:r w:rsidR="005D31C8" w:rsidRPr="00F8266A">
        <w:rPr>
          <w:rFonts w:ascii="Arial Narrow" w:eastAsia="Arial Narrow" w:hAnsi="Arial Narrow" w:cs="Arial Narrow"/>
        </w:rPr>
        <w:t>a</w:t>
      </w:r>
      <w:r w:rsidRPr="00F8266A">
        <w:rPr>
          <w:rFonts w:ascii="Arial Narrow" w:eastAsia="Arial Narrow" w:hAnsi="Arial Narrow" w:cs="Arial Narrow"/>
        </w:rPr>
        <w:t xml:space="preserve">provechamiento </w:t>
      </w:r>
      <w:r w:rsidR="005D31C8" w:rsidRPr="00F8266A">
        <w:rPr>
          <w:rFonts w:ascii="Arial Narrow" w:eastAsia="Arial Narrow" w:hAnsi="Arial Narrow" w:cs="Arial Narrow"/>
        </w:rPr>
        <w:t>e</w:t>
      </w:r>
      <w:r w:rsidRPr="00F8266A">
        <w:rPr>
          <w:rFonts w:ascii="Arial Narrow" w:eastAsia="Arial Narrow" w:hAnsi="Arial Narrow" w:cs="Arial Narrow"/>
        </w:rPr>
        <w:t>conómico para desarrollar la actividad de alquiler de patinetas en el espacio público se otorg</w:t>
      </w:r>
      <w:r w:rsidR="009D19FB" w:rsidRPr="00F8266A">
        <w:rPr>
          <w:rFonts w:ascii="Arial Narrow" w:eastAsia="Arial Narrow" w:hAnsi="Arial Narrow" w:cs="Arial Narrow"/>
        </w:rPr>
        <w:t>arán</w:t>
      </w:r>
      <w:r w:rsidRPr="00F8266A">
        <w:rPr>
          <w:rFonts w:ascii="Arial Narrow" w:eastAsia="Arial Narrow" w:hAnsi="Arial Narrow" w:cs="Arial Narrow"/>
        </w:rPr>
        <w:t xml:space="preserve"> mediante actos administrativos motivados y expedidos por la Secretaría Distrital de Movilidad, previa solicitud de  empresa</w:t>
      </w:r>
      <w:r w:rsidR="00F633C9" w:rsidRPr="00F8266A">
        <w:rPr>
          <w:rFonts w:ascii="Arial Narrow" w:eastAsia="Arial Narrow" w:hAnsi="Arial Narrow" w:cs="Arial Narrow"/>
        </w:rPr>
        <w:t>s</w:t>
      </w:r>
      <w:r w:rsidRPr="00F8266A">
        <w:rPr>
          <w:rFonts w:ascii="Arial Narrow" w:eastAsia="Arial Narrow" w:hAnsi="Arial Narrow" w:cs="Arial Narrow"/>
        </w:rPr>
        <w:t xml:space="preserve"> que manifieste</w:t>
      </w:r>
      <w:r w:rsidR="00F633C9" w:rsidRPr="00F8266A">
        <w:rPr>
          <w:rFonts w:ascii="Arial Narrow" w:eastAsia="Arial Narrow" w:hAnsi="Arial Narrow" w:cs="Arial Narrow"/>
        </w:rPr>
        <w:t>n</w:t>
      </w:r>
      <w:r w:rsidRPr="00F8266A">
        <w:rPr>
          <w:rFonts w:ascii="Arial Narrow" w:eastAsia="Arial Narrow" w:hAnsi="Arial Narrow" w:cs="Arial Narrow"/>
        </w:rPr>
        <w:t xml:space="preserve"> su interés en realizar esta actividad en el Distrito Capital</w:t>
      </w:r>
      <w:r w:rsidR="00BA5475" w:rsidRPr="00F8266A">
        <w:rPr>
          <w:rFonts w:ascii="Arial Narrow" w:eastAsia="Arial Narrow" w:hAnsi="Arial Narrow" w:cs="Arial Narrow"/>
        </w:rPr>
        <w:t xml:space="preserve"> y de acuerdo con el análisis que realice</w:t>
      </w:r>
      <w:r w:rsidR="007D6F12" w:rsidRPr="00F8266A">
        <w:rPr>
          <w:rFonts w:ascii="Arial Narrow" w:eastAsia="Arial Narrow" w:hAnsi="Arial Narrow" w:cs="Arial Narrow"/>
        </w:rPr>
        <w:t xml:space="preserve"> la Secretaría Distrital de Movilidad</w:t>
      </w:r>
      <w:r w:rsidR="00031F9A" w:rsidRPr="00F8266A">
        <w:rPr>
          <w:rFonts w:ascii="Arial Narrow" w:eastAsia="Arial Narrow" w:hAnsi="Arial Narrow" w:cs="Arial Narrow"/>
        </w:rPr>
        <w:t xml:space="preserve"> para determinar la </w:t>
      </w:r>
      <w:r w:rsidR="00BA5475" w:rsidRPr="00F8266A">
        <w:rPr>
          <w:rFonts w:ascii="Arial Narrow" w:eastAsia="Arial Narrow" w:hAnsi="Arial Narrow" w:cs="Arial Narrow"/>
        </w:rPr>
        <w:t xml:space="preserve">necesidad, la </w:t>
      </w:r>
      <w:r w:rsidR="00031F9A" w:rsidRPr="00F8266A">
        <w:rPr>
          <w:rFonts w:ascii="Arial Narrow" w:eastAsia="Arial Narrow" w:hAnsi="Arial Narrow" w:cs="Arial Narrow"/>
        </w:rPr>
        <w:t>zona</w:t>
      </w:r>
      <w:r w:rsidR="00BA5475" w:rsidRPr="00F8266A">
        <w:rPr>
          <w:rFonts w:ascii="Arial Narrow" w:eastAsia="Arial Narrow" w:hAnsi="Arial Narrow" w:cs="Arial Narrow"/>
        </w:rPr>
        <w:t>,</w:t>
      </w:r>
      <w:r w:rsidR="009D19FB" w:rsidRPr="00F8266A">
        <w:rPr>
          <w:rFonts w:ascii="Arial Narrow" w:eastAsia="Arial Narrow" w:hAnsi="Arial Narrow" w:cs="Arial Narrow"/>
        </w:rPr>
        <w:t xml:space="preserve"> la disponibilidad de cupos </w:t>
      </w:r>
      <w:r w:rsidR="00BA5475" w:rsidRPr="00F8266A">
        <w:rPr>
          <w:rFonts w:ascii="Arial Narrow" w:eastAsia="Arial Narrow" w:hAnsi="Arial Narrow" w:cs="Arial Narrow"/>
        </w:rPr>
        <w:t>y demás condiciones para el desarrollo de la actividad de alquiler de patinetas</w:t>
      </w:r>
      <w:r w:rsidRPr="00F8266A">
        <w:rPr>
          <w:rFonts w:ascii="Arial Narrow" w:eastAsia="Arial Narrow" w:hAnsi="Arial Narrow" w:cs="Arial Narrow"/>
        </w:rPr>
        <w:t>.</w:t>
      </w:r>
    </w:p>
    <w:p w14:paraId="660638C0" w14:textId="77777777" w:rsidR="007D1B1E" w:rsidRPr="00F8266A" w:rsidRDefault="007D1B1E">
      <w:pPr>
        <w:jc w:val="both"/>
        <w:rPr>
          <w:rFonts w:ascii="Arial Narrow" w:eastAsia="Arial Narrow" w:hAnsi="Arial Narrow" w:cs="Arial Narrow"/>
        </w:rPr>
      </w:pPr>
    </w:p>
    <w:p w14:paraId="482FFFFF" w14:textId="50940E06" w:rsidR="0028449C" w:rsidRPr="00F8266A" w:rsidRDefault="00460888">
      <w:pPr>
        <w:jc w:val="both"/>
        <w:rPr>
          <w:rFonts w:ascii="Arial Narrow" w:eastAsia="Arial Narrow" w:hAnsi="Arial Narrow" w:cs="Arial Narrow"/>
        </w:rPr>
      </w:pPr>
      <w:r w:rsidRPr="00F8266A">
        <w:rPr>
          <w:rFonts w:ascii="Arial Narrow" w:eastAsia="Arial Narrow" w:hAnsi="Arial Narrow" w:cs="Arial Narrow"/>
        </w:rPr>
        <w:t xml:space="preserve">Que los </w:t>
      </w:r>
      <w:r w:rsidR="00523782" w:rsidRPr="00F8266A">
        <w:rPr>
          <w:rFonts w:ascii="Arial Narrow" w:eastAsia="Arial Narrow" w:hAnsi="Arial Narrow" w:cs="Arial Narrow"/>
        </w:rPr>
        <w:t>p</w:t>
      </w:r>
      <w:r w:rsidRPr="00F8266A">
        <w:rPr>
          <w:rFonts w:ascii="Arial Narrow" w:eastAsia="Arial Narrow" w:hAnsi="Arial Narrow" w:cs="Arial Narrow"/>
        </w:rPr>
        <w:t>ermisos</w:t>
      </w:r>
      <w:r w:rsidR="00523782" w:rsidRPr="00F8266A">
        <w:rPr>
          <w:rFonts w:ascii="Arial Narrow" w:eastAsia="Arial Narrow" w:hAnsi="Arial Narrow" w:cs="Arial Narrow"/>
        </w:rPr>
        <w:t xml:space="preserve"> o autorizaciones</w:t>
      </w:r>
      <w:r w:rsidRPr="00F8266A">
        <w:rPr>
          <w:rFonts w:ascii="Arial Narrow" w:eastAsia="Arial Narrow" w:hAnsi="Arial Narrow" w:cs="Arial Narrow"/>
        </w:rPr>
        <w:t xml:space="preserve"> de </w:t>
      </w:r>
      <w:r w:rsidR="00EB4CB1" w:rsidRPr="00F8266A">
        <w:rPr>
          <w:rFonts w:ascii="Arial Narrow" w:eastAsia="Arial Narrow" w:hAnsi="Arial Narrow" w:cs="Arial Narrow"/>
        </w:rPr>
        <w:t>a</w:t>
      </w:r>
      <w:r w:rsidRPr="00F8266A">
        <w:rPr>
          <w:rFonts w:ascii="Arial Narrow" w:eastAsia="Arial Narrow" w:hAnsi="Arial Narrow" w:cs="Arial Narrow"/>
        </w:rPr>
        <w:t xml:space="preserve">provechamiento </w:t>
      </w:r>
      <w:r w:rsidR="00EB4CB1" w:rsidRPr="00F8266A">
        <w:rPr>
          <w:rFonts w:ascii="Arial Narrow" w:eastAsia="Arial Narrow" w:hAnsi="Arial Narrow" w:cs="Arial Narrow"/>
        </w:rPr>
        <w:t>e</w:t>
      </w:r>
      <w:r w:rsidRPr="00F8266A">
        <w:rPr>
          <w:rFonts w:ascii="Arial Narrow" w:eastAsia="Arial Narrow" w:hAnsi="Arial Narrow" w:cs="Arial Narrow"/>
        </w:rPr>
        <w:t>conómico para desarrollar la actividad de alquiler de patinetas</w:t>
      </w:r>
      <w:r w:rsidR="00DB39EE" w:rsidRPr="00F8266A">
        <w:rPr>
          <w:rFonts w:ascii="Arial Narrow" w:eastAsia="Arial Narrow" w:hAnsi="Arial Narrow" w:cs="Arial Narrow"/>
        </w:rPr>
        <w:t xml:space="preserve"> en el espacio público</w:t>
      </w:r>
      <w:r w:rsidR="00E73618" w:rsidRPr="00F8266A">
        <w:rPr>
          <w:rFonts w:ascii="Arial Narrow" w:eastAsia="Arial Narrow" w:hAnsi="Arial Narrow" w:cs="Arial Narrow"/>
        </w:rPr>
        <w:t xml:space="preserve"> o</w:t>
      </w:r>
      <w:r w:rsidRPr="00F8266A">
        <w:rPr>
          <w:rFonts w:ascii="Arial Narrow" w:eastAsia="Arial Narrow" w:hAnsi="Arial Narrow" w:cs="Arial Narrow"/>
        </w:rPr>
        <w:t>torgados por la S</w:t>
      </w:r>
      <w:r w:rsidR="00E73618" w:rsidRPr="00F8266A">
        <w:rPr>
          <w:rFonts w:ascii="Arial Narrow" w:eastAsia="Arial Narrow" w:hAnsi="Arial Narrow" w:cs="Arial Narrow"/>
        </w:rPr>
        <w:t xml:space="preserve">ecretaría </w:t>
      </w:r>
      <w:r w:rsidRPr="00F8266A">
        <w:rPr>
          <w:rFonts w:ascii="Arial Narrow" w:eastAsia="Arial Narrow" w:hAnsi="Arial Narrow" w:cs="Arial Narrow"/>
        </w:rPr>
        <w:t>D</w:t>
      </w:r>
      <w:r w:rsidR="00E73618" w:rsidRPr="00F8266A">
        <w:rPr>
          <w:rFonts w:ascii="Arial Narrow" w:eastAsia="Arial Narrow" w:hAnsi="Arial Narrow" w:cs="Arial Narrow"/>
        </w:rPr>
        <w:t xml:space="preserve">istrital de </w:t>
      </w:r>
      <w:r w:rsidRPr="00F8266A">
        <w:rPr>
          <w:rFonts w:ascii="Arial Narrow" w:eastAsia="Arial Narrow" w:hAnsi="Arial Narrow" w:cs="Arial Narrow"/>
        </w:rPr>
        <w:t>M</w:t>
      </w:r>
      <w:r w:rsidR="00E73618" w:rsidRPr="00F8266A">
        <w:rPr>
          <w:rFonts w:ascii="Arial Narrow" w:eastAsia="Arial Narrow" w:hAnsi="Arial Narrow" w:cs="Arial Narrow"/>
        </w:rPr>
        <w:t>ovilidad</w:t>
      </w:r>
      <w:r w:rsidRPr="00F8266A">
        <w:rPr>
          <w:rFonts w:ascii="Arial Narrow" w:eastAsia="Arial Narrow" w:hAnsi="Arial Narrow" w:cs="Arial Narrow"/>
        </w:rPr>
        <w:t xml:space="preserve"> no generan derechos reales, no trasladan la propiedad de los espacios públicos autorizados, no generan derechos adquiridos y en todo caso, siempre el beneficiario de dicho permiso deberá dar estricta prevalencia al interés general sobre el interés particular, tal como lo dispone el artículo 82 de la Constitución Política de </w:t>
      </w:r>
      <w:r w:rsidR="00177E2A" w:rsidRPr="00F8266A">
        <w:rPr>
          <w:rFonts w:ascii="Arial Narrow" w:eastAsia="Arial Narrow" w:hAnsi="Arial Narrow" w:cs="Arial Narrow"/>
        </w:rPr>
        <w:t xml:space="preserve">Colombia de </w:t>
      </w:r>
      <w:r w:rsidRPr="00F8266A">
        <w:rPr>
          <w:rFonts w:ascii="Arial Narrow" w:eastAsia="Arial Narrow" w:hAnsi="Arial Narrow" w:cs="Arial Narrow"/>
        </w:rPr>
        <w:t>1991 y la normativ</w:t>
      </w:r>
      <w:r w:rsidR="006A3E11" w:rsidRPr="00F8266A">
        <w:rPr>
          <w:rFonts w:ascii="Arial Narrow" w:eastAsia="Arial Narrow" w:hAnsi="Arial Narrow" w:cs="Arial Narrow"/>
        </w:rPr>
        <w:t>idad</w:t>
      </w:r>
      <w:r w:rsidRPr="00F8266A">
        <w:rPr>
          <w:rFonts w:ascii="Arial Narrow" w:eastAsia="Arial Narrow" w:hAnsi="Arial Narrow" w:cs="Arial Narrow"/>
        </w:rPr>
        <w:t xml:space="preserve"> vigente que regula el espacio público.</w:t>
      </w:r>
      <w:r w:rsidR="0028449C" w:rsidRPr="00F8266A">
        <w:rPr>
          <w:rFonts w:ascii="Arial Narrow" w:eastAsia="Arial Narrow" w:hAnsi="Arial Narrow" w:cs="Arial Narrow"/>
        </w:rPr>
        <w:t xml:space="preserve"> </w:t>
      </w:r>
    </w:p>
    <w:p w14:paraId="5AEAD0D9" w14:textId="51246D2B" w:rsidR="004B09BA" w:rsidRPr="00F8266A" w:rsidRDefault="004B09BA">
      <w:pPr>
        <w:jc w:val="both"/>
        <w:rPr>
          <w:rFonts w:ascii="Arial Narrow" w:eastAsia="Arial Narrow" w:hAnsi="Arial Narrow" w:cs="Arial Narrow"/>
        </w:rPr>
      </w:pPr>
    </w:p>
    <w:p w14:paraId="17BC0754" w14:textId="5A63B6F5" w:rsidR="007D1B1E" w:rsidRPr="00F8266A" w:rsidRDefault="0028449C" w:rsidP="00014A83">
      <w:pPr>
        <w:jc w:val="both"/>
        <w:rPr>
          <w:rFonts w:ascii="Arial Narrow" w:eastAsia="Arial Narrow" w:hAnsi="Arial Narrow" w:cs="Arial Narrow"/>
        </w:rPr>
      </w:pPr>
      <w:r w:rsidRPr="00F8266A">
        <w:rPr>
          <w:rFonts w:ascii="Arial Narrow" w:eastAsia="Arial Narrow" w:hAnsi="Arial Narrow" w:cs="Arial Narrow"/>
        </w:rPr>
        <w:t>Que</w:t>
      </w:r>
      <w:r w:rsidR="00EB4CB1" w:rsidRPr="00F8266A">
        <w:rPr>
          <w:rFonts w:ascii="Arial Narrow" w:eastAsia="Arial Narrow" w:hAnsi="Arial Narrow" w:cs="Arial Narrow"/>
        </w:rPr>
        <w:t xml:space="preserve"> todas las actividades logísticas, de cargue y descargue, y de circulación de vehículos de carga relacionadas con</w:t>
      </w:r>
      <w:r w:rsidRPr="00F8266A">
        <w:rPr>
          <w:rFonts w:ascii="Arial Narrow" w:eastAsia="Arial Narrow" w:hAnsi="Arial Narrow" w:cs="Arial Narrow"/>
        </w:rPr>
        <w:t xml:space="preserve"> los permisos o autorizaciones</w:t>
      </w:r>
      <w:r w:rsidR="00014A83" w:rsidRPr="00F8266A">
        <w:rPr>
          <w:rFonts w:ascii="Arial Narrow" w:eastAsia="Arial Narrow" w:hAnsi="Arial Narrow" w:cs="Arial Narrow"/>
        </w:rPr>
        <w:t xml:space="preserve"> </w:t>
      </w:r>
      <w:r w:rsidR="00AB508A" w:rsidRPr="00F8266A">
        <w:rPr>
          <w:rFonts w:ascii="Arial Narrow" w:eastAsia="Arial Narrow" w:hAnsi="Arial Narrow" w:cs="Arial Narrow"/>
        </w:rPr>
        <w:t xml:space="preserve">de aprovechamiento económico para desarrollar la actividad de alquiler de patinetas </w:t>
      </w:r>
      <w:r w:rsidR="00DB39EE" w:rsidRPr="00F8266A">
        <w:rPr>
          <w:rFonts w:ascii="Arial Narrow" w:eastAsia="Arial Narrow" w:hAnsi="Arial Narrow" w:cs="Arial Narrow"/>
        </w:rPr>
        <w:t xml:space="preserve"> en el espacio público </w:t>
      </w:r>
      <w:r w:rsidR="00AB508A" w:rsidRPr="00F8266A">
        <w:rPr>
          <w:rFonts w:ascii="Arial Narrow" w:eastAsia="Arial Narrow" w:hAnsi="Arial Narrow" w:cs="Arial Narrow"/>
        </w:rPr>
        <w:t xml:space="preserve">otorgados por la Secretaría Distrital de Movilidad deberán </w:t>
      </w:r>
      <w:r w:rsidR="00EB4CB1" w:rsidRPr="00F8266A">
        <w:rPr>
          <w:rFonts w:ascii="Arial Narrow" w:eastAsia="Arial Narrow" w:hAnsi="Arial Narrow" w:cs="Arial Narrow"/>
        </w:rPr>
        <w:t xml:space="preserve">cumplir </w:t>
      </w:r>
      <w:r w:rsidR="00014A83" w:rsidRPr="00F8266A">
        <w:rPr>
          <w:rFonts w:ascii="Arial Narrow" w:eastAsia="Arial Narrow" w:hAnsi="Arial Narrow" w:cs="Arial Narrow"/>
        </w:rPr>
        <w:t xml:space="preserve">con </w:t>
      </w:r>
      <w:r w:rsidRPr="00F8266A">
        <w:rPr>
          <w:rFonts w:ascii="Arial Narrow" w:eastAsia="Arial Narrow" w:hAnsi="Arial Narrow" w:cs="Arial Narrow"/>
        </w:rPr>
        <w:t xml:space="preserve">lo establecido en el </w:t>
      </w:r>
      <w:r w:rsidR="00014A83" w:rsidRPr="00F8266A">
        <w:rPr>
          <w:rFonts w:ascii="Arial Narrow" w:eastAsia="Arial Narrow" w:hAnsi="Arial Narrow" w:cs="Arial Narrow"/>
        </w:rPr>
        <w:t>Decreto 520 de 2013 “</w:t>
      </w:r>
      <w:r w:rsidR="00014A83" w:rsidRPr="00F8266A">
        <w:rPr>
          <w:rFonts w:ascii="Arial Narrow" w:eastAsia="Arial Narrow" w:hAnsi="Arial Narrow" w:cs="Arial Narrow"/>
          <w:i/>
        </w:rPr>
        <w:t>Por el cual se establecen restricciones y condiciones para el tránsito de los vehículos de transporte de carga en el área urbana del Distrito Capital y se dictan otras disposiciones</w:t>
      </w:r>
      <w:r w:rsidR="00014A83" w:rsidRPr="00F8266A">
        <w:rPr>
          <w:rFonts w:ascii="Arial Narrow" w:eastAsia="Arial Narrow" w:hAnsi="Arial Narrow" w:cs="Arial Narrow"/>
        </w:rPr>
        <w:t>”, modificado por el Decreto Distrital 690 de 2013, “</w:t>
      </w:r>
      <w:r w:rsidR="00014A83" w:rsidRPr="00F8266A">
        <w:rPr>
          <w:rFonts w:ascii="Arial Narrow" w:eastAsia="Arial Narrow" w:hAnsi="Arial Narrow" w:cs="Arial Narrow"/>
          <w:i/>
        </w:rPr>
        <w:t>Por medio del cual se modifica el Decreto 520 de 2013, que establece restricciones y condiciones para el tránsito de los vehículos de transporte de carga en el área urbana del Distrito Capital y se dictan otras disposiciones</w:t>
      </w:r>
      <w:r w:rsidR="00014A83" w:rsidRPr="00F8266A">
        <w:rPr>
          <w:rFonts w:ascii="Arial Narrow" w:eastAsia="Arial Narrow" w:hAnsi="Arial Narrow" w:cs="Arial Narrow"/>
        </w:rPr>
        <w:t>”.</w:t>
      </w:r>
    </w:p>
    <w:p w14:paraId="3D3427BE" w14:textId="77777777" w:rsidR="000D3EF7" w:rsidRPr="00F8266A" w:rsidRDefault="000D3EF7">
      <w:pPr>
        <w:jc w:val="both"/>
        <w:rPr>
          <w:rFonts w:ascii="Arial Narrow" w:eastAsia="Arial Narrow" w:hAnsi="Arial Narrow" w:cs="Arial Narrow"/>
        </w:rPr>
      </w:pPr>
    </w:p>
    <w:p w14:paraId="4A56BDCD" w14:textId="6CD33415" w:rsidR="007979C5" w:rsidRPr="00F8266A" w:rsidRDefault="007979C5" w:rsidP="007979C5">
      <w:pPr>
        <w:jc w:val="both"/>
        <w:rPr>
          <w:rFonts w:ascii="Arial Narrow" w:eastAsia="Arial Narrow" w:hAnsi="Arial Narrow" w:cs="Arial Narrow"/>
          <w:i/>
        </w:rPr>
      </w:pPr>
      <w:r w:rsidRPr="00F8266A">
        <w:rPr>
          <w:rFonts w:ascii="Arial Narrow" w:eastAsia="Arial Narrow" w:hAnsi="Arial Narrow" w:cs="Arial Narrow"/>
        </w:rPr>
        <w:t xml:space="preserve">Que el artículo 47 del Código de Procedimiento Administrativo y de lo Contencioso Administrativo </w:t>
      </w:r>
      <w:r w:rsidR="00903F37" w:rsidRPr="00F8266A">
        <w:rPr>
          <w:rFonts w:ascii="Arial Narrow" w:eastAsia="Arial Narrow" w:hAnsi="Arial Narrow" w:cs="Arial Narrow"/>
        </w:rPr>
        <w:t>(</w:t>
      </w:r>
      <w:r w:rsidRPr="00F8266A">
        <w:rPr>
          <w:rFonts w:ascii="Arial Narrow" w:eastAsia="Arial Narrow" w:hAnsi="Arial Narrow" w:cs="Arial Narrow"/>
        </w:rPr>
        <w:t>Ley 1437 de 2011</w:t>
      </w:r>
      <w:r w:rsidR="00903F37" w:rsidRPr="00F8266A">
        <w:rPr>
          <w:rFonts w:ascii="Arial Narrow" w:eastAsia="Arial Narrow" w:hAnsi="Arial Narrow" w:cs="Arial Narrow"/>
        </w:rPr>
        <w:t>)</w:t>
      </w:r>
      <w:r w:rsidRPr="00F8266A">
        <w:rPr>
          <w:rFonts w:ascii="Arial Narrow" w:eastAsia="Arial Narrow" w:hAnsi="Arial Narrow" w:cs="Arial Narrow"/>
        </w:rPr>
        <w:t xml:space="preserve">, establece que los procedimientos administrativos de carácter sancionatorio no regulados por leyes especiales o por el Código Disciplinario Único se sujetarán a las disposiciones contenidas en la parte primera de dicha norma, razón por la cual los preceptos de este Código se aplicarán a las faltas previstas </w:t>
      </w:r>
      <w:r w:rsidR="00A056CE" w:rsidRPr="00F8266A">
        <w:rPr>
          <w:rFonts w:ascii="Arial Narrow" w:eastAsia="Arial Narrow" w:hAnsi="Arial Narrow" w:cs="Arial Narrow"/>
        </w:rPr>
        <w:t xml:space="preserve">en el protocolo de la actividad </w:t>
      </w:r>
      <w:r w:rsidR="00903F37" w:rsidRPr="00F8266A">
        <w:rPr>
          <w:rFonts w:ascii="Arial Narrow" w:eastAsia="Arial Narrow" w:hAnsi="Arial Narrow" w:cs="Arial Narrow"/>
        </w:rPr>
        <w:t xml:space="preserve">de alquiler de patinetas </w:t>
      </w:r>
      <w:r w:rsidR="00A056CE" w:rsidRPr="00F8266A">
        <w:rPr>
          <w:rFonts w:ascii="Arial Narrow" w:eastAsia="Arial Narrow" w:hAnsi="Arial Narrow" w:cs="Arial Narrow"/>
        </w:rPr>
        <w:t xml:space="preserve">y </w:t>
      </w:r>
      <w:r w:rsidRPr="00F8266A">
        <w:rPr>
          <w:rFonts w:ascii="Arial Narrow" w:eastAsia="Arial Narrow" w:hAnsi="Arial Narrow" w:cs="Arial Narrow"/>
        </w:rPr>
        <w:t xml:space="preserve">en el presente acto, brindando garantías de un debido proceso. </w:t>
      </w:r>
    </w:p>
    <w:p w14:paraId="7CBC37C9" w14:textId="77777777" w:rsidR="007979C5" w:rsidRPr="00F8266A" w:rsidRDefault="007979C5" w:rsidP="007979C5">
      <w:pPr>
        <w:pBdr>
          <w:top w:val="nil"/>
          <w:left w:val="nil"/>
          <w:bottom w:val="nil"/>
          <w:right w:val="nil"/>
          <w:between w:val="nil"/>
        </w:pBdr>
        <w:jc w:val="both"/>
        <w:rPr>
          <w:rFonts w:ascii="Arial Narrow" w:eastAsia="Arial Narrow" w:hAnsi="Arial Narrow" w:cs="Arial Narrow"/>
        </w:rPr>
      </w:pPr>
    </w:p>
    <w:p w14:paraId="5BB523D0" w14:textId="51F8A5BA" w:rsidR="007979C5" w:rsidRPr="00F8266A" w:rsidRDefault="007979C5" w:rsidP="007979C5">
      <w:pPr>
        <w:pBdr>
          <w:top w:val="nil"/>
          <w:left w:val="nil"/>
          <w:bottom w:val="nil"/>
          <w:right w:val="nil"/>
          <w:between w:val="nil"/>
        </w:pBdr>
        <w:jc w:val="both"/>
        <w:rPr>
          <w:rFonts w:ascii="Arial Narrow" w:eastAsia="Arial Narrow" w:hAnsi="Arial Narrow" w:cs="Arial Narrow"/>
        </w:rPr>
      </w:pPr>
      <w:r w:rsidRPr="00F8266A">
        <w:rPr>
          <w:rFonts w:ascii="Arial Narrow" w:eastAsia="Arial Narrow" w:hAnsi="Arial Narrow" w:cs="Arial Narrow"/>
        </w:rPr>
        <w:t xml:space="preserve">Que en este sentido se hace necesario establecer unas condiciones para entregar, a quienes cumplan los requisitos señalados en el presente acto administrativo, permisos o autorizaciones para aprovechar </w:t>
      </w:r>
      <w:r w:rsidRPr="00F8266A">
        <w:rPr>
          <w:rFonts w:ascii="Arial Narrow" w:eastAsia="Arial Narrow" w:hAnsi="Arial Narrow" w:cs="Arial Narrow"/>
        </w:rPr>
        <w:lastRenderedPageBreak/>
        <w:t xml:space="preserve">económicamente el espacio público autorizado por la Secretaría Distrital de Movilidad </w:t>
      </w:r>
      <w:r w:rsidR="006925E0" w:rsidRPr="00F8266A">
        <w:rPr>
          <w:rFonts w:ascii="Arial Narrow" w:eastAsia="Arial Narrow" w:hAnsi="Arial Narrow" w:cs="Arial Narrow"/>
        </w:rPr>
        <w:t>mediante</w:t>
      </w:r>
      <w:r w:rsidRPr="00F8266A">
        <w:rPr>
          <w:rFonts w:ascii="Arial Narrow" w:eastAsia="Arial Narrow" w:hAnsi="Arial Narrow" w:cs="Arial Narrow"/>
        </w:rPr>
        <w:t xml:space="preserve"> la actividad de alquiler de patinetas, derivados estos de los principios y objetivos establecidos en el Decreto 552 de 2018 y en la Resolución No. 036 de 2019 proferida</w:t>
      </w:r>
      <w:r w:rsidR="00AB59C8" w:rsidRPr="00F8266A">
        <w:rPr>
          <w:rFonts w:ascii="Arial Narrow" w:eastAsia="Arial Narrow" w:hAnsi="Arial Narrow" w:cs="Arial Narrow"/>
        </w:rPr>
        <w:t>s</w:t>
      </w:r>
      <w:r w:rsidRPr="00F8266A">
        <w:rPr>
          <w:rFonts w:ascii="Arial Narrow" w:eastAsia="Arial Narrow" w:hAnsi="Arial Narrow" w:cs="Arial Narrow"/>
        </w:rPr>
        <w:t xml:space="preserve"> por el Departamento Administrativo de la Defensoría del Espacio Público</w:t>
      </w:r>
      <w:r w:rsidR="006925E0" w:rsidRPr="00F8266A">
        <w:rPr>
          <w:rFonts w:ascii="Arial Narrow" w:eastAsia="Arial Narrow" w:hAnsi="Arial Narrow" w:cs="Arial Narrow"/>
        </w:rPr>
        <w:t>,</w:t>
      </w:r>
      <w:r w:rsidRPr="00F8266A">
        <w:rPr>
          <w:rFonts w:ascii="Arial Narrow" w:eastAsia="Arial Narrow" w:hAnsi="Arial Narrow" w:cs="Arial Narrow"/>
        </w:rPr>
        <w:t xml:space="preserve"> y en la Resolución 209 de 2019 proferida por la Secretaría Distrital de Movilidad, </w:t>
      </w:r>
      <w:r w:rsidR="006925E0" w:rsidRPr="00F8266A">
        <w:rPr>
          <w:rFonts w:ascii="Arial Narrow" w:eastAsia="Arial Narrow" w:hAnsi="Arial Narrow" w:cs="Arial Narrow"/>
        </w:rPr>
        <w:t>la cual</w:t>
      </w:r>
      <w:r w:rsidRPr="00F8266A">
        <w:rPr>
          <w:rFonts w:ascii="Arial Narrow" w:eastAsia="Arial Narrow" w:hAnsi="Arial Narrow" w:cs="Arial Narrow"/>
        </w:rPr>
        <w:t xml:space="preserve"> adopt</w:t>
      </w:r>
      <w:r w:rsidR="00AF3331" w:rsidRPr="00F8266A">
        <w:rPr>
          <w:rFonts w:ascii="Arial Narrow" w:eastAsia="Arial Narrow" w:hAnsi="Arial Narrow" w:cs="Arial Narrow"/>
        </w:rPr>
        <w:t>ó</w:t>
      </w:r>
      <w:r w:rsidRPr="00F8266A">
        <w:rPr>
          <w:rFonts w:ascii="Arial Narrow" w:eastAsia="Arial Narrow" w:hAnsi="Arial Narrow" w:cs="Arial Narrow"/>
        </w:rPr>
        <w:t xml:space="preserve"> el protocolo institucional para el aprovechamiento económico del espacio público para la actividad de alquiler de patinetas.</w:t>
      </w:r>
    </w:p>
    <w:p w14:paraId="4AFAAF81" w14:textId="77777777" w:rsidR="00E21C92" w:rsidRPr="00F8266A" w:rsidRDefault="00E21C92" w:rsidP="007979C5">
      <w:pPr>
        <w:pBdr>
          <w:top w:val="nil"/>
          <w:left w:val="nil"/>
          <w:bottom w:val="nil"/>
          <w:right w:val="nil"/>
          <w:between w:val="nil"/>
        </w:pBdr>
        <w:jc w:val="both"/>
        <w:rPr>
          <w:rFonts w:ascii="Arial Narrow" w:eastAsia="Arial Narrow" w:hAnsi="Arial Narrow" w:cs="Arial Narrow"/>
        </w:rPr>
      </w:pPr>
    </w:p>
    <w:p w14:paraId="2853ADF7" w14:textId="7BCCC5D9" w:rsidR="00E21C92" w:rsidRPr="00F8266A" w:rsidRDefault="00E21C92" w:rsidP="00E21C92">
      <w:pPr>
        <w:pBdr>
          <w:top w:val="nil"/>
          <w:left w:val="nil"/>
          <w:bottom w:val="nil"/>
          <w:right w:val="nil"/>
          <w:between w:val="nil"/>
        </w:pBdr>
        <w:jc w:val="both"/>
        <w:rPr>
          <w:rFonts w:ascii="Arial Narrow" w:eastAsia="Arial Narrow" w:hAnsi="Arial Narrow" w:cs="Arial Narrow"/>
        </w:rPr>
      </w:pPr>
      <w:r w:rsidRPr="00F8266A">
        <w:rPr>
          <w:rFonts w:ascii="Arial Narrow" w:eastAsia="Arial Narrow" w:hAnsi="Arial Narrow" w:cs="Arial Narrow"/>
        </w:rPr>
        <w:t>Que los numerales 8, 9, 10</w:t>
      </w:r>
      <w:r w:rsidR="003224C4" w:rsidRPr="00F8266A">
        <w:rPr>
          <w:rFonts w:ascii="Arial Narrow" w:eastAsia="Arial Narrow" w:hAnsi="Arial Narrow" w:cs="Arial Narrow"/>
        </w:rPr>
        <w:t xml:space="preserve"> y</w:t>
      </w:r>
      <w:r w:rsidRPr="00F8266A">
        <w:rPr>
          <w:rFonts w:ascii="Arial Narrow" w:eastAsia="Arial Narrow" w:hAnsi="Arial Narrow" w:cs="Arial Narrow"/>
        </w:rPr>
        <w:t xml:space="preserve"> 12 </w:t>
      </w:r>
      <w:r w:rsidR="003224C4" w:rsidRPr="00F8266A">
        <w:rPr>
          <w:rFonts w:ascii="Arial Narrow" w:eastAsia="Arial Narrow" w:hAnsi="Arial Narrow" w:cs="Arial Narrow"/>
        </w:rPr>
        <w:t>del artículo 6</w:t>
      </w:r>
      <w:r w:rsidRPr="00F8266A">
        <w:rPr>
          <w:rFonts w:ascii="Arial Narrow" w:eastAsia="Arial Narrow" w:hAnsi="Arial Narrow" w:cs="Arial Narrow"/>
        </w:rPr>
        <w:t xml:space="preserve"> del Decreto Distrital 672 de 2018 establecen como funciones de Oficina de Tecnologías de la Información y las Comunicaciones de la Secretaría Distrital de Movilidad las siguientes: “</w:t>
      </w:r>
      <w:r w:rsidRPr="00F8266A">
        <w:rPr>
          <w:rFonts w:ascii="Arial Narrow" w:eastAsia="Arial Narrow" w:hAnsi="Arial Narrow" w:cs="Arial Narrow"/>
          <w:i/>
        </w:rPr>
        <w:t>8. Definir en coordinación con las demás áreas, las necesidades que en materia de tecnologías de la información y las comunicaciones (Tics) requiere la entidad; 9. Implementar y adelantar acciones de carácter tecnológico e informático para el mejoramiento continuo de las tecnologías de la información y las comunicaciones (Tics) y el desarrollo de estas</w:t>
      </w:r>
      <w:r w:rsidR="00414FF9" w:rsidRPr="00F8266A">
        <w:rPr>
          <w:rFonts w:ascii="Arial Narrow" w:eastAsia="Arial Narrow" w:hAnsi="Arial Narrow" w:cs="Arial Narrow"/>
          <w:i/>
        </w:rPr>
        <w:t xml:space="preserve">; </w:t>
      </w:r>
      <w:r w:rsidRPr="00F8266A">
        <w:rPr>
          <w:rFonts w:ascii="Arial Narrow" w:eastAsia="Arial Narrow" w:hAnsi="Arial Narrow" w:cs="Arial Narrow"/>
          <w:i/>
        </w:rPr>
        <w:t>10. Implementar, coordinar y administrar el sistema de información del sector movilidad, de conformidad con la normatividad aplicable</w:t>
      </w:r>
      <w:r w:rsidR="00414FF9" w:rsidRPr="00F8266A">
        <w:rPr>
          <w:rFonts w:ascii="Arial Narrow" w:eastAsia="Arial Narrow" w:hAnsi="Arial Narrow" w:cs="Arial Narrow"/>
          <w:i/>
        </w:rPr>
        <w:t>; 12. Diseñar, planear e implementar soluciones y servicios de tecnologías de la información, basados en estándares y buenas prácticas</w:t>
      </w:r>
      <w:r w:rsidRPr="00F8266A">
        <w:rPr>
          <w:rFonts w:ascii="Arial Narrow" w:eastAsia="Arial Narrow" w:hAnsi="Arial Narrow" w:cs="Arial Narrow"/>
        </w:rPr>
        <w:t>”</w:t>
      </w:r>
      <w:r w:rsidR="00EE75E7" w:rsidRPr="00F8266A">
        <w:rPr>
          <w:rFonts w:ascii="Arial Narrow" w:eastAsia="Arial Narrow" w:hAnsi="Arial Narrow" w:cs="Arial Narrow"/>
        </w:rPr>
        <w:t>.</w:t>
      </w:r>
    </w:p>
    <w:p w14:paraId="79CF0519" w14:textId="36B1E38F" w:rsidR="00EE75E7" w:rsidRPr="00F8266A" w:rsidRDefault="00EE75E7" w:rsidP="00E21C92">
      <w:pPr>
        <w:pBdr>
          <w:top w:val="nil"/>
          <w:left w:val="nil"/>
          <w:bottom w:val="nil"/>
          <w:right w:val="nil"/>
          <w:between w:val="nil"/>
        </w:pBdr>
        <w:jc w:val="both"/>
        <w:rPr>
          <w:rFonts w:ascii="Arial Narrow" w:eastAsia="Arial Narrow" w:hAnsi="Arial Narrow" w:cs="Arial Narrow"/>
        </w:rPr>
      </w:pPr>
    </w:p>
    <w:p w14:paraId="6173C7C7" w14:textId="62016364" w:rsidR="00EE75E7" w:rsidRPr="00F8266A" w:rsidRDefault="00EE75E7" w:rsidP="00E21C92">
      <w:pPr>
        <w:pBdr>
          <w:top w:val="nil"/>
          <w:left w:val="nil"/>
          <w:bottom w:val="nil"/>
          <w:right w:val="nil"/>
          <w:between w:val="nil"/>
        </w:pBdr>
        <w:jc w:val="both"/>
        <w:rPr>
          <w:rFonts w:ascii="Arial Narrow" w:eastAsia="Arial Narrow" w:hAnsi="Arial Narrow" w:cs="Arial Narrow"/>
        </w:rPr>
      </w:pPr>
      <w:r w:rsidRPr="00F8266A">
        <w:rPr>
          <w:rFonts w:ascii="Arial Narrow" w:eastAsia="Arial Narrow" w:hAnsi="Arial Narrow" w:cs="Arial Narrow"/>
        </w:rPr>
        <w:t xml:space="preserve">Que los numerales 4, 9, 11 y 12 del artículo 8 </w:t>
      </w:r>
      <w:r w:rsidR="007A788D" w:rsidRPr="00F8266A">
        <w:rPr>
          <w:rFonts w:ascii="Arial Narrow" w:eastAsia="Arial Narrow" w:hAnsi="Arial Narrow" w:cs="Arial Narrow"/>
        </w:rPr>
        <w:t>ídem</w:t>
      </w:r>
      <w:r w:rsidRPr="00F8266A">
        <w:rPr>
          <w:rFonts w:ascii="Arial Narrow" w:eastAsia="Arial Narrow" w:hAnsi="Arial Narrow" w:cs="Arial Narrow"/>
        </w:rPr>
        <w:t>, establece como funciones de la Oficina de Gestión Social las siguientes: “</w:t>
      </w:r>
      <w:r w:rsidRPr="00F8266A">
        <w:rPr>
          <w:rFonts w:ascii="Arial Narrow" w:eastAsia="Arial Narrow" w:hAnsi="Arial Narrow" w:cs="Arial Narrow"/>
          <w:i/>
        </w:rPr>
        <w:t>Liderar en las instancias inter e intrainstitucionales la implementación de planes, programas, proyectos y estrategias con componente social relacionados con las funciones de la Secretaría, de acuerdo con las políticas adoptadas por el Distrito; Dirigir y promover la generación de espacios locales de participación ciudadana, relacionada con la movilidad en la ciudad; Diseñar estrategias para mitigar el eventual impacto que puedan producir las políticas, planes, programas y proyectos de la Secretaría Distrital de Movilidad; y Elaborar análisis y conceptos técnicos en temas de gestión social y de impactos que requieran las distintas dependencias de la Secretaría Distrital de Movilidad</w:t>
      </w:r>
      <w:r w:rsidRPr="00F8266A">
        <w:rPr>
          <w:rFonts w:ascii="Arial Narrow" w:eastAsia="Arial Narrow" w:hAnsi="Arial Narrow" w:cs="Arial Narrow"/>
        </w:rPr>
        <w:t>”.</w:t>
      </w:r>
    </w:p>
    <w:p w14:paraId="1CA9BCEC" w14:textId="56A3EF19" w:rsidR="003224C4" w:rsidRPr="00F8266A" w:rsidRDefault="003224C4" w:rsidP="00E21C92">
      <w:pPr>
        <w:pBdr>
          <w:top w:val="nil"/>
          <w:left w:val="nil"/>
          <w:bottom w:val="nil"/>
          <w:right w:val="nil"/>
          <w:between w:val="nil"/>
        </w:pBdr>
        <w:jc w:val="both"/>
        <w:rPr>
          <w:rFonts w:ascii="Arial Narrow" w:eastAsia="Arial Narrow" w:hAnsi="Arial Narrow" w:cs="Arial Narrow"/>
        </w:rPr>
      </w:pPr>
    </w:p>
    <w:p w14:paraId="6A187AD4" w14:textId="4A8632FE" w:rsidR="003224C4" w:rsidRPr="00F8266A" w:rsidRDefault="003224C4" w:rsidP="00AB4DEE">
      <w:pPr>
        <w:pBdr>
          <w:top w:val="nil"/>
          <w:left w:val="nil"/>
          <w:bottom w:val="nil"/>
          <w:right w:val="nil"/>
          <w:between w:val="nil"/>
        </w:pBdr>
        <w:jc w:val="both"/>
        <w:rPr>
          <w:rFonts w:ascii="Arial Narrow" w:eastAsia="Arial Narrow" w:hAnsi="Arial Narrow" w:cs="Arial Narrow"/>
        </w:rPr>
      </w:pPr>
      <w:r w:rsidRPr="00F8266A">
        <w:rPr>
          <w:rFonts w:ascii="Arial Narrow" w:eastAsia="Arial Narrow" w:hAnsi="Arial Narrow" w:cs="Arial Narrow"/>
        </w:rPr>
        <w:t xml:space="preserve">Que los numerales 4, 7, 8 y 9 del artículo 12 </w:t>
      </w:r>
      <w:r w:rsidR="007A788D" w:rsidRPr="00F8266A">
        <w:rPr>
          <w:rFonts w:ascii="Arial Narrow" w:eastAsia="Arial Narrow" w:hAnsi="Arial Narrow" w:cs="Arial Narrow"/>
        </w:rPr>
        <w:t>ib</w:t>
      </w:r>
      <w:r w:rsidRPr="00F8266A">
        <w:rPr>
          <w:rFonts w:ascii="Arial Narrow" w:eastAsia="Arial Narrow" w:hAnsi="Arial Narrow" w:cs="Arial Narrow"/>
        </w:rPr>
        <w:t>ídem, establece</w:t>
      </w:r>
      <w:r w:rsidR="00AA6AF0" w:rsidRPr="00F8266A">
        <w:rPr>
          <w:rFonts w:ascii="Arial Narrow" w:eastAsia="Arial Narrow" w:hAnsi="Arial Narrow" w:cs="Arial Narrow"/>
        </w:rPr>
        <w:t>n</w:t>
      </w:r>
      <w:r w:rsidRPr="00F8266A">
        <w:rPr>
          <w:rFonts w:ascii="Arial Narrow" w:eastAsia="Arial Narrow" w:hAnsi="Arial Narrow" w:cs="Arial Narrow"/>
        </w:rPr>
        <w:t xml:space="preserve"> </w:t>
      </w:r>
      <w:r w:rsidR="00134639" w:rsidRPr="00F8266A">
        <w:rPr>
          <w:rFonts w:ascii="Arial Narrow" w:eastAsia="Arial Narrow" w:hAnsi="Arial Narrow" w:cs="Arial Narrow"/>
        </w:rPr>
        <w:t>como funciones de la Subsecretaría de Política de Movilidad las siguientes: “</w:t>
      </w:r>
      <w:r w:rsidR="00AB4DEE" w:rsidRPr="00F8266A">
        <w:rPr>
          <w:rFonts w:ascii="Arial Narrow" w:eastAsia="Arial Narrow" w:hAnsi="Arial Narrow" w:cs="Arial Narrow"/>
          <w:i/>
        </w:rPr>
        <w:t>4. Liderar la formulación de proyectos institucionales y de inversión de las dependencias a su cargo, para la óptima gestión de la entidad; 7. Dirigir la implementación de los planes, programas y proyectos relacionados con el tránsito, el transporte y su infraestructura; 8. Formular y orientar el desarrollo de proyectos de reglamentación de políticas y estrategias relacionadas con la movilidad en Bogotá D.C.; 9. Hacer seguimiento y evaluar las políticas, planes, programas y proyectos adoptados en el sector movilidad, como insumo para la toma de decisiones institucionales.</w:t>
      </w:r>
      <w:r w:rsidR="00134639" w:rsidRPr="00F8266A">
        <w:rPr>
          <w:rFonts w:ascii="Arial Narrow" w:eastAsia="Arial Narrow" w:hAnsi="Arial Narrow" w:cs="Arial Narrow"/>
        </w:rPr>
        <w:t>”</w:t>
      </w:r>
    </w:p>
    <w:p w14:paraId="66A0C96F" w14:textId="77777777" w:rsidR="00E21C92" w:rsidRPr="00F8266A" w:rsidRDefault="00E21C92" w:rsidP="00E21C92">
      <w:pPr>
        <w:pBdr>
          <w:top w:val="nil"/>
          <w:left w:val="nil"/>
          <w:bottom w:val="nil"/>
          <w:right w:val="nil"/>
          <w:between w:val="nil"/>
        </w:pBdr>
        <w:jc w:val="both"/>
        <w:rPr>
          <w:rFonts w:ascii="Arial Narrow" w:eastAsia="Arial Narrow" w:hAnsi="Arial Narrow" w:cs="Arial Narrow"/>
        </w:rPr>
      </w:pPr>
    </w:p>
    <w:p w14:paraId="61860CEF" w14:textId="1D1742B9" w:rsidR="00E21C92" w:rsidRPr="00F8266A" w:rsidRDefault="00E21C92" w:rsidP="00E21C92">
      <w:pPr>
        <w:pBdr>
          <w:top w:val="nil"/>
          <w:left w:val="nil"/>
          <w:bottom w:val="nil"/>
          <w:right w:val="nil"/>
          <w:between w:val="nil"/>
        </w:pBdr>
        <w:jc w:val="both"/>
        <w:rPr>
          <w:rFonts w:ascii="Arial Narrow" w:eastAsia="Arial Narrow" w:hAnsi="Arial Narrow" w:cs="Arial Narrow"/>
        </w:rPr>
      </w:pPr>
      <w:r w:rsidRPr="00F8266A">
        <w:rPr>
          <w:rFonts w:ascii="Arial Narrow" w:eastAsia="Arial Narrow" w:hAnsi="Arial Narrow" w:cs="Arial Narrow"/>
        </w:rPr>
        <w:t>Que los numer</w:t>
      </w:r>
      <w:r w:rsidR="007A788D" w:rsidRPr="00F8266A">
        <w:rPr>
          <w:rFonts w:ascii="Arial Narrow" w:eastAsia="Arial Narrow" w:hAnsi="Arial Narrow" w:cs="Arial Narrow"/>
        </w:rPr>
        <w:t>ales 1, 7 y 12 del artículo 14 ejus</w:t>
      </w:r>
      <w:r w:rsidRPr="00F8266A">
        <w:rPr>
          <w:rFonts w:ascii="Arial Narrow" w:eastAsia="Arial Narrow" w:hAnsi="Arial Narrow" w:cs="Arial Narrow"/>
        </w:rPr>
        <w:t>dem señalan como funciones de la Dirección de Planeación de la Movilidad las siguientes: “</w:t>
      </w:r>
      <w:r w:rsidRPr="00F8266A">
        <w:rPr>
          <w:rFonts w:ascii="Arial Narrow" w:eastAsia="Arial Narrow" w:hAnsi="Arial Narrow" w:cs="Arial Narrow"/>
          <w:i/>
        </w:rPr>
        <w:t xml:space="preserve">1. Asesorar y apoyar técnicamente a la Subsecretaría de Política de Movilidad en la formulación e implementación de las políticas, planes, programas, y proyectos </w:t>
      </w:r>
      <w:r w:rsidRPr="00F8266A">
        <w:rPr>
          <w:rFonts w:ascii="Arial Narrow" w:eastAsia="Arial Narrow" w:hAnsi="Arial Narrow" w:cs="Arial Narrow"/>
          <w:i/>
        </w:rPr>
        <w:lastRenderedPageBreak/>
        <w:t>relacionados con el tránsito, el transporte y su infraestructura en Bogotá D.C;</w:t>
      </w:r>
      <w:r w:rsidRPr="00F8266A">
        <w:rPr>
          <w:rFonts w:ascii="Arial Narrow" w:hAnsi="Arial Narrow"/>
          <w:i/>
        </w:rPr>
        <w:t xml:space="preserve"> </w:t>
      </w:r>
      <w:r w:rsidRPr="00F8266A">
        <w:rPr>
          <w:rFonts w:ascii="Arial Narrow" w:eastAsia="Arial Narrow" w:hAnsi="Arial Narrow" w:cs="Arial Narrow"/>
          <w:i/>
        </w:rPr>
        <w:t>7. Orientar, monitorear y evaluar las políticas, programas y proyectos relacionados con el tránsito, el transporte y su infraestructura en Bogotá D.C., de acuerdo con las metodologías establecidas por la Subsecretaría de Política de Movilidad; 12. Revisar y conceptuar sobre los Planes Estratégicos de Seguridad Vial de las empresas de transporte público y privado que impactan la movilidad en Bogotá, conforme a los lineamientos establecidos a nivel distrital y nacional.</w:t>
      </w:r>
      <w:r w:rsidRPr="00F8266A">
        <w:rPr>
          <w:rFonts w:ascii="Arial Narrow" w:eastAsia="Arial Narrow" w:hAnsi="Arial Narrow" w:cs="Arial Narrow"/>
        </w:rPr>
        <w:t>”</w:t>
      </w:r>
    </w:p>
    <w:p w14:paraId="3B482CFF" w14:textId="53B4AC4D" w:rsidR="00E21C92" w:rsidRPr="00F8266A" w:rsidRDefault="00E21C92" w:rsidP="007979C5">
      <w:pPr>
        <w:pBdr>
          <w:top w:val="nil"/>
          <w:left w:val="nil"/>
          <w:bottom w:val="nil"/>
          <w:right w:val="nil"/>
          <w:between w:val="nil"/>
        </w:pBdr>
        <w:jc w:val="both"/>
        <w:rPr>
          <w:rFonts w:ascii="Arial Narrow" w:eastAsia="Arial Narrow" w:hAnsi="Arial Narrow" w:cs="Arial Narrow"/>
        </w:rPr>
      </w:pPr>
    </w:p>
    <w:p w14:paraId="5542F6AA" w14:textId="2B581582" w:rsidR="00E21C92" w:rsidRPr="00F8266A" w:rsidRDefault="00E21C92" w:rsidP="00E21C92">
      <w:pPr>
        <w:pBdr>
          <w:top w:val="nil"/>
          <w:left w:val="nil"/>
          <w:bottom w:val="nil"/>
          <w:right w:val="nil"/>
          <w:between w:val="nil"/>
        </w:pBdr>
        <w:jc w:val="both"/>
        <w:rPr>
          <w:rFonts w:ascii="Arial Narrow" w:eastAsia="Arial Narrow" w:hAnsi="Arial Narrow" w:cs="Arial Narrow"/>
        </w:rPr>
      </w:pPr>
      <w:r w:rsidRPr="00F8266A">
        <w:rPr>
          <w:rFonts w:ascii="Arial Narrow" w:eastAsia="Arial Narrow" w:hAnsi="Arial Narrow" w:cs="Arial Narrow"/>
        </w:rPr>
        <w:t>Que los numerale</w:t>
      </w:r>
      <w:r w:rsidR="007A788D" w:rsidRPr="00F8266A">
        <w:rPr>
          <w:rFonts w:ascii="Arial Narrow" w:eastAsia="Arial Narrow" w:hAnsi="Arial Narrow" w:cs="Arial Narrow"/>
        </w:rPr>
        <w:t xml:space="preserve">s 1, 3, 4 y 5 del artículo 16 </w:t>
      </w:r>
      <w:r w:rsidRPr="00F8266A">
        <w:rPr>
          <w:rFonts w:ascii="Arial Narrow" w:eastAsia="Arial Narrow" w:hAnsi="Arial Narrow" w:cs="Arial Narrow"/>
        </w:rPr>
        <w:t xml:space="preserve">ídem establecen como funciones de la Subdirección de Transporte </w:t>
      </w:r>
      <w:r w:rsidR="00AA6AF0" w:rsidRPr="00F8266A">
        <w:rPr>
          <w:rFonts w:ascii="Arial Narrow" w:eastAsia="Arial Narrow" w:hAnsi="Arial Narrow" w:cs="Arial Narrow"/>
        </w:rPr>
        <w:t>P</w:t>
      </w:r>
      <w:r w:rsidRPr="00F8266A">
        <w:rPr>
          <w:rFonts w:ascii="Arial Narrow" w:eastAsia="Arial Narrow" w:hAnsi="Arial Narrow" w:cs="Arial Narrow"/>
        </w:rPr>
        <w:t>rivado las siguientes: “</w:t>
      </w:r>
      <w:r w:rsidRPr="00F8266A">
        <w:rPr>
          <w:rFonts w:ascii="Arial Narrow" w:eastAsia="Arial Narrow" w:hAnsi="Arial Narrow" w:cs="Arial Narrow"/>
          <w:i/>
        </w:rPr>
        <w:t>1. Asesorar y apoyar a la Dirección de Planeación de la Movilidad en la fijación y adopción de lineamientos en materia de transporte privado y de carga, en todas sus modalidades, en Bogotá D.C.; 3. Elaborar las políticas, planes, programas, proyectos, conceptos y lineamientos de transporte privado en todas sus modalidades en Bogotá D.C.; 4. Liderar la coordinación interinstitucional para el desarrollo de políticas públicas, planes, programas, proyectos, lineamientos y estrategias en materia de transporte privado en Bogotá D.C.; 7. Orientar, establecer y planear el servicio de transporte privado, en todas sus modalidades en Bogotá D.C.</w:t>
      </w:r>
      <w:r w:rsidRPr="00F8266A">
        <w:rPr>
          <w:rFonts w:ascii="Arial Narrow" w:eastAsia="Arial Narrow" w:hAnsi="Arial Narrow" w:cs="Arial Narrow"/>
        </w:rPr>
        <w:t>”</w:t>
      </w:r>
      <w:r w:rsidR="00410C6C" w:rsidRPr="00F8266A">
        <w:rPr>
          <w:rFonts w:ascii="Arial Narrow" w:eastAsia="Arial Narrow" w:hAnsi="Arial Narrow" w:cs="Arial Narrow"/>
        </w:rPr>
        <w:t>.</w:t>
      </w:r>
    </w:p>
    <w:p w14:paraId="4B58284D" w14:textId="42A820EE" w:rsidR="00410C6C" w:rsidRPr="00F8266A" w:rsidRDefault="00410C6C" w:rsidP="00E21C92">
      <w:pPr>
        <w:pBdr>
          <w:top w:val="nil"/>
          <w:left w:val="nil"/>
          <w:bottom w:val="nil"/>
          <w:right w:val="nil"/>
          <w:between w:val="nil"/>
        </w:pBdr>
        <w:jc w:val="both"/>
        <w:rPr>
          <w:rFonts w:ascii="Arial Narrow" w:eastAsia="Arial Narrow" w:hAnsi="Arial Narrow" w:cs="Arial Narrow"/>
        </w:rPr>
      </w:pPr>
    </w:p>
    <w:p w14:paraId="3C1B6680" w14:textId="7DB88CAE" w:rsidR="00410C6C" w:rsidRPr="00F8266A" w:rsidRDefault="00410C6C" w:rsidP="00410C6C">
      <w:pPr>
        <w:pBdr>
          <w:top w:val="nil"/>
          <w:left w:val="nil"/>
          <w:bottom w:val="nil"/>
          <w:right w:val="nil"/>
          <w:between w:val="nil"/>
        </w:pBdr>
        <w:jc w:val="both"/>
        <w:rPr>
          <w:rFonts w:ascii="Arial Narrow" w:eastAsia="Arial Narrow" w:hAnsi="Arial Narrow" w:cs="Arial Narrow"/>
        </w:rPr>
      </w:pPr>
      <w:r w:rsidRPr="00F8266A">
        <w:rPr>
          <w:rFonts w:ascii="Arial Narrow" w:eastAsia="Arial Narrow" w:hAnsi="Arial Narrow" w:cs="Arial Narrow"/>
        </w:rPr>
        <w:t xml:space="preserve">Que los numerales 4, 5 y 7 del </w:t>
      </w:r>
      <w:r w:rsidR="00740E72" w:rsidRPr="00F8266A">
        <w:rPr>
          <w:rFonts w:ascii="Arial Narrow" w:eastAsia="Arial Narrow" w:hAnsi="Arial Narrow" w:cs="Arial Narrow"/>
        </w:rPr>
        <w:t>artículo 19 ibídem</w:t>
      </w:r>
      <w:r w:rsidRPr="00F8266A">
        <w:rPr>
          <w:rFonts w:ascii="Arial Narrow" w:eastAsia="Arial Narrow" w:hAnsi="Arial Narrow" w:cs="Arial Narrow"/>
        </w:rPr>
        <w:t>, define como funciones de la Subsecretaría de Gestión de la Movilidad las siguientes: “</w:t>
      </w:r>
      <w:r w:rsidRPr="00F8266A">
        <w:rPr>
          <w:rFonts w:ascii="Arial Narrow" w:eastAsia="Arial Narrow" w:hAnsi="Arial Narrow" w:cs="Arial Narrow"/>
          <w:i/>
        </w:rPr>
        <w:t>Definir lineamientos para la implementación de la señalización y semaforización en la ciudad, así como para la aprobación y seguimiento a los planes de manejo de tránsito; Definir lineamientos para la regulación y vigilancia del sistema de gestión del tránsito y control del tránsito y del transporte; y Apoyar a la Secretaría Distrital de Movilidad en el ejercicio de la autoridad única de tránsito y transporte.</w:t>
      </w:r>
      <w:r w:rsidRPr="00F8266A">
        <w:rPr>
          <w:rFonts w:ascii="Arial Narrow" w:eastAsia="Arial Narrow" w:hAnsi="Arial Narrow" w:cs="Arial Narrow"/>
        </w:rPr>
        <w:t>”.</w:t>
      </w:r>
    </w:p>
    <w:p w14:paraId="16C163C6" w14:textId="7175C1C0" w:rsidR="00EE75E7" w:rsidRPr="00F8266A" w:rsidRDefault="00EE75E7" w:rsidP="00E21C92">
      <w:pPr>
        <w:pBdr>
          <w:top w:val="nil"/>
          <w:left w:val="nil"/>
          <w:bottom w:val="nil"/>
          <w:right w:val="nil"/>
          <w:between w:val="nil"/>
        </w:pBdr>
        <w:jc w:val="both"/>
        <w:rPr>
          <w:rFonts w:ascii="Arial Narrow" w:eastAsia="Arial Narrow" w:hAnsi="Arial Narrow" w:cs="Arial Narrow"/>
        </w:rPr>
      </w:pPr>
    </w:p>
    <w:p w14:paraId="4674506E" w14:textId="2D439F0D" w:rsidR="00EE75E7" w:rsidRPr="00F8266A" w:rsidRDefault="00B76DC7" w:rsidP="00B76DC7">
      <w:pPr>
        <w:pBdr>
          <w:top w:val="nil"/>
          <w:left w:val="nil"/>
          <w:bottom w:val="nil"/>
          <w:right w:val="nil"/>
          <w:between w:val="nil"/>
        </w:pBdr>
        <w:jc w:val="both"/>
        <w:rPr>
          <w:rFonts w:ascii="Arial Narrow" w:eastAsia="Arial Narrow" w:hAnsi="Arial Narrow" w:cs="Arial Narrow"/>
        </w:rPr>
      </w:pPr>
      <w:r w:rsidRPr="00F8266A">
        <w:rPr>
          <w:rFonts w:ascii="Arial Narrow" w:eastAsia="Arial Narrow" w:hAnsi="Arial Narrow" w:cs="Arial Narrow"/>
        </w:rPr>
        <w:t xml:space="preserve">Que los numerales 2, 3, 4 y 5 del artículo 21 </w:t>
      </w:r>
      <w:r w:rsidR="00740E72" w:rsidRPr="00F8266A">
        <w:rPr>
          <w:rFonts w:ascii="Arial Narrow" w:eastAsia="Arial Narrow" w:hAnsi="Arial Narrow" w:cs="Arial Narrow"/>
        </w:rPr>
        <w:t>ejusdem</w:t>
      </w:r>
      <w:r w:rsidRPr="00F8266A">
        <w:rPr>
          <w:rFonts w:ascii="Arial Narrow" w:eastAsia="Arial Narrow" w:hAnsi="Arial Narrow" w:cs="Arial Narrow"/>
        </w:rPr>
        <w:t xml:space="preserve"> señala como funciones de Subdirección de Señalización las siguientes: “</w:t>
      </w:r>
      <w:r w:rsidRPr="00F8266A">
        <w:rPr>
          <w:rFonts w:ascii="Arial Narrow" w:eastAsia="Arial Narrow" w:hAnsi="Arial Narrow" w:cs="Arial Narrow"/>
          <w:i/>
        </w:rPr>
        <w:t>Elaborar los diseños de señalización integrales, que permitan reglamentar, prevenir e informar sobre las condiciones adecuadas de movilización de los diferentes actores viales; Implementar de manera integral los elementos y dispositivos para mejorar la seguridad vial y de la gestión del tránsito de los segmentos viales, de conformidad con la normativa vigente; Emitir concepto técnico a los diseños de señalización vial presentados por terceros; y emitir concepto técnico sobre los dispositivos y elementos de señalización vial implementados por terceros</w:t>
      </w:r>
      <w:r w:rsidRPr="00F8266A">
        <w:rPr>
          <w:rFonts w:ascii="Arial Narrow" w:eastAsia="Arial Narrow" w:hAnsi="Arial Narrow" w:cs="Arial Narrow"/>
        </w:rPr>
        <w:t>.”</w:t>
      </w:r>
    </w:p>
    <w:p w14:paraId="0D2CEC90" w14:textId="2D3F3C97" w:rsidR="00B76DC7" w:rsidRPr="00F8266A" w:rsidRDefault="00B76DC7" w:rsidP="00B76DC7">
      <w:pPr>
        <w:pBdr>
          <w:top w:val="nil"/>
          <w:left w:val="nil"/>
          <w:bottom w:val="nil"/>
          <w:right w:val="nil"/>
          <w:between w:val="nil"/>
        </w:pBdr>
        <w:jc w:val="both"/>
        <w:rPr>
          <w:rFonts w:ascii="Arial Narrow" w:eastAsia="Arial Narrow" w:hAnsi="Arial Narrow" w:cs="Arial Narrow"/>
        </w:rPr>
      </w:pPr>
    </w:p>
    <w:p w14:paraId="6E0444F8" w14:textId="54E9E5F7" w:rsidR="00B76DC7" w:rsidRPr="00F8266A" w:rsidRDefault="00B76DC7" w:rsidP="00B76DC7">
      <w:pPr>
        <w:pBdr>
          <w:top w:val="nil"/>
          <w:left w:val="nil"/>
          <w:bottom w:val="nil"/>
          <w:right w:val="nil"/>
          <w:between w:val="nil"/>
        </w:pBdr>
        <w:jc w:val="both"/>
        <w:rPr>
          <w:rFonts w:ascii="Arial Narrow" w:eastAsia="Arial Narrow" w:hAnsi="Arial Narrow" w:cs="Arial Narrow"/>
        </w:rPr>
      </w:pPr>
      <w:r w:rsidRPr="00F8266A">
        <w:rPr>
          <w:rFonts w:ascii="Arial Narrow" w:eastAsia="Arial Narrow" w:hAnsi="Arial Narrow" w:cs="Arial Narrow"/>
        </w:rPr>
        <w:t xml:space="preserve">Que los numerales 1, 2 y 3 del artículo 26 </w:t>
      </w:r>
      <w:r w:rsidR="00740E72" w:rsidRPr="00F8266A">
        <w:rPr>
          <w:rFonts w:ascii="Arial Narrow" w:eastAsia="Arial Narrow" w:hAnsi="Arial Narrow" w:cs="Arial Narrow"/>
        </w:rPr>
        <w:t>ídem</w:t>
      </w:r>
      <w:r w:rsidRPr="00F8266A">
        <w:rPr>
          <w:rFonts w:ascii="Arial Narrow" w:eastAsia="Arial Narrow" w:hAnsi="Arial Narrow" w:cs="Arial Narrow"/>
        </w:rPr>
        <w:t xml:space="preserve"> establece como funciones de la Subdirección de Control de Tránsito y de Transporte las siguientes: “</w:t>
      </w:r>
      <w:r w:rsidRPr="00F8266A">
        <w:rPr>
          <w:rFonts w:ascii="Arial Narrow" w:eastAsia="Arial Narrow" w:hAnsi="Arial Narrow" w:cs="Arial Narrow"/>
          <w:i/>
        </w:rPr>
        <w:t>Ejecutar las políticas, planes, programas y proyectos relacionados con el control del tránsito y el transporte; Coordinar y ejercer el control de tránsito y transporte de los diferentes actores viales;  Y coordinar, hacer seguimiento y disponer de los recursos necesarios para los operativos de control en vía, requeridos para mejorar las condiciones de movilidad.</w:t>
      </w:r>
      <w:r w:rsidRPr="00F8266A">
        <w:rPr>
          <w:rFonts w:ascii="Arial Narrow" w:eastAsia="Arial Narrow" w:hAnsi="Arial Narrow" w:cs="Arial Narrow"/>
        </w:rPr>
        <w:t>”</w:t>
      </w:r>
    </w:p>
    <w:p w14:paraId="55AA33D8" w14:textId="663D1471" w:rsidR="00E21C92" w:rsidRPr="00F8266A" w:rsidRDefault="00E21C92" w:rsidP="00E21C92">
      <w:pPr>
        <w:pBdr>
          <w:top w:val="nil"/>
          <w:left w:val="nil"/>
          <w:bottom w:val="nil"/>
          <w:right w:val="nil"/>
          <w:between w:val="nil"/>
        </w:pBdr>
        <w:jc w:val="both"/>
        <w:rPr>
          <w:rFonts w:ascii="Arial Narrow" w:eastAsia="Arial Narrow" w:hAnsi="Arial Narrow" w:cs="Arial Narrow"/>
        </w:rPr>
      </w:pPr>
    </w:p>
    <w:p w14:paraId="5CE44428" w14:textId="71506590" w:rsidR="00F52A60" w:rsidRPr="00F8266A" w:rsidRDefault="00F52A60" w:rsidP="007979C5">
      <w:pPr>
        <w:pBdr>
          <w:top w:val="nil"/>
          <w:left w:val="nil"/>
          <w:bottom w:val="nil"/>
          <w:right w:val="nil"/>
          <w:between w:val="nil"/>
        </w:pBdr>
        <w:jc w:val="both"/>
        <w:rPr>
          <w:rFonts w:ascii="Arial Narrow" w:eastAsia="Arial Narrow" w:hAnsi="Arial Narrow" w:cs="Arial Narrow"/>
        </w:rPr>
      </w:pPr>
    </w:p>
    <w:p w14:paraId="34553734" w14:textId="2F080677" w:rsidR="00F52A60" w:rsidRPr="00F8266A" w:rsidRDefault="009D3E38" w:rsidP="007979C5">
      <w:pPr>
        <w:pBdr>
          <w:top w:val="nil"/>
          <w:left w:val="nil"/>
          <w:bottom w:val="nil"/>
          <w:right w:val="nil"/>
          <w:between w:val="nil"/>
        </w:pBdr>
        <w:jc w:val="both"/>
        <w:rPr>
          <w:rFonts w:ascii="Arial Narrow" w:eastAsia="Arial Narrow" w:hAnsi="Arial Narrow" w:cs="Arial Narrow"/>
        </w:rPr>
      </w:pPr>
      <w:r w:rsidRPr="00F8266A">
        <w:rPr>
          <w:rFonts w:ascii="Arial Narrow" w:eastAsia="Arial Narrow" w:hAnsi="Arial Narrow" w:cs="Arial Narrow"/>
        </w:rPr>
        <w:lastRenderedPageBreak/>
        <w:t xml:space="preserve">Que </w:t>
      </w:r>
      <w:r w:rsidR="0064287A" w:rsidRPr="00F8266A">
        <w:rPr>
          <w:rFonts w:ascii="Arial Narrow" w:eastAsia="Arial Narrow" w:hAnsi="Arial Narrow" w:cs="Arial Narrow"/>
        </w:rPr>
        <w:t xml:space="preserve">teniendo en cuenta que la actividad de alquiler de patinetas se realizará en distintas zonas de la ciudad, </w:t>
      </w:r>
      <w:r w:rsidRPr="00F8266A">
        <w:rPr>
          <w:rFonts w:ascii="Arial Narrow" w:eastAsia="Arial Narrow" w:hAnsi="Arial Narrow" w:cs="Arial Narrow"/>
        </w:rPr>
        <w:t>la Secretaría Distrital de Movilidad</w:t>
      </w:r>
      <w:r w:rsidR="0064287A" w:rsidRPr="00F8266A">
        <w:rPr>
          <w:rFonts w:ascii="Arial Narrow" w:eastAsia="Arial Narrow" w:hAnsi="Arial Narrow" w:cs="Arial Narrow"/>
        </w:rPr>
        <w:t xml:space="preserve"> definirá</w:t>
      </w:r>
      <w:r w:rsidR="00AA6AF0" w:rsidRPr="00F8266A">
        <w:rPr>
          <w:rFonts w:ascii="Arial Narrow" w:eastAsia="Arial Narrow" w:hAnsi="Arial Narrow" w:cs="Arial Narrow"/>
        </w:rPr>
        <w:t>,</w:t>
      </w:r>
      <w:r w:rsidR="0064287A" w:rsidRPr="00F8266A">
        <w:rPr>
          <w:rFonts w:ascii="Arial Narrow" w:eastAsia="Arial Narrow" w:hAnsi="Arial Narrow" w:cs="Arial Narrow"/>
        </w:rPr>
        <w:t xml:space="preserve"> mediante</w:t>
      </w:r>
      <w:r w:rsidRPr="00F8266A">
        <w:rPr>
          <w:rFonts w:ascii="Arial Narrow" w:eastAsia="Arial Narrow" w:hAnsi="Arial Narrow" w:cs="Arial Narrow"/>
        </w:rPr>
        <w:t xml:space="preserve"> circulares posteriores a este acto administrativo</w:t>
      </w:r>
      <w:r w:rsidR="00AA6AF0" w:rsidRPr="00F8266A">
        <w:rPr>
          <w:rFonts w:ascii="Arial Narrow" w:eastAsia="Arial Narrow" w:hAnsi="Arial Narrow" w:cs="Arial Narrow"/>
        </w:rPr>
        <w:t>,</w:t>
      </w:r>
      <w:r w:rsidR="0064287A" w:rsidRPr="00F8266A">
        <w:rPr>
          <w:rFonts w:ascii="Arial Narrow" w:eastAsia="Arial Narrow" w:hAnsi="Arial Narrow" w:cs="Arial Narrow"/>
        </w:rPr>
        <w:t xml:space="preserve"> </w:t>
      </w:r>
      <w:r w:rsidR="00655E91" w:rsidRPr="00F8266A">
        <w:rPr>
          <w:rFonts w:ascii="Arial Narrow" w:eastAsia="Arial Narrow" w:hAnsi="Arial Narrow" w:cs="Arial Narrow"/>
        </w:rPr>
        <w:t xml:space="preserve">aspectos </w:t>
      </w:r>
      <w:r w:rsidR="00817027" w:rsidRPr="00F8266A">
        <w:rPr>
          <w:rFonts w:ascii="Arial Narrow" w:eastAsia="Arial Narrow" w:hAnsi="Arial Narrow" w:cs="Arial Narrow"/>
        </w:rPr>
        <w:t xml:space="preserve">como: </w:t>
      </w:r>
      <w:r w:rsidR="0064287A" w:rsidRPr="00F8266A">
        <w:rPr>
          <w:rFonts w:ascii="Arial Narrow" w:eastAsia="Arial Narrow" w:hAnsi="Arial Narrow" w:cs="Arial Narrow"/>
        </w:rPr>
        <w:t>la zona</w:t>
      </w:r>
      <w:r w:rsidRPr="00F8266A">
        <w:rPr>
          <w:rFonts w:ascii="Arial Narrow" w:eastAsia="Arial Narrow" w:hAnsi="Arial Narrow" w:cs="Arial Narrow"/>
        </w:rPr>
        <w:t>,</w:t>
      </w:r>
      <w:r w:rsidR="00817027" w:rsidRPr="00F8266A">
        <w:rPr>
          <w:rFonts w:ascii="Arial Narrow" w:eastAsia="Arial Narrow" w:hAnsi="Arial Narrow" w:cs="Arial Narrow"/>
        </w:rPr>
        <w:t xml:space="preserve"> </w:t>
      </w:r>
      <w:r w:rsidR="00172D4D" w:rsidRPr="00F8266A">
        <w:rPr>
          <w:rFonts w:ascii="Arial Narrow" w:eastAsia="Arial Narrow" w:hAnsi="Arial Narrow" w:cs="Arial Narrow"/>
        </w:rPr>
        <w:t xml:space="preserve">el número </w:t>
      </w:r>
      <w:r w:rsidR="0064287A" w:rsidRPr="00F8266A">
        <w:rPr>
          <w:rFonts w:ascii="Arial Narrow" w:eastAsia="Arial Narrow" w:hAnsi="Arial Narrow" w:cs="Arial Narrow"/>
        </w:rPr>
        <w:t>de cupos</w:t>
      </w:r>
      <w:r w:rsidR="00172D4D" w:rsidRPr="00F8266A">
        <w:rPr>
          <w:rFonts w:ascii="Arial Narrow" w:eastAsia="Arial Narrow" w:hAnsi="Arial Narrow" w:cs="Arial Narrow"/>
        </w:rPr>
        <w:t xml:space="preserve"> disponibles</w:t>
      </w:r>
      <w:r w:rsidR="00817027" w:rsidRPr="00F8266A">
        <w:rPr>
          <w:rFonts w:ascii="Arial Narrow" w:eastAsia="Arial Narrow" w:hAnsi="Arial Narrow" w:cs="Arial Narrow"/>
        </w:rPr>
        <w:t xml:space="preserve"> </w:t>
      </w:r>
      <w:r w:rsidR="00AA6AF0" w:rsidRPr="00F8266A">
        <w:rPr>
          <w:rFonts w:ascii="Arial Narrow" w:eastAsia="Arial Narrow" w:hAnsi="Arial Narrow" w:cs="Arial Narrow"/>
        </w:rPr>
        <w:t>por</w:t>
      </w:r>
      <w:r w:rsidR="00817027" w:rsidRPr="00F8266A">
        <w:rPr>
          <w:rFonts w:ascii="Arial Narrow" w:eastAsia="Arial Narrow" w:hAnsi="Arial Narrow" w:cs="Arial Narrow"/>
        </w:rPr>
        <w:t xml:space="preserve"> zona</w:t>
      </w:r>
      <w:r w:rsidR="0064287A" w:rsidRPr="00F8266A">
        <w:rPr>
          <w:rFonts w:ascii="Arial Narrow" w:eastAsia="Arial Narrow" w:hAnsi="Arial Narrow" w:cs="Arial Narrow"/>
        </w:rPr>
        <w:t xml:space="preserve"> y</w:t>
      </w:r>
      <w:r w:rsidRPr="00F8266A">
        <w:rPr>
          <w:rFonts w:ascii="Arial Narrow" w:eastAsia="Arial Narrow" w:hAnsi="Arial Narrow" w:cs="Arial Narrow"/>
        </w:rPr>
        <w:t xml:space="preserve"> </w:t>
      </w:r>
      <w:r w:rsidR="00AA6AF0" w:rsidRPr="00F8266A">
        <w:rPr>
          <w:rFonts w:ascii="Arial Narrow" w:eastAsia="Arial Narrow" w:hAnsi="Arial Narrow" w:cs="Arial Narrow"/>
        </w:rPr>
        <w:t xml:space="preserve">la </w:t>
      </w:r>
      <w:r w:rsidR="00817027" w:rsidRPr="00F8266A">
        <w:rPr>
          <w:rFonts w:ascii="Arial Narrow" w:eastAsia="Arial Narrow" w:hAnsi="Arial Narrow" w:cs="Arial Narrow"/>
        </w:rPr>
        <w:t>fecha</w:t>
      </w:r>
      <w:r w:rsidR="00172D4D" w:rsidRPr="00F8266A">
        <w:rPr>
          <w:rFonts w:ascii="Arial Narrow" w:eastAsia="Arial Narrow" w:hAnsi="Arial Narrow" w:cs="Arial Narrow"/>
        </w:rPr>
        <w:t xml:space="preserve"> </w:t>
      </w:r>
      <w:r w:rsidR="0064287A" w:rsidRPr="00F8266A">
        <w:rPr>
          <w:rFonts w:ascii="Arial Narrow" w:eastAsia="Arial Narrow" w:hAnsi="Arial Narrow" w:cs="Arial Narrow"/>
        </w:rPr>
        <w:t>de</w:t>
      </w:r>
      <w:r w:rsidRPr="00F8266A">
        <w:rPr>
          <w:rFonts w:ascii="Arial Narrow" w:eastAsia="Arial Narrow" w:hAnsi="Arial Narrow" w:cs="Arial Narrow"/>
        </w:rPr>
        <w:t xml:space="preserve"> </w:t>
      </w:r>
      <w:r w:rsidR="0064287A" w:rsidRPr="00F8266A">
        <w:rPr>
          <w:rFonts w:ascii="Arial Narrow" w:eastAsia="Arial Narrow" w:hAnsi="Arial Narrow" w:cs="Arial Narrow"/>
        </w:rPr>
        <w:t>presentación de</w:t>
      </w:r>
      <w:r w:rsidRPr="00F8266A">
        <w:rPr>
          <w:rFonts w:ascii="Arial Narrow" w:eastAsia="Arial Narrow" w:hAnsi="Arial Narrow" w:cs="Arial Narrow"/>
        </w:rPr>
        <w:t xml:space="preserve"> solicitud</w:t>
      </w:r>
      <w:r w:rsidR="00172D4D" w:rsidRPr="00F8266A">
        <w:rPr>
          <w:rFonts w:ascii="Arial Narrow" w:eastAsia="Arial Narrow" w:hAnsi="Arial Narrow" w:cs="Arial Narrow"/>
        </w:rPr>
        <w:t>es de</w:t>
      </w:r>
      <w:r w:rsidRPr="00F8266A">
        <w:rPr>
          <w:rFonts w:ascii="Arial Narrow" w:eastAsia="Arial Narrow" w:hAnsi="Arial Narrow" w:cs="Arial Narrow"/>
        </w:rPr>
        <w:t xml:space="preserve"> permiso</w:t>
      </w:r>
      <w:r w:rsidR="00172D4D" w:rsidRPr="00F8266A">
        <w:rPr>
          <w:rFonts w:ascii="Arial Narrow" w:eastAsia="Arial Narrow" w:hAnsi="Arial Narrow" w:cs="Arial Narrow"/>
        </w:rPr>
        <w:t>s</w:t>
      </w:r>
      <w:r w:rsidRPr="00F8266A">
        <w:rPr>
          <w:rFonts w:ascii="Arial Narrow" w:eastAsia="Arial Narrow" w:hAnsi="Arial Narrow" w:cs="Arial Narrow"/>
        </w:rPr>
        <w:t>.</w:t>
      </w:r>
    </w:p>
    <w:p w14:paraId="6CFDDAD7" w14:textId="0029264E" w:rsidR="007D1B1E" w:rsidRPr="00F8266A" w:rsidRDefault="007D1B1E">
      <w:pPr>
        <w:pBdr>
          <w:top w:val="nil"/>
          <w:left w:val="nil"/>
          <w:bottom w:val="nil"/>
          <w:right w:val="nil"/>
          <w:between w:val="nil"/>
        </w:pBdr>
        <w:jc w:val="both"/>
        <w:rPr>
          <w:rFonts w:ascii="Arial Narrow" w:eastAsia="Arial Narrow" w:hAnsi="Arial Narrow" w:cs="Arial Narrow"/>
          <w:i/>
        </w:rPr>
      </w:pPr>
    </w:p>
    <w:p w14:paraId="7BDF9356" w14:textId="2232B161" w:rsidR="007D1B1E" w:rsidRPr="00F8266A" w:rsidRDefault="00460888">
      <w:pPr>
        <w:pBdr>
          <w:top w:val="nil"/>
          <w:left w:val="nil"/>
          <w:bottom w:val="nil"/>
          <w:right w:val="nil"/>
          <w:between w:val="nil"/>
        </w:pBdr>
        <w:jc w:val="both"/>
        <w:rPr>
          <w:rFonts w:ascii="Arial Narrow" w:eastAsia="Arial Narrow" w:hAnsi="Arial Narrow" w:cs="Arial Narrow"/>
        </w:rPr>
      </w:pPr>
      <w:r w:rsidRPr="00F8266A">
        <w:rPr>
          <w:rFonts w:ascii="Arial Narrow" w:eastAsia="Arial Narrow" w:hAnsi="Arial Narrow" w:cs="Arial Narrow"/>
        </w:rPr>
        <w:t>En mérito de lo expuesto</w:t>
      </w:r>
      <w:r w:rsidRPr="00F8266A">
        <w:rPr>
          <w:rFonts w:ascii="Arial Narrow" w:eastAsia="Arial Narrow" w:hAnsi="Arial Narrow" w:cs="Arial Narrow"/>
          <w:b/>
        </w:rPr>
        <w:t xml:space="preserve">,  </w:t>
      </w:r>
    </w:p>
    <w:p w14:paraId="3C6ECB28" w14:textId="5E12B2C0" w:rsidR="00950112" w:rsidRPr="00F8266A" w:rsidRDefault="00950112">
      <w:pPr>
        <w:pBdr>
          <w:top w:val="nil"/>
          <w:left w:val="nil"/>
          <w:bottom w:val="nil"/>
          <w:right w:val="nil"/>
          <w:between w:val="nil"/>
        </w:pBdr>
        <w:rPr>
          <w:rFonts w:ascii="Arial Narrow" w:eastAsia="Arial Narrow" w:hAnsi="Arial Narrow" w:cs="Arial Narrow"/>
          <w:b/>
        </w:rPr>
      </w:pPr>
    </w:p>
    <w:p w14:paraId="7BE943E0" w14:textId="43E88EE0" w:rsidR="00EA4AB3" w:rsidRPr="00F8266A" w:rsidRDefault="00460888" w:rsidP="00655E91">
      <w:pPr>
        <w:pBdr>
          <w:top w:val="nil"/>
          <w:left w:val="nil"/>
          <w:bottom w:val="nil"/>
          <w:right w:val="nil"/>
          <w:between w:val="nil"/>
        </w:pBdr>
        <w:jc w:val="center"/>
        <w:rPr>
          <w:rFonts w:ascii="Arial Narrow" w:eastAsia="Arial Narrow" w:hAnsi="Arial Narrow" w:cs="Arial Narrow"/>
          <w:b/>
        </w:rPr>
      </w:pPr>
      <w:r w:rsidRPr="00F8266A">
        <w:rPr>
          <w:rFonts w:ascii="Arial Narrow" w:eastAsia="Arial Narrow" w:hAnsi="Arial Narrow" w:cs="Arial Narrow"/>
          <w:b/>
        </w:rPr>
        <w:t>RESUELVE:</w:t>
      </w:r>
    </w:p>
    <w:p w14:paraId="08CD367A" w14:textId="77777777" w:rsidR="007D1B1E" w:rsidRPr="00F8266A" w:rsidRDefault="007D1B1E">
      <w:pPr>
        <w:pBdr>
          <w:top w:val="nil"/>
          <w:left w:val="nil"/>
          <w:bottom w:val="nil"/>
          <w:right w:val="nil"/>
          <w:between w:val="nil"/>
        </w:pBdr>
        <w:jc w:val="center"/>
        <w:rPr>
          <w:rFonts w:ascii="Arial Narrow" w:eastAsia="Arial Narrow" w:hAnsi="Arial Narrow" w:cs="Arial Narrow"/>
        </w:rPr>
      </w:pPr>
    </w:p>
    <w:p w14:paraId="43AF8950" w14:textId="48736B3C" w:rsidR="007D1B1E" w:rsidRPr="00F8266A" w:rsidRDefault="00460888">
      <w:pPr>
        <w:jc w:val="both"/>
        <w:rPr>
          <w:rFonts w:ascii="Arial Narrow" w:eastAsia="Arial Narrow" w:hAnsi="Arial Narrow" w:cs="Arial Narrow"/>
        </w:rPr>
      </w:pPr>
      <w:r w:rsidRPr="00F8266A">
        <w:rPr>
          <w:rFonts w:ascii="Arial Narrow" w:eastAsia="Arial Narrow" w:hAnsi="Arial Narrow" w:cs="Arial Narrow"/>
          <w:b/>
        </w:rPr>
        <w:t>ARTÍCULO PRIMERO</w:t>
      </w:r>
      <w:r w:rsidR="009D19FB" w:rsidRPr="00F8266A">
        <w:rPr>
          <w:rFonts w:ascii="Arial Narrow" w:eastAsia="Arial Narrow" w:hAnsi="Arial Narrow" w:cs="Arial Narrow"/>
          <w:b/>
        </w:rPr>
        <w:t xml:space="preserve"> -</w:t>
      </w:r>
      <w:r w:rsidR="00485583" w:rsidRPr="00F8266A">
        <w:rPr>
          <w:rFonts w:ascii="Arial Narrow" w:eastAsia="Arial Narrow" w:hAnsi="Arial Narrow" w:cs="Arial Narrow"/>
          <w:b/>
        </w:rPr>
        <w:t xml:space="preserve"> </w:t>
      </w:r>
      <w:r w:rsidR="00043D59" w:rsidRPr="00F8266A">
        <w:rPr>
          <w:rFonts w:ascii="Arial Narrow" w:eastAsia="Arial Narrow" w:hAnsi="Arial Narrow" w:cs="Arial Narrow"/>
          <w:b/>
        </w:rPr>
        <w:t>Objet</w:t>
      </w:r>
      <w:r w:rsidR="00942E8B" w:rsidRPr="00F8266A">
        <w:rPr>
          <w:rFonts w:ascii="Arial Narrow" w:eastAsia="Arial Narrow" w:hAnsi="Arial Narrow" w:cs="Arial Narrow"/>
          <w:b/>
        </w:rPr>
        <w:t>o</w:t>
      </w:r>
      <w:r w:rsidR="00485583" w:rsidRPr="00F8266A">
        <w:rPr>
          <w:rFonts w:ascii="Arial Narrow" w:eastAsia="Arial Narrow" w:hAnsi="Arial Narrow" w:cs="Arial Narrow"/>
          <w:b/>
        </w:rPr>
        <w:t>:</w:t>
      </w:r>
      <w:r w:rsidR="00043D59" w:rsidRPr="00F8266A">
        <w:rPr>
          <w:rFonts w:ascii="Arial Narrow" w:eastAsia="Arial Narrow" w:hAnsi="Arial Narrow" w:cs="Arial Narrow"/>
          <w:b/>
        </w:rPr>
        <w:t xml:space="preserve"> </w:t>
      </w:r>
      <w:r w:rsidR="00B942CE" w:rsidRPr="00F8266A">
        <w:rPr>
          <w:rFonts w:ascii="Arial Narrow" w:eastAsia="Arial Narrow" w:hAnsi="Arial Narrow" w:cs="Arial Narrow"/>
        </w:rPr>
        <w:t>El presente acto administrativo reglamenta las condiciones y procedimientos para el otorgamiento</w:t>
      </w:r>
      <w:r w:rsidR="00AA6AF0" w:rsidRPr="00F8266A">
        <w:rPr>
          <w:rFonts w:ascii="Arial Narrow" w:eastAsia="Arial Narrow" w:hAnsi="Arial Narrow" w:cs="Arial Narrow"/>
        </w:rPr>
        <w:t>,</w:t>
      </w:r>
      <w:r w:rsidR="00B942CE" w:rsidRPr="00F8266A">
        <w:rPr>
          <w:rFonts w:ascii="Arial Narrow" w:eastAsia="Arial Narrow" w:hAnsi="Arial Narrow" w:cs="Arial Narrow"/>
        </w:rPr>
        <w:t xml:space="preserve"> por parte de la Secretaría Distrital de Movilidad, de permiso</w:t>
      </w:r>
      <w:r w:rsidR="007D0D02" w:rsidRPr="00F8266A">
        <w:rPr>
          <w:rFonts w:ascii="Arial Narrow" w:eastAsia="Arial Narrow" w:hAnsi="Arial Narrow" w:cs="Arial Narrow"/>
        </w:rPr>
        <w:t>s</w:t>
      </w:r>
      <w:r w:rsidR="00B942CE" w:rsidRPr="00F8266A">
        <w:rPr>
          <w:rFonts w:ascii="Arial Narrow" w:eastAsia="Arial Narrow" w:hAnsi="Arial Narrow" w:cs="Arial Narrow"/>
        </w:rPr>
        <w:t xml:space="preserve"> de Aprovechamiento Económico para la actividad de alquiler de patinetas en el espacio público autorizado por la Secretaría Distrital de Movilidad</w:t>
      </w:r>
      <w:r w:rsidR="001F65AB" w:rsidRPr="00F8266A">
        <w:rPr>
          <w:rFonts w:ascii="Arial Narrow" w:eastAsia="Arial Narrow" w:hAnsi="Arial Narrow" w:cs="Arial Narrow"/>
        </w:rPr>
        <w:t>,</w:t>
      </w:r>
      <w:r w:rsidR="00B942CE" w:rsidRPr="00F8266A">
        <w:rPr>
          <w:rFonts w:ascii="Arial Narrow" w:eastAsia="Arial Narrow" w:hAnsi="Arial Narrow" w:cs="Arial Narrow"/>
        </w:rPr>
        <w:t xml:space="preserve"> de acuerdo con las reglas establecidas </w:t>
      </w:r>
      <w:r w:rsidR="001F65AB" w:rsidRPr="00F8266A">
        <w:rPr>
          <w:rFonts w:ascii="Arial Narrow" w:eastAsia="Arial Narrow" w:hAnsi="Arial Narrow" w:cs="Arial Narrow"/>
        </w:rPr>
        <w:t>en</w:t>
      </w:r>
      <w:r w:rsidR="00B942CE" w:rsidRPr="00F8266A">
        <w:rPr>
          <w:rFonts w:ascii="Arial Narrow" w:eastAsia="Arial Narrow" w:hAnsi="Arial Narrow" w:cs="Arial Narrow"/>
        </w:rPr>
        <w:t xml:space="preserve"> el protocolo adoptado</w:t>
      </w:r>
      <w:r w:rsidR="001F65AB" w:rsidRPr="00F8266A">
        <w:rPr>
          <w:rFonts w:ascii="Arial Narrow" w:eastAsia="Arial Narrow" w:hAnsi="Arial Narrow" w:cs="Arial Narrow"/>
        </w:rPr>
        <w:t xml:space="preserve"> mediante Resolución 209 de 2019</w:t>
      </w:r>
      <w:r w:rsidR="00B942CE" w:rsidRPr="00F8266A">
        <w:rPr>
          <w:rFonts w:ascii="Arial Narrow" w:eastAsia="Arial Narrow" w:hAnsi="Arial Narrow" w:cs="Arial Narrow"/>
        </w:rPr>
        <w:t xml:space="preserve"> p</w:t>
      </w:r>
      <w:r w:rsidR="007D0D02" w:rsidRPr="00F8266A">
        <w:rPr>
          <w:rFonts w:ascii="Arial Narrow" w:eastAsia="Arial Narrow" w:hAnsi="Arial Narrow" w:cs="Arial Narrow"/>
        </w:rPr>
        <w:t>roferida por</w:t>
      </w:r>
      <w:r w:rsidR="00B942CE" w:rsidRPr="00F8266A">
        <w:rPr>
          <w:rFonts w:ascii="Arial Narrow" w:eastAsia="Arial Narrow" w:hAnsi="Arial Narrow" w:cs="Arial Narrow"/>
        </w:rPr>
        <w:t xml:space="preserve"> la Se</w:t>
      </w:r>
      <w:r w:rsidR="00655E91" w:rsidRPr="00F8266A">
        <w:rPr>
          <w:rFonts w:ascii="Arial Narrow" w:eastAsia="Arial Narrow" w:hAnsi="Arial Narrow" w:cs="Arial Narrow"/>
        </w:rPr>
        <w:t>cretaría Distrital de Movilidad, los cuales están contenidos en los ANEXOS 1 y 2 y que hacen parte integral de la presente resolución.</w:t>
      </w:r>
    </w:p>
    <w:p w14:paraId="79034785" w14:textId="77777777" w:rsidR="00EA4AB3" w:rsidRPr="00F8266A" w:rsidRDefault="00EA4AB3">
      <w:pPr>
        <w:jc w:val="both"/>
        <w:rPr>
          <w:rFonts w:ascii="Arial Narrow" w:eastAsia="Arial Narrow" w:hAnsi="Arial Narrow" w:cs="Arial Narrow"/>
        </w:rPr>
      </w:pPr>
    </w:p>
    <w:p w14:paraId="15F0EA1A" w14:textId="6ACE1DAC" w:rsidR="00043D59" w:rsidRPr="00F8266A" w:rsidRDefault="00043D59">
      <w:pPr>
        <w:jc w:val="both"/>
        <w:rPr>
          <w:rFonts w:ascii="Arial Narrow" w:eastAsia="Arial Narrow" w:hAnsi="Arial Narrow" w:cs="Arial Narrow"/>
        </w:rPr>
      </w:pPr>
      <w:r w:rsidRPr="00F8266A">
        <w:rPr>
          <w:rFonts w:ascii="Arial Narrow" w:eastAsia="Arial Narrow" w:hAnsi="Arial Narrow" w:cs="Arial Narrow"/>
          <w:b/>
        </w:rPr>
        <w:t>ARTÍCULO SEGUNDO</w:t>
      </w:r>
      <w:r w:rsidR="00B07A23" w:rsidRPr="00F8266A">
        <w:rPr>
          <w:rFonts w:ascii="Arial Narrow" w:eastAsia="Arial Narrow" w:hAnsi="Arial Narrow" w:cs="Arial Narrow"/>
          <w:b/>
        </w:rPr>
        <w:t xml:space="preserve"> - </w:t>
      </w:r>
      <w:r w:rsidR="00380D39" w:rsidRPr="00F8266A">
        <w:rPr>
          <w:rFonts w:ascii="Arial Narrow" w:eastAsia="Arial Narrow" w:hAnsi="Arial Narrow" w:cs="Arial Narrow"/>
          <w:b/>
        </w:rPr>
        <w:t>Ámbito</w:t>
      </w:r>
      <w:r w:rsidRPr="00F8266A">
        <w:rPr>
          <w:rFonts w:ascii="Arial Narrow" w:eastAsia="Arial Narrow" w:hAnsi="Arial Narrow" w:cs="Arial Narrow"/>
          <w:b/>
        </w:rPr>
        <w:t xml:space="preserve"> de aplicació</w:t>
      </w:r>
      <w:r w:rsidR="00485583" w:rsidRPr="00F8266A">
        <w:rPr>
          <w:rFonts w:ascii="Arial Narrow" w:eastAsia="Arial Narrow" w:hAnsi="Arial Narrow" w:cs="Arial Narrow"/>
          <w:b/>
        </w:rPr>
        <w:t>n:</w:t>
      </w:r>
      <w:r w:rsidRPr="00F8266A">
        <w:rPr>
          <w:rFonts w:ascii="Arial Narrow" w:eastAsia="Arial Narrow" w:hAnsi="Arial Narrow" w:cs="Arial Narrow"/>
        </w:rPr>
        <w:t xml:space="preserve"> </w:t>
      </w:r>
      <w:r w:rsidR="00B942CE" w:rsidRPr="00F8266A">
        <w:rPr>
          <w:rFonts w:ascii="Arial Narrow" w:eastAsia="Arial Narrow" w:hAnsi="Arial Narrow" w:cs="Arial Narrow"/>
        </w:rPr>
        <w:t>Aquella</w:t>
      </w:r>
      <w:r w:rsidR="00A629EA" w:rsidRPr="00F8266A">
        <w:rPr>
          <w:rFonts w:ascii="Arial Narrow" w:eastAsia="Arial Narrow" w:hAnsi="Arial Narrow" w:cs="Arial Narrow"/>
        </w:rPr>
        <w:t xml:space="preserve"> </w:t>
      </w:r>
      <w:r w:rsidR="00B942CE" w:rsidRPr="00F8266A">
        <w:rPr>
          <w:rFonts w:ascii="Arial Narrow" w:eastAsia="Arial Narrow" w:hAnsi="Arial Narrow" w:cs="Arial Narrow"/>
        </w:rPr>
        <w:t xml:space="preserve">empresa interesada </w:t>
      </w:r>
      <w:r w:rsidR="00262322" w:rsidRPr="00F8266A">
        <w:rPr>
          <w:rFonts w:ascii="Arial Narrow" w:eastAsia="Arial Narrow" w:hAnsi="Arial Narrow" w:cs="Arial Narrow"/>
        </w:rPr>
        <w:t>en obtener un permiso para aprovechar el espacio público</w:t>
      </w:r>
      <w:r w:rsidR="008035EB" w:rsidRPr="00F8266A">
        <w:rPr>
          <w:rFonts w:ascii="Arial Narrow" w:eastAsia="Arial Narrow" w:hAnsi="Arial Narrow" w:cs="Arial Narrow"/>
        </w:rPr>
        <w:t xml:space="preserve"> autorizado por la Secretaría Distrital de Movilidad</w:t>
      </w:r>
      <w:r w:rsidR="00262322" w:rsidRPr="00F8266A">
        <w:rPr>
          <w:rFonts w:ascii="Arial Narrow" w:eastAsia="Arial Narrow" w:hAnsi="Arial Narrow" w:cs="Arial Narrow"/>
        </w:rPr>
        <w:t xml:space="preserve"> para la actividad de alquiler de patinetas</w:t>
      </w:r>
      <w:r w:rsidR="009D19FB" w:rsidRPr="00F8266A">
        <w:rPr>
          <w:rFonts w:ascii="Arial Narrow" w:eastAsia="Arial Narrow" w:hAnsi="Arial Narrow" w:cs="Arial Narrow"/>
        </w:rPr>
        <w:t>,</w:t>
      </w:r>
      <w:r w:rsidR="00262322" w:rsidRPr="00F8266A">
        <w:rPr>
          <w:rFonts w:ascii="Arial Narrow" w:eastAsia="Arial Narrow" w:hAnsi="Arial Narrow" w:cs="Arial Narrow"/>
        </w:rPr>
        <w:t xml:space="preserve"> deberá cumplir con l</w:t>
      </w:r>
      <w:r w:rsidRPr="00F8266A">
        <w:rPr>
          <w:rFonts w:ascii="Arial Narrow" w:eastAsia="Arial Narrow" w:hAnsi="Arial Narrow" w:cs="Arial Narrow"/>
        </w:rPr>
        <w:t>as reglas y requisitos señalados en el presente acto administrativo</w:t>
      </w:r>
      <w:r w:rsidR="00262322" w:rsidRPr="00F8266A">
        <w:rPr>
          <w:rFonts w:ascii="Arial Narrow" w:eastAsia="Arial Narrow" w:hAnsi="Arial Narrow" w:cs="Arial Narrow"/>
        </w:rPr>
        <w:t>.</w:t>
      </w:r>
    </w:p>
    <w:p w14:paraId="5651AFFA" w14:textId="77777777" w:rsidR="007D1B1E" w:rsidRPr="00F8266A" w:rsidRDefault="007D1B1E">
      <w:pPr>
        <w:jc w:val="both"/>
        <w:rPr>
          <w:rFonts w:ascii="Arial Narrow" w:eastAsia="Arial Narrow" w:hAnsi="Arial Narrow" w:cs="Arial Narrow"/>
        </w:rPr>
      </w:pPr>
    </w:p>
    <w:p w14:paraId="16D8DD12" w14:textId="3F8CBDDA" w:rsidR="007D1B1E" w:rsidRPr="00F8266A" w:rsidRDefault="00460888">
      <w:pPr>
        <w:jc w:val="both"/>
        <w:rPr>
          <w:rFonts w:ascii="Arial Narrow" w:eastAsia="Arial Narrow" w:hAnsi="Arial Narrow" w:cs="Arial Narrow"/>
        </w:rPr>
      </w:pPr>
      <w:r w:rsidRPr="00F8266A">
        <w:rPr>
          <w:rFonts w:ascii="Arial Narrow" w:eastAsia="Arial Narrow" w:hAnsi="Arial Narrow" w:cs="Arial Narrow"/>
          <w:b/>
        </w:rPr>
        <w:t xml:space="preserve">ARTÍCULO </w:t>
      </w:r>
      <w:r w:rsidR="00485583" w:rsidRPr="00F8266A">
        <w:rPr>
          <w:rFonts w:ascii="Arial Narrow" w:eastAsia="Arial Narrow" w:hAnsi="Arial Narrow" w:cs="Arial Narrow"/>
          <w:b/>
        </w:rPr>
        <w:t>TERCERO</w:t>
      </w:r>
      <w:r w:rsidRPr="00F8266A">
        <w:rPr>
          <w:rFonts w:ascii="Arial Narrow" w:eastAsia="Arial Narrow" w:hAnsi="Arial Narrow" w:cs="Arial Narrow"/>
          <w:b/>
        </w:rPr>
        <w:t>:</w:t>
      </w:r>
      <w:r w:rsidRPr="00F8266A">
        <w:rPr>
          <w:rFonts w:ascii="Arial Narrow" w:eastAsia="Arial Narrow" w:hAnsi="Arial Narrow" w:cs="Arial Narrow"/>
        </w:rPr>
        <w:t xml:space="preserve"> El presente acto administrativo rige a partir de la fecha de su publicación</w:t>
      </w:r>
      <w:r w:rsidR="008035EB" w:rsidRPr="00F8266A">
        <w:rPr>
          <w:rFonts w:ascii="Arial Narrow" w:eastAsia="Arial Narrow" w:hAnsi="Arial Narrow" w:cs="Arial Narrow"/>
        </w:rPr>
        <w:t>, en razón a lo señalado en el artículo 65 de la Ley 1437 de 2011</w:t>
      </w:r>
      <w:r w:rsidRPr="00F8266A">
        <w:rPr>
          <w:rFonts w:ascii="Arial Narrow" w:eastAsia="Arial Narrow" w:hAnsi="Arial Narrow" w:cs="Arial Narrow"/>
        </w:rPr>
        <w:t xml:space="preserve">. </w:t>
      </w:r>
    </w:p>
    <w:p w14:paraId="2A0C55AB" w14:textId="77777777" w:rsidR="00D91E07" w:rsidRPr="00F8266A" w:rsidRDefault="00D91E07">
      <w:pPr>
        <w:jc w:val="both"/>
        <w:rPr>
          <w:rFonts w:ascii="Arial Narrow" w:eastAsia="Arial Narrow" w:hAnsi="Arial Narrow" w:cs="Arial Narrow"/>
        </w:rPr>
      </w:pPr>
    </w:p>
    <w:p w14:paraId="7E2544F1" w14:textId="77777777" w:rsidR="00EA4AB3" w:rsidRPr="00F8266A" w:rsidRDefault="00EA4AB3">
      <w:pPr>
        <w:jc w:val="both"/>
        <w:rPr>
          <w:rFonts w:ascii="Arial Narrow" w:eastAsia="Arial Narrow" w:hAnsi="Arial Narrow" w:cs="Arial Narrow"/>
        </w:rPr>
      </w:pPr>
    </w:p>
    <w:p w14:paraId="2DED7ED1" w14:textId="36B2A308" w:rsidR="008035EB" w:rsidRPr="00F8266A" w:rsidRDefault="008035EB">
      <w:pPr>
        <w:jc w:val="both"/>
        <w:rPr>
          <w:rFonts w:ascii="Arial Narrow" w:eastAsia="Arial Narrow" w:hAnsi="Arial Narrow" w:cs="Arial Narrow"/>
        </w:rPr>
      </w:pPr>
      <w:r w:rsidRPr="00F8266A">
        <w:rPr>
          <w:rFonts w:ascii="Arial Narrow" w:eastAsia="Arial Narrow" w:hAnsi="Arial Narrow" w:cs="Arial Narrow"/>
        </w:rPr>
        <w:t>Dada en Bogotá D.C. a los</w:t>
      </w:r>
    </w:p>
    <w:p w14:paraId="18A5A773" w14:textId="15429E38" w:rsidR="007D1B1E" w:rsidRPr="00F8266A" w:rsidRDefault="007D1B1E">
      <w:pPr>
        <w:jc w:val="both"/>
        <w:rPr>
          <w:rFonts w:ascii="Arial Narrow" w:eastAsia="Arial Narrow" w:hAnsi="Arial Narrow" w:cs="Arial Narrow"/>
        </w:rPr>
      </w:pPr>
    </w:p>
    <w:p w14:paraId="37BC87A3" w14:textId="77777777" w:rsidR="00EA4AB3" w:rsidRPr="00F8266A" w:rsidRDefault="00EA4AB3">
      <w:pPr>
        <w:jc w:val="both"/>
        <w:rPr>
          <w:rFonts w:ascii="Arial Narrow" w:eastAsia="Arial Narrow" w:hAnsi="Arial Narrow" w:cs="Arial Narrow"/>
        </w:rPr>
      </w:pPr>
    </w:p>
    <w:p w14:paraId="2615AB30" w14:textId="77777777" w:rsidR="007D1B1E" w:rsidRPr="00F8266A" w:rsidRDefault="007D1B1E">
      <w:pPr>
        <w:pBdr>
          <w:top w:val="nil"/>
          <w:left w:val="nil"/>
          <w:bottom w:val="nil"/>
          <w:right w:val="nil"/>
          <w:between w:val="nil"/>
        </w:pBdr>
        <w:jc w:val="both"/>
        <w:rPr>
          <w:rFonts w:ascii="Arial Narrow" w:eastAsia="Arial Narrow" w:hAnsi="Arial Narrow" w:cs="Arial Narrow"/>
        </w:rPr>
      </w:pPr>
    </w:p>
    <w:p w14:paraId="2855240F" w14:textId="0EAC266F" w:rsidR="007D1B1E" w:rsidRPr="00F8266A" w:rsidRDefault="00460888">
      <w:pPr>
        <w:pBdr>
          <w:top w:val="nil"/>
          <w:left w:val="nil"/>
          <w:bottom w:val="nil"/>
          <w:right w:val="nil"/>
          <w:between w:val="nil"/>
        </w:pBdr>
        <w:jc w:val="center"/>
        <w:rPr>
          <w:rFonts w:ascii="Arial Narrow" w:eastAsia="Arial Narrow" w:hAnsi="Arial Narrow" w:cs="Arial Narrow"/>
        </w:rPr>
      </w:pPr>
      <w:r w:rsidRPr="00F8266A">
        <w:rPr>
          <w:rFonts w:ascii="Arial Narrow" w:eastAsia="Arial Narrow" w:hAnsi="Arial Narrow" w:cs="Arial Narrow"/>
          <w:b/>
        </w:rPr>
        <w:t>PUBL</w:t>
      </w:r>
      <w:r w:rsidR="008035EB" w:rsidRPr="00F8266A">
        <w:rPr>
          <w:rFonts w:ascii="Arial Narrow" w:eastAsia="Arial Narrow" w:hAnsi="Arial Narrow" w:cs="Arial Narrow"/>
          <w:b/>
        </w:rPr>
        <w:t>Í</w:t>
      </w:r>
      <w:r w:rsidRPr="00F8266A">
        <w:rPr>
          <w:rFonts w:ascii="Arial Narrow" w:eastAsia="Arial Narrow" w:hAnsi="Arial Narrow" w:cs="Arial Narrow"/>
          <w:b/>
        </w:rPr>
        <w:t>QUESE Y C</w:t>
      </w:r>
      <w:r w:rsidR="008035EB" w:rsidRPr="00F8266A">
        <w:rPr>
          <w:rFonts w:ascii="Arial Narrow" w:eastAsia="Arial Narrow" w:hAnsi="Arial Narrow" w:cs="Arial Narrow"/>
          <w:b/>
        </w:rPr>
        <w:t>Ú</w:t>
      </w:r>
      <w:r w:rsidRPr="00F8266A">
        <w:rPr>
          <w:rFonts w:ascii="Arial Narrow" w:eastAsia="Arial Narrow" w:hAnsi="Arial Narrow" w:cs="Arial Narrow"/>
          <w:b/>
        </w:rPr>
        <w:t>MPLASE</w:t>
      </w:r>
    </w:p>
    <w:p w14:paraId="65552232" w14:textId="77777777" w:rsidR="007D1B1E" w:rsidRPr="00F8266A" w:rsidRDefault="007D1B1E">
      <w:pPr>
        <w:pBdr>
          <w:top w:val="nil"/>
          <w:left w:val="nil"/>
          <w:bottom w:val="nil"/>
          <w:right w:val="nil"/>
          <w:between w:val="nil"/>
        </w:pBdr>
        <w:jc w:val="both"/>
        <w:rPr>
          <w:rFonts w:ascii="Arial Narrow" w:eastAsia="Arial Narrow" w:hAnsi="Arial Narrow" w:cs="Arial Narrow"/>
        </w:rPr>
      </w:pPr>
    </w:p>
    <w:p w14:paraId="0E0DD4B3" w14:textId="6B38FF15" w:rsidR="007D1B1E" w:rsidRPr="00F8266A" w:rsidRDefault="007D1B1E">
      <w:pPr>
        <w:pBdr>
          <w:top w:val="nil"/>
          <w:left w:val="nil"/>
          <w:bottom w:val="nil"/>
          <w:right w:val="nil"/>
          <w:between w:val="nil"/>
        </w:pBdr>
        <w:jc w:val="center"/>
        <w:rPr>
          <w:rFonts w:ascii="Arial Narrow" w:eastAsia="Arial Narrow" w:hAnsi="Arial Narrow" w:cs="Arial Narrow"/>
          <w:b/>
        </w:rPr>
      </w:pPr>
    </w:p>
    <w:p w14:paraId="049EBF2B" w14:textId="6CF291D6" w:rsidR="00B935F2" w:rsidRPr="00F8266A" w:rsidRDefault="00B935F2">
      <w:pPr>
        <w:pBdr>
          <w:top w:val="nil"/>
          <w:left w:val="nil"/>
          <w:bottom w:val="nil"/>
          <w:right w:val="nil"/>
          <w:between w:val="nil"/>
        </w:pBdr>
        <w:jc w:val="center"/>
        <w:rPr>
          <w:rFonts w:ascii="Arial Narrow" w:eastAsia="Arial Narrow" w:hAnsi="Arial Narrow" w:cs="Arial Narrow"/>
          <w:b/>
        </w:rPr>
      </w:pPr>
    </w:p>
    <w:p w14:paraId="30D1A7B8" w14:textId="77777777" w:rsidR="00EA4AB3" w:rsidRPr="00F8266A" w:rsidRDefault="00EA4AB3">
      <w:pPr>
        <w:pBdr>
          <w:top w:val="nil"/>
          <w:left w:val="nil"/>
          <w:bottom w:val="nil"/>
          <w:right w:val="nil"/>
          <w:between w:val="nil"/>
        </w:pBdr>
        <w:jc w:val="center"/>
        <w:rPr>
          <w:rFonts w:ascii="Arial Narrow" w:eastAsia="Arial Narrow" w:hAnsi="Arial Narrow" w:cs="Arial Narrow"/>
          <w:b/>
        </w:rPr>
      </w:pPr>
    </w:p>
    <w:p w14:paraId="43A58628" w14:textId="77777777" w:rsidR="007D1B1E" w:rsidRPr="00F8266A" w:rsidRDefault="007D1B1E">
      <w:pPr>
        <w:pBdr>
          <w:top w:val="nil"/>
          <w:left w:val="nil"/>
          <w:bottom w:val="nil"/>
          <w:right w:val="nil"/>
          <w:between w:val="nil"/>
        </w:pBdr>
        <w:jc w:val="center"/>
        <w:rPr>
          <w:rFonts w:ascii="Arial Narrow" w:eastAsia="Arial Narrow" w:hAnsi="Arial Narrow" w:cs="Arial Narrow"/>
          <w:b/>
        </w:rPr>
      </w:pPr>
    </w:p>
    <w:p w14:paraId="40189009" w14:textId="7EC80717" w:rsidR="007D1B1E" w:rsidRPr="00F8266A" w:rsidRDefault="00460888">
      <w:pPr>
        <w:pBdr>
          <w:top w:val="nil"/>
          <w:left w:val="nil"/>
          <w:bottom w:val="nil"/>
          <w:right w:val="nil"/>
          <w:between w:val="nil"/>
        </w:pBdr>
        <w:jc w:val="center"/>
        <w:rPr>
          <w:rFonts w:ascii="Arial Narrow" w:eastAsia="Arial Narrow" w:hAnsi="Arial Narrow" w:cs="Arial Narrow"/>
          <w:b/>
        </w:rPr>
      </w:pPr>
      <w:r w:rsidRPr="00F8266A">
        <w:rPr>
          <w:rFonts w:ascii="Arial Narrow" w:eastAsia="Arial Narrow" w:hAnsi="Arial Narrow" w:cs="Arial Narrow"/>
          <w:b/>
        </w:rPr>
        <w:t>JUAN PABLO BOCAREJO</w:t>
      </w:r>
      <w:r w:rsidR="00530A41" w:rsidRPr="00F8266A">
        <w:rPr>
          <w:rFonts w:ascii="Arial Narrow" w:eastAsia="Arial Narrow" w:hAnsi="Arial Narrow" w:cs="Arial Narrow"/>
          <w:b/>
        </w:rPr>
        <w:t xml:space="preserve"> SUESCÚN</w:t>
      </w:r>
    </w:p>
    <w:p w14:paraId="095A8B81" w14:textId="46786358" w:rsidR="007D1B1E" w:rsidRPr="00F8266A" w:rsidRDefault="008035EB">
      <w:pPr>
        <w:pBdr>
          <w:top w:val="nil"/>
          <w:left w:val="nil"/>
          <w:bottom w:val="nil"/>
          <w:right w:val="nil"/>
          <w:between w:val="nil"/>
        </w:pBdr>
        <w:jc w:val="center"/>
        <w:rPr>
          <w:rFonts w:ascii="Arial Narrow" w:eastAsia="Arial Narrow" w:hAnsi="Arial Narrow" w:cs="Arial Narrow"/>
        </w:rPr>
      </w:pPr>
      <w:r w:rsidRPr="00F8266A">
        <w:rPr>
          <w:rFonts w:ascii="Arial Narrow" w:eastAsia="Arial Narrow" w:hAnsi="Arial Narrow" w:cs="Arial Narrow"/>
        </w:rPr>
        <w:t>Secretario Distrital de Movilidad</w:t>
      </w:r>
    </w:p>
    <w:p w14:paraId="71A68C5B" w14:textId="77777777" w:rsidR="007D1B1E" w:rsidRPr="00F8266A" w:rsidRDefault="007D1B1E">
      <w:pPr>
        <w:pBdr>
          <w:top w:val="nil"/>
          <w:left w:val="nil"/>
          <w:bottom w:val="nil"/>
          <w:right w:val="nil"/>
          <w:between w:val="nil"/>
        </w:pBdr>
        <w:jc w:val="both"/>
        <w:rPr>
          <w:rFonts w:ascii="Arial Narrow" w:eastAsia="Arial Narrow" w:hAnsi="Arial Narrow" w:cs="Arial Narrow"/>
        </w:rPr>
      </w:pPr>
    </w:p>
    <w:p w14:paraId="1D637D9D" w14:textId="3F7E8B3A" w:rsidR="007D1B1E" w:rsidRPr="00F8266A" w:rsidRDefault="007D1B1E">
      <w:pPr>
        <w:pBdr>
          <w:top w:val="nil"/>
          <w:left w:val="nil"/>
          <w:bottom w:val="nil"/>
          <w:right w:val="nil"/>
          <w:between w:val="nil"/>
        </w:pBdr>
        <w:jc w:val="both"/>
        <w:rPr>
          <w:rFonts w:ascii="Arial Narrow" w:eastAsia="Arial Narrow" w:hAnsi="Arial Narrow" w:cs="Arial Narrow"/>
        </w:rPr>
      </w:pPr>
    </w:p>
    <w:p w14:paraId="74AFFFDE" w14:textId="238199D2" w:rsidR="00380D39" w:rsidRPr="00F8266A" w:rsidRDefault="00380D39">
      <w:pPr>
        <w:pBdr>
          <w:top w:val="nil"/>
          <w:left w:val="nil"/>
          <w:bottom w:val="nil"/>
          <w:right w:val="nil"/>
          <w:between w:val="nil"/>
        </w:pBdr>
        <w:jc w:val="both"/>
        <w:rPr>
          <w:rFonts w:ascii="Arial Narrow" w:eastAsia="Arial Narrow" w:hAnsi="Arial Narrow" w:cs="Arial Narrow"/>
        </w:rPr>
      </w:pPr>
    </w:p>
    <w:p w14:paraId="5EF7B75F" w14:textId="4D831ADE" w:rsidR="00B935F2" w:rsidRPr="00F8266A" w:rsidRDefault="00950112" w:rsidP="00B935F2">
      <w:pPr>
        <w:jc w:val="both"/>
        <w:rPr>
          <w:rFonts w:ascii="Arial Narrow" w:hAnsi="Arial Narrow"/>
          <w:sz w:val="16"/>
        </w:rPr>
      </w:pPr>
      <w:r w:rsidRPr="00F8266A">
        <w:rPr>
          <w:rFonts w:ascii="Arial Narrow" w:hAnsi="Arial Narrow"/>
          <w:sz w:val="16"/>
        </w:rPr>
        <w:t>Aprobó:</w:t>
      </w:r>
      <w:r w:rsidRPr="00F8266A">
        <w:rPr>
          <w:rFonts w:ascii="Arial Narrow" w:hAnsi="Arial Narrow"/>
          <w:sz w:val="16"/>
        </w:rPr>
        <w:tab/>
      </w:r>
      <w:r w:rsidR="00B935F2" w:rsidRPr="00F8266A">
        <w:rPr>
          <w:rFonts w:ascii="Arial Narrow" w:hAnsi="Arial Narrow"/>
          <w:sz w:val="16"/>
        </w:rPr>
        <w:t>Sergio Eduardo Martínez Jaimes - Subsecretario de Política de Movilidad</w:t>
      </w:r>
    </w:p>
    <w:p w14:paraId="315FD419" w14:textId="2CE9A746" w:rsidR="007D1C97" w:rsidRPr="00F8266A" w:rsidRDefault="00B935F2" w:rsidP="00B935F2">
      <w:pPr>
        <w:jc w:val="both"/>
        <w:rPr>
          <w:rFonts w:ascii="Arial Narrow" w:hAnsi="Arial Narrow"/>
          <w:sz w:val="16"/>
        </w:rPr>
      </w:pPr>
      <w:r w:rsidRPr="00F8266A">
        <w:rPr>
          <w:rFonts w:ascii="Arial Narrow" w:hAnsi="Arial Narrow"/>
          <w:sz w:val="16"/>
        </w:rPr>
        <w:t xml:space="preserve">                </w:t>
      </w:r>
      <w:r w:rsidR="00950112" w:rsidRPr="00F8266A">
        <w:rPr>
          <w:rFonts w:ascii="Arial Narrow" w:hAnsi="Arial Narrow"/>
          <w:sz w:val="16"/>
        </w:rPr>
        <w:tab/>
      </w:r>
      <w:r w:rsidRPr="00F8266A">
        <w:rPr>
          <w:rFonts w:ascii="Arial Narrow" w:hAnsi="Arial Narrow"/>
          <w:sz w:val="16"/>
        </w:rPr>
        <w:t>Carolina Pombo Rivera -  Subsecretar</w:t>
      </w:r>
      <w:r w:rsidR="000E2E6D" w:rsidRPr="00F8266A">
        <w:rPr>
          <w:rFonts w:ascii="Arial Narrow" w:hAnsi="Arial Narrow"/>
          <w:sz w:val="16"/>
        </w:rPr>
        <w:t>i</w:t>
      </w:r>
      <w:r w:rsidRPr="00F8266A">
        <w:rPr>
          <w:rFonts w:ascii="Arial Narrow" w:hAnsi="Arial Narrow"/>
          <w:sz w:val="16"/>
        </w:rPr>
        <w:t xml:space="preserve">a de Gestión Jurídica  </w:t>
      </w:r>
    </w:p>
    <w:p w14:paraId="1F25DF21" w14:textId="77777777" w:rsidR="00DB6C73" w:rsidRPr="00F8266A" w:rsidRDefault="00950112" w:rsidP="00B935F2">
      <w:pPr>
        <w:jc w:val="both"/>
        <w:rPr>
          <w:rFonts w:ascii="Arial Narrow" w:hAnsi="Arial Narrow"/>
          <w:sz w:val="16"/>
        </w:rPr>
      </w:pPr>
      <w:r w:rsidRPr="00F8266A">
        <w:rPr>
          <w:rFonts w:ascii="Arial Narrow" w:hAnsi="Arial Narrow"/>
          <w:sz w:val="16"/>
        </w:rPr>
        <w:tab/>
      </w:r>
      <w:r w:rsidR="000D2B0E" w:rsidRPr="00F8266A">
        <w:rPr>
          <w:rFonts w:ascii="Arial Narrow" w:hAnsi="Arial Narrow"/>
          <w:sz w:val="16"/>
        </w:rPr>
        <w:t>Jonny Leonardo Vásquez – Subsecretario de Gestión de la Movilidad</w:t>
      </w:r>
    </w:p>
    <w:p w14:paraId="6042AB59" w14:textId="4999E5B2" w:rsidR="00B935F2" w:rsidRPr="00F8266A" w:rsidRDefault="00DB6C73">
      <w:pPr>
        <w:jc w:val="both"/>
        <w:rPr>
          <w:rFonts w:ascii="Arial Narrow" w:hAnsi="Arial Narrow"/>
          <w:sz w:val="16"/>
        </w:rPr>
      </w:pPr>
      <w:r w:rsidRPr="00F8266A">
        <w:rPr>
          <w:rFonts w:ascii="Arial Narrow" w:hAnsi="Arial Narrow"/>
          <w:sz w:val="16"/>
        </w:rPr>
        <w:tab/>
      </w:r>
      <w:r w:rsidR="00B935F2" w:rsidRPr="00F8266A">
        <w:rPr>
          <w:rFonts w:ascii="Arial Narrow" w:hAnsi="Arial Narrow"/>
          <w:sz w:val="16"/>
        </w:rPr>
        <w:t xml:space="preserve"> </w:t>
      </w:r>
    </w:p>
    <w:p w14:paraId="78B46E7D" w14:textId="1AC303C5" w:rsidR="00B935F2" w:rsidRPr="00F8266A" w:rsidRDefault="00B935F2" w:rsidP="00B935F2">
      <w:pPr>
        <w:jc w:val="both"/>
        <w:rPr>
          <w:rFonts w:ascii="Arial Narrow" w:hAnsi="Arial Narrow"/>
          <w:sz w:val="16"/>
        </w:rPr>
      </w:pPr>
      <w:r w:rsidRPr="00F8266A">
        <w:rPr>
          <w:rFonts w:ascii="Arial Narrow" w:hAnsi="Arial Narrow"/>
          <w:sz w:val="16"/>
        </w:rPr>
        <w:t xml:space="preserve">Revisó: </w:t>
      </w:r>
      <w:r w:rsidRPr="00F8266A">
        <w:rPr>
          <w:rFonts w:ascii="Arial Narrow" w:hAnsi="Arial Narrow"/>
          <w:sz w:val="16"/>
        </w:rPr>
        <w:tab/>
        <w:t xml:space="preserve">Paulo Andrés Rincón </w:t>
      </w:r>
      <w:r w:rsidR="000E2E6D" w:rsidRPr="00F8266A">
        <w:rPr>
          <w:rFonts w:ascii="Arial Narrow" w:hAnsi="Arial Narrow"/>
          <w:sz w:val="16"/>
        </w:rPr>
        <w:t>–</w:t>
      </w:r>
      <w:r w:rsidRPr="00F8266A">
        <w:rPr>
          <w:rFonts w:ascii="Arial Narrow" w:hAnsi="Arial Narrow"/>
          <w:sz w:val="16"/>
        </w:rPr>
        <w:t xml:space="preserve">   Director de Normatividad y Conceptos</w:t>
      </w:r>
    </w:p>
    <w:p w14:paraId="3CFFA699" w14:textId="46746027" w:rsidR="00B935F2" w:rsidRPr="00F8266A" w:rsidRDefault="00B935F2" w:rsidP="00B935F2">
      <w:pPr>
        <w:ind w:left="708"/>
        <w:jc w:val="both"/>
        <w:rPr>
          <w:rFonts w:ascii="Arial Narrow" w:hAnsi="Arial Narrow"/>
          <w:sz w:val="16"/>
        </w:rPr>
      </w:pPr>
      <w:r w:rsidRPr="00F8266A">
        <w:rPr>
          <w:rFonts w:ascii="Arial Narrow" w:hAnsi="Arial Narrow"/>
          <w:sz w:val="16"/>
        </w:rPr>
        <w:t>Alan Anaya – Dirección de Normatividad y Conceptos</w:t>
      </w:r>
    </w:p>
    <w:p w14:paraId="47C3293B" w14:textId="77777777" w:rsidR="00DB6C73" w:rsidRPr="00F8266A" w:rsidRDefault="00DB6C73" w:rsidP="000E172E">
      <w:pPr>
        <w:ind w:firstLine="708"/>
        <w:jc w:val="both"/>
        <w:rPr>
          <w:rFonts w:ascii="Arial Narrow" w:hAnsi="Arial Narrow"/>
          <w:sz w:val="16"/>
        </w:rPr>
      </w:pPr>
      <w:r w:rsidRPr="00F8266A">
        <w:rPr>
          <w:rFonts w:ascii="Arial Narrow" w:hAnsi="Arial Narrow"/>
          <w:sz w:val="16"/>
        </w:rPr>
        <w:t>Adriana Ruth Iza Certuche – Jefe de la Oficina de Gestión Social</w:t>
      </w:r>
    </w:p>
    <w:p w14:paraId="3635CBD5" w14:textId="1519CBBE" w:rsidR="00DB6C73" w:rsidRPr="00F8266A" w:rsidRDefault="00DB6C73" w:rsidP="000E172E">
      <w:pPr>
        <w:ind w:firstLine="708"/>
        <w:jc w:val="both"/>
        <w:rPr>
          <w:rFonts w:ascii="Arial Narrow" w:hAnsi="Arial Narrow"/>
          <w:sz w:val="16"/>
        </w:rPr>
      </w:pPr>
      <w:r w:rsidRPr="00F8266A">
        <w:rPr>
          <w:rFonts w:ascii="Arial Narrow" w:hAnsi="Arial Narrow"/>
          <w:sz w:val="16"/>
        </w:rPr>
        <w:t>Ingrid Joanna Portilla – Directora de Planeación para la Movilidad</w:t>
      </w:r>
    </w:p>
    <w:p w14:paraId="65CA6DB9" w14:textId="47CDDFE6" w:rsidR="00DB6C73" w:rsidRPr="00F8266A" w:rsidRDefault="00DB6C73" w:rsidP="000E172E">
      <w:pPr>
        <w:ind w:firstLine="708"/>
        <w:jc w:val="both"/>
        <w:rPr>
          <w:rFonts w:ascii="Arial Narrow" w:hAnsi="Arial Narrow"/>
          <w:sz w:val="16"/>
        </w:rPr>
      </w:pPr>
      <w:r w:rsidRPr="00F8266A">
        <w:rPr>
          <w:rFonts w:ascii="Arial Narrow" w:hAnsi="Arial Narrow"/>
          <w:sz w:val="16"/>
        </w:rPr>
        <w:t>María Carolina Lecompte Plata – Directora de Inteligencia para la Movilidad</w:t>
      </w:r>
    </w:p>
    <w:p w14:paraId="36A718B8" w14:textId="79FEB1D2" w:rsidR="00B935F2" w:rsidRPr="00F8266A" w:rsidRDefault="00DB6C73" w:rsidP="000E172E">
      <w:pPr>
        <w:jc w:val="both"/>
        <w:rPr>
          <w:rFonts w:ascii="Arial Narrow" w:hAnsi="Arial Narrow"/>
          <w:sz w:val="16"/>
        </w:rPr>
      </w:pPr>
      <w:r w:rsidRPr="00F8266A">
        <w:rPr>
          <w:rFonts w:ascii="Arial Narrow" w:hAnsi="Arial Narrow"/>
          <w:sz w:val="16"/>
        </w:rPr>
        <w:t xml:space="preserve">     </w:t>
      </w:r>
      <w:r w:rsidRPr="00F8266A">
        <w:rPr>
          <w:rFonts w:ascii="Arial Narrow" w:hAnsi="Arial Narrow"/>
          <w:sz w:val="16"/>
        </w:rPr>
        <w:tab/>
      </w:r>
      <w:r w:rsidR="00B935F2" w:rsidRPr="00F8266A">
        <w:rPr>
          <w:rFonts w:ascii="Arial Narrow" w:hAnsi="Arial Narrow"/>
          <w:sz w:val="16"/>
        </w:rPr>
        <w:t xml:space="preserve">Martha Carolina Cáceres – Asesora </w:t>
      </w:r>
      <w:r w:rsidR="000E2E6D" w:rsidRPr="00F8266A">
        <w:rPr>
          <w:rFonts w:ascii="Arial Narrow" w:hAnsi="Arial Narrow"/>
          <w:sz w:val="16"/>
        </w:rPr>
        <w:t xml:space="preserve">de </w:t>
      </w:r>
      <w:r w:rsidR="00B935F2" w:rsidRPr="00F8266A">
        <w:rPr>
          <w:rFonts w:ascii="Arial Narrow" w:hAnsi="Arial Narrow"/>
          <w:sz w:val="16"/>
        </w:rPr>
        <w:t>Despacho</w:t>
      </w:r>
    </w:p>
    <w:p w14:paraId="2BA5CD4D" w14:textId="12977302" w:rsidR="007D1C97" w:rsidRPr="00F8266A" w:rsidRDefault="0028449C" w:rsidP="00B935F2">
      <w:pPr>
        <w:ind w:left="708"/>
        <w:jc w:val="both"/>
        <w:rPr>
          <w:rFonts w:ascii="Arial Narrow" w:hAnsi="Arial Narrow"/>
          <w:sz w:val="16"/>
        </w:rPr>
      </w:pPr>
      <w:r w:rsidRPr="00F8266A">
        <w:rPr>
          <w:rFonts w:ascii="Arial Narrow" w:hAnsi="Arial Narrow"/>
          <w:sz w:val="16"/>
        </w:rPr>
        <w:t>Adriana Marcela Neira</w:t>
      </w:r>
      <w:r w:rsidR="000E2E6D" w:rsidRPr="00F8266A">
        <w:rPr>
          <w:rFonts w:ascii="Arial Narrow" w:hAnsi="Arial Narrow"/>
          <w:sz w:val="16"/>
        </w:rPr>
        <w:t xml:space="preserve"> –</w:t>
      </w:r>
      <w:r w:rsidR="00117D75" w:rsidRPr="00F8266A">
        <w:rPr>
          <w:rFonts w:ascii="Arial Narrow" w:hAnsi="Arial Narrow"/>
          <w:sz w:val="16"/>
        </w:rPr>
        <w:t xml:space="preserve"> Directora de Ingeniería de Tr</w:t>
      </w:r>
      <w:r w:rsidR="000E2E6D" w:rsidRPr="00F8266A">
        <w:rPr>
          <w:rFonts w:ascii="Arial Narrow" w:hAnsi="Arial Narrow"/>
          <w:sz w:val="16"/>
        </w:rPr>
        <w:t>á</w:t>
      </w:r>
      <w:r w:rsidR="00117D75" w:rsidRPr="00F8266A">
        <w:rPr>
          <w:rFonts w:ascii="Arial Narrow" w:hAnsi="Arial Narrow"/>
          <w:sz w:val="16"/>
        </w:rPr>
        <w:t>nsito</w:t>
      </w:r>
      <w:r w:rsidR="007D1C97" w:rsidRPr="00F8266A">
        <w:rPr>
          <w:rFonts w:ascii="Arial Narrow" w:hAnsi="Arial Narrow"/>
          <w:sz w:val="16"/>
        </w:rPr>
        <w:t xml:space="preserve"> </w:t>
      </w:r>
    </w:p>
    <w:p w14:paraId="4A22E596" w14:textId="2853BBFA" w:rsidR="00DB6C73" w:rsidRPr="00F8266A" w:rsidRDefault="00DB6C73" w:rsidP="00B935F2">
      <w:pPr>
        <w:ind w:left="708"/>
        <w:jc w:val="both"/>
        <w:rPr>
          <w:rFonts w:ascii="Arial Narrow" w:hAnsi="Arial Narrow"/>
          <w:sz w:val="16"/>
        </w:rPr>
      </w:pPr>
      <w:r w:rsidRPr="00F8266A">
        <w:rPr>
          <w:rFonts w:ascii="Arial Narrow" w:hAnsi="Arial Narrow"/>
          <w:sz w:val="16"/>
        </w:rPr>
        <w:t>Ana Milena Gómez – Subdirectora de Transporte Privado</w:t>
      </w:r>
    </w:p>
    <w:p w14:paraId="2F5F2330" w14:textId="033550C1" w:rsidR="00DB6C73" w:rsidRPr="00F8266A" w:rsidRDefault="00DF1E27" w:rsidP="00B935F2">
      <w:pPr>
        <w:ind w:left="708"/>
        <w:jc w:val="both"/>
        <w:rPr>
          <w:rFonts w:ascii="Arial Narrow" w:hAnsi="Arial Narrow"/>
          <w:sz w:val="16"/>
        </w:rPr>
      </w:pPr>
      <w:r w:rsidRPr="00F8266A">
        <w:rPr>
          <w:rFonts w:ascii="Arial Narrow" w:hAnsi="Arial Narrow"/>
          <w:sz w:val="16"/>
        </w:rPr>
        <w:t>Nicolás</w:t>
      </w:r>
      <w:r w:rsidR="00DB6C73" w:rsidRPr="00F8266A">
        <w:rPr>
          <w:rFonts w:ascii="Arial Narrow" w:hAnsi="Arial Narrow"/>
          <w:sz w:val="16"/>
        </w:rPr>
        <w:t xml:space="preserve"> Adolfo Correal – Director de Gestión de Tránsito y Control de Tránsito y Transporte</w:t>
      </w:r>
    </w:p>
    <w:p w14:paraId="2F67BCED" w14:textId="428525F5" w:rsidR="003F780B" w:rsidRPr="00F8266A" w:rsidRDefault="003F780B" w:rsidP="00B935F2">
      <w:pPr>
        <w:ind w:left="708"/>
        <w:jc w:val="both"/>
        <w:rPr>
          <w:rFonts w:ascii="Arial Narrow" w:hAnsi="Arial Narrow"/>
          <w:sz w:val="16"/>
        </w:rPr>
      </w:pPr>
      <w:r w:rsidRPr="00F8266A">
        <w:rPr>
          <w:rFonts w:ascii="Arial Narrow" w:hAnsi="Arial Narrow"/>
          <w:sz w:val="16"/>
        </w:rPr>
        <w:t>Rafael Alberto González – Subdirector de Control de Tránsito y Transporte</w:t>
      </w:r>
    </w:p>
    <w:p w14:paraId="10851972" w14:textId="5723BF69" w:rsidR="00721257" w:rsidRPr="00F8266A" w:rsidRDefault="00721257" w:rsidP="00B935F2">
      <w:pPr>
        <w:ind w:left="708"/>
        <w:jc w:val="both"/>
        <w:rPr>
          <w:rFonts w:ascii="Arial Narrow" w:hAnsi="Arial Narrow"/>
          <w:sz w:val="16"/>
        </w:rPr>
      </w:pPr>
      <w:r w:rsidRPr="00F8266A">
        <w:rPr>
          <w:rFonts w:ascii="Arial Narrow" w:hAnsi="Arial Narrow"/>
          <w:sz w:val="16"/>
        </w:rPr>
        <w:t>Alejandro Forero Guzmán</w:t>
      </w:r>
      <w:r w:rsidR="000E2E6D" w:rsidRPr="00F8266A">
        <w:rPr>
          <w:rFonts w:ascii="Arial Narrow" w:hAnsi="Arial Narrow"/>
          <w:sz w:val="16"/>
        </w:rPr>
        <w:t xml:space="preserve"> –</w:t>
      </w:r>
      <w:r w:rsidRPr="00F8266A">
        <w:rPr>
          <w:rFonts w:ascii="Arial Narrow" w:hAnsi="Arial Narrow"/>
          <w:sz w:val="16"/>
        </w:rPr>
        <w:t xml:space="preserve"> Jefe de </w:t>
      </w:r>
      <w:r w:rsidR="000E2E6D" w:rsidRPr="00F8266A">
        <w:rPr>
          <w:rFonts w:ascii="Arial Narrow" w:hAnsi="Arial Narrow"/>
          <w:sz w:val="16"/>
        </w:rPr>
        <w:t xml:space="preserve">la </w:t>
      </w:r>
      <w:r w:rsidRPr="00F8266A">
        <w:rPr>
          <w:rFonts w:ascii="Arial Narrow" w:hAnsi="Arial Narrow"/>
          <w:sz w:val="16"/>
        </w:rPr>
        <w:t>Oficina de Tecnologías de la Información y las Comunicaciones</w:t>
      </w:r>
    </w:p>
    <w:p w14:paraId="5AD01561" w14:textId="77777777" w:rsidR="00950112" w:rsidRPr="00F8266A" w:rsidRDefault="00950112" w:rsidP="00B935F2">
      <w:pPr>
        <w:ind w:left="708"/>
        <w:jc w:val="both"/>
        <w:rPr>
          <w:rFonts w:ascii="Arial Narrow" w:hAnsi="Arial Narrow"/>
          <w:sz w:val="16"/>
        </w:rPr>
      </w:pPr>
    </w:p>
    <w:p w14:paraId="25834DDD" w14:textId="022E5414" w:rsidR="00B935F2" w:rsidRPr="00F8266A" w:rsidRDefault="000E2E6D" w:rsidP="00B935F2">
      <w:pPr>
        <w:jc w:val="both"/>
        <w:rPr>
          <w:rFonts w:ascii="Arial Narrow" w:hAnsi="Arial Narrow"/>
          <w:sz w:val="16"/>
        </w:rPr>
      </w:pPr>
      <w:r w:rsidRPr="00F8266A">
        <w:rPr>
          <w:rFonts w:ascii="Arial Narrow" w:hAnsi="Arial Narrow"/>
          <w:sz w:val="16"/>
        </w:rPr>
        <w:t>Proyectó:</w:t>
      </w:r>
      <w:r w:rsidR="00B935F2" w:rsidRPr="00F8266A">
        <w:rPr>
          <w:rFonts w:ascii="Arial Narrow" w:hAnsi="Arial Narrow"/>
          <w:sz w:val="16"/>
        </w:rPr>
        <w:tab/>
        <w:t>Mónica Beatriz Bonilla - Subsecretaría de Política de Movilidad</w:t>
      </w:r>
    </w:p>
    <w:p w14:paraId="1F80441C" w14:textId="58D85DC7" w:rsidR="00B935F2" w:rsidRPr="00F8266A" w:rsidRDefault="00B935F2" w:rsidP="00B935F2">
      <w:pPr>
        <w:jc w:val="both"/>
        <w:rPr>
          <w:rFonts w:ascii="Arial Narrow" w:hAnsi="Arial Narrow"/>
          <w:sz w:val="16"/>
        </w:rPr>
      </w:pPr>
      <w:r w:rsidRPr="00F8266A">
        <w:rPr>
          <w:rFonts w:ascii="Arial Narrow" w:hAnsi="Arial Narrow"/>
          <w:sz w:val="16"/>
        </w:rPr>
        <w:tab/>
        <w:t xml:space="preserve">Sandra Esperanza Rodríguez Castañeda – Dirección </w:t>
      </w:r>
      <w:r w:rsidR="000E2E6D" w:rsidRPr="00F8266A">
        <w:rPr>
          <w:rFonts w:ascii="Arial Narrow" w:hAnsi="Arial Narrow"/>
          <w:sz w:val="16"/>
        </w:rPr>
        <w:t xml:space="preserve">de </w:t>
      </w:r>
      <w:r w:rsidRPr="00F8266A">
        <w:rPr>
          <w:rFonts w:ascii="Arial Narrow" w:hAnsi="Arial Narrow"/>
          <w:sz w:val="16"/>
        </w:rPr>
        <w:t>Inteligencia para la Movilidad</w:t>
      </w:r>
    </w:p>
    <w:p w14:paraId="16C199E0" w14:textId="3134248F" w:rsidR="00B935F2" w:rsidRPr="00F8266A" w:rsidRDefault="00950112" w:rsidP="00B935F2">
      <w:pPr>
        <w:jc w:val="both"/>
        <w:rPr>
          <w:rFonts w:ascii="Arial Narrow" w:hAnsi="Arial Narrow"/>
          <w:sz w:val="16"/>
        </w:rPr>
      </w:pPr>
      <w:r w:rsidRPr="00F8266A">
        <w:rPr>
          <w:rFonts w:ascii="Arial Narrow" w:hAnsi="Arial Narrow"/>
          <w:sz w:val="16"/>
        </w:rPr>
        <w:tab/>
      </w:r>
      <w:r w:rsidR="00B935F2" w:rsidRPr="00F8266A">
        <w:rPr>
          <w:rFonts w:ascii="Arial Narrow" w:hAnsi="Arial Narrow"/>
          <w:sz w:val="16"/>
        </w:rPr>
        <w:t xml:space="preserve">Luis Alberto Rubio Caballero </w:t>
      </w:r>
      <w:r w:rsidR="000E2E6D" w:rsidRPr="00F8266A">
        <w:rPr>
          <w:rFonts w:ascii="Arial Narrow" w:hAnsi="Arial Narrow"/>
          <w:sz w:val="16"/>
        </w:rPr>
        <w:t>–</w:t>
      </w:r>
      <w:r w:rsidR="00B935F2" w:rsidRPr="00F8266A">
        <w:rPr>
          <w:rFonts w:ascii="Arial Narrow" w:hAnsi="Arial Narrow"/>
          <w:sz w:val="16"/>
        </w:rPr>
        <w:t xml:space="preserve"> Dirección </w:t>
      </w:r>
      <w:r w:rsidR="000E2E6D" w:rsidRPr="00F8266A">
        <w:rPr>
          <w:rFonts w:ascii="Arial Narrow" w:hAnsi="Arial Narrow"/>
          <w:sz w:val="16"/>
        </w:rPr>
        <w:t xml:space="preserve">de </w:t>
      </w:r>
      <w:r w:rsidR="00B935F2" w:rsidRPr="00F8266A">
        <w:rPr>
          <w:rFonts w:ascii="Arial Narrow" w:hAnsi="Arial Narrow"/>
          <w:sz w:val="16"/>
        </w:rPr>
        <w:t>Inteligencia para la Movilidad</w:t>
      </w:r>
    </w:p>
    <w:p w14:paraId="6B92ABD2" w14:textId="0C81BF02" w:rsidR="00DF1E27" w:rsidRPr="00F8266A" w:rsidRDefault="00950112" w:rsidP="00B935F2">
      <w:pPr>
        <w:jc w:val="both"/>
        <w:rPr>
          <w:rFonts w:ascii="Arial Narrow" w:hAnsi="Arial Narrow"/>
          <w:sz w:val="16"/>
        </w:rPr>
      </w:pPr>
      <w:r w:rsidRPr="00F8266A">
        <w:rPr>
          <w:rFonts w:ascii="Arial Narrow" w:hAnsi="Arial Narrow"/>
          <w:sz w:val="16"/>
        </w:rPr>
        <w:tab/>
      </w:r>
    </w:p>
    <w:p w14:paraId="0A7CFB54" w14:textId="77777777" w:rsidR="00DF1E27" w:rsidRPr="00F8266A" w:rsidRDefault="00DF1E27" w:rsidP="00B935F2">
      <w:pPr>
        <w:jc w:val="both"/>
        <w:rPr>
          <w:rFonts w:ascii="Arial Narrow" w:hAnsi="Arial Narrow"/>
          <w:sz w:val="16"/>
          <w:highlight w:val="yellow"/>
        </w:rPr>
      </w:pPr>
    </w:p>
    <w:p w14:paraId="6CB7E345" w14:textId="77777777" w:rsidR="00DF1E27" w:rsidRPr="00F8266A" w:rsidRDefault="00DF1E27" w:rsidP="00B935F2">
      <w:pPr>
        <w:jc w:val="both"/>
        <w:rPr>
          <w:rFonts w:ascii="Arial Narrow" w:hAnsi="Arial Narrow"/>
          <w:sz w:val="16"/>
          <w:highlight w:val="yellow"/>
        </w:rPr>
      </w:pPr>
    </w:p>
    <w:p w14:paraId="64490A57" w14:textId="3F90F565" w:rsidR="000A3B20" w:rsidRPr="00F8266A" w:rsidRDefault="000A3B20">
      <w:pPr>
        <w:rPr>
          <w:rFonts w:ascii="Arial Narrow" w:hAnsi="Arial Narrow"/>
          <w:sz w:val="16"/>
          <w:highlight w:val="yellow"/>
        </w:rPr>
      </w:pPr>
      <w:r w:rsidRPr="00F8266A">
        <w:rPr>
          <w:rFonts w:ascii="Arial Narrow" w:hAnsi="Arial Narrow"/>
          <w:sz w:val="16"/>
          <w:highlight w:val="yellow"/>
        </w:rPr>
        <w:br w:type="page"/>
      </w:r>
    </w:p>
    <w:p w14:paraId="2E7E3629" w14:textId="55B543D1" w:rsidR="00AE2C19" w:rsidRPr="00F8266A" w:rsidRDefault="00AE2C19" w:rsidP="00AE2C19">
      <w:pPr>
        <w:pBdr>
          <w:top w:val="nil"/>
          <w:left w:val="nil"/>
          <w:bottom w:val="nil"/>
          <w:right w:val="nil"/>
          <w:between w:val="nil"/>
        </w:pBdr>
        <w:jc w:val="center"/>
        <w:rPr>
          <w:rFonts w:ascii="Arial Narrow" w:eastAsia="Arial Narrow" w:hAnsi="Arial Narrow" w:cs="Arial Narrow"/>
        </w:rPr>
      </w:pPr>
      <w:r w:rsidRPr="00F8266A">
        <w:rPr>
          <w:rFonts w:ascii="Arial Narrow" w:eastAsia="Arial Narrow" w:hAnsi="Arial Narrow" w:cs="Arial Narrow"/>
          <w:b/>
        </w:rPr>
        <w:lastRenderedPageBreak/>
        <w:t>ANEXO 1 “</w:t>
      </w:r>
      <w:r w:rsidR="00A44A7B" w:rsidRPr="00F8266A">
        <w:rPr>
          <w:rFonts w:ascii="Arial Narrow" w:eastAsia="Arial Narrow" w:hAnsi="Arial Narrow" w:cs="Arial Narrow"/>
          <w:b/>
        </w:rPr>
        <w:t xml:space="preserve">DOCUMENTOS </w:t>
      </w:r>
      <w:r w:rsidR="00817027" w:rsidRPr="00F8266A">
        <w:rPr>
          <w:rFonts w:ascii="Arial Narrow" w:eastAsia="Arial Narrow" w:hAnsi="Arial Narrow" w:cs="Arial Narrow"/>
          <w:b/>
        </w:rPr>
        <w:t>QUE DEBE PRESENTAR</w:t>
      </w:r>
      <w:r w:rsidRPr="00F8266A">
        <w:rPr>
          <w:rFonts w:ascii="Arial Narrow" w:eastAsia="Arial Narrow" w:hAnsi="Arial Narrow" w:cs="Arial Narrow"/>
          <w:b/>
        </w:rPr>
        <w:t xml:space="preserve"> EL INTERESADO PARA EL OTORGAMIENTO DEL PERMISO DE APROVECHAMIENTO ECONÓMICO DEL ESPACIO PÚBLICO AUTORIZADO POR LA SECRETARÍA DISTRITAL DE MOVILIDAD PARA LA ACTIVIDAD DE ALQUILER DE PATINETAS</w:t>
      </w:r>
      <w:r w:rsidRPr="00F8266A">
        <w:rPr>
          <w:rFonts w:ascii="Arial Narrow" w:eastAsia="Arial Narrow" w:hAnsi="Arial Narrow" w:cs="Arial Narrow"/>
        </w:rPr>
        <w:t>”</w:t>
      </w:r>
    </w:p>
    <w:p w14:paraId="3AF07C97" w14:textId="758BD87C" w:rsidR="00AE2C19" w:rsidRPr="00F8266A" w:rsidRDefault="009D3F97" w:rsidP="00AE2C19">
      <w:pPr>
        <w:pStyle w:val="Ttulo"/>
        <w:rPr>
          <w:sz w:val="24"/>
          <w:szCs w:val="24"/>
        </w:rPr>
      </w:pPr>
      <w:r w:rsidRPr="00F8266A">
        <w:rPr>
          <w:sz w:val="24"/>
          <w:szCs w:val="24"/>
        </w:rPr>
        <w:t>DOCUMENTOS REQUERIDOS</w:t>
      </w:r>
    </w:p>
    <w:p w14:paraId="36E88173" w14:textId="7C7B083C" w:rsidR="00AE2C19" w:rsidRPr="00F8266A" w:rsidRDefault="00AE2C19" w:rsidP="00AE2C19">
      <w:pPr>
        <w:pBdr>
          <w:top w:val="nil"/>
          <w:left w:val="nil"/>
          <w:bottom w:val="nil"/>
          <w:right w:val="nil"/>
          <w:between w:val="nil"/>
        </w:pBdr>
        <w:spacing w:before="160" w:after="160"/>
        <w:jc w:val="both"/>
        <w:rPr>
          <w:rFonts w:ascii="Arial Narrow" w:eastAsia="Arial Narrow" w:hAnsi="Arial Narrow" w:cs="Arial Narrow"/>
        </w:rPr>
      </w:pPr>
      <w:r w:rsidRPr="00F8266A">
        <w:rPr>
          <w:rFonts w:ascii="Arial Narrow" w:eastAsia="Arial Narrow" w:hAnsi="Arial Narrow" w:cs="Arial Narrow"/>
        </w:rPr>
        <w:t xml:space="preserve">Podrán </w:t>
      </w:r>
      <w:r w:rsidR="00A44A7B" w:rsidRPr="00F8266A">
        <w:rPr>
          <w:rFonts w:ascii="Arial Narrow" w:eastAsia="Arial Narrow" w:hAnsi="Arial Narrow" w:cs="Arial Narrow"/>
        </w:rPr>
        <w:t xml:space="preserve">presentar la solicitud del permiso </w:t>
      </w:r>
      <w:r w:rsidRPr="00F8266A">
        <w:rPr>
          <w:rFonts w:ascii="Arial Narrow" w:eastAsia="Arial Narrow" w:hAnsi="Arial Narrow" w:cs="Arial Narrow"/>
        </w:rPr>
        <w:t xml:space="preserve">todas las </w:t>
      </w:r>
      <w:r w:rsidR="00A44A7B" w:rsidRPr="00F8266A">
        <w:rPr>
          <w:rFonts w:ascii="Arial Narrow" w:eastAsia="Arial Narrow" w:hAnsi="Arial Narrow" w:cs="Arial Narrow"/>
        </w:rPr>
        <w:t>empresas</w:t>
      </w:r>
      <w:r w:rsidRPr="00F8266A">
        <w:rPr>
          <w:rFonts w:ascii="Arial Narrow" w:eastAsia="Arial Narrow" w:hAnsi="Arial Narrow" w:cs="Arial Narrow"/>
        </w:rPr>
        <w:t>, nacionales o extranjeras, en forma individual, presentando los siguientes documentos:</w:t>
      </w:r>
    </w:p>
    <w:p w14:paraId="10BAF564" w14:textId="3BE815E5" w:rsidR="00AE2C19" w:rsidRPr="00F8266A" w:rsidRDefault="00A44A7B" w:rsidP="00BF41F7">
      <w:pPr>
        <w:pStyle w:val="Prrafodelista"/>
        <w:numPr>
          <w:ilvl w:val="0"/>
          <w:numId w:val="11"/>
        </w:numPr>
        <w:pBdr>
          <w:top w:val="nil"/>
          <w:left w:val="nil"/>
          <w:bottom w:val="nil"/>
          <w:right w:val="nil"/>
          <w:between w:val="nil"/>
        </w:pBdr>
        <w:spacing w:before="160" w:after="160"/>
        <w:jc w:val="both"/>
        <w:rPr>
          <w:rFonts w:eastAsia="Arial Narrow" w:cs="Arial Narrow"/>
          <w:sz w:val="24"/>
        </w:rPr>
      </w:pPr>
      <w:r w:rsidRPr="00F8266A">
        <w:rPr>
          <w:rFonts w:eastAsia="Arial Narrow" w:cs="Arial Narrow"/>
          <w:sz w:val="24"/>
        </w:rPr>
        <w:t>Certificado de Cámara de Comercio</w:t>
      </w:r>
      <w:r w:rsidR="00B84AF2">
        <w:rPr>
          <w:rFonts w:eastAsia="Arial Narrow" w:cs="Arial Narrow"/>
          <w:sz w:val="24"/>
        </w:rPr>
        <w:t xml:space="preserve"> </w:t>
      </w:r>
      <w:r w:rsidR="00B84AF2" w:rsidRPr="00F8266A">
        <w:rPr>
          <w:rFonts w:eastAsia="Arial Narrow" w:cs="Arial Narrow"/>
          <w:sz w:val="24"/>
        </w:rPr>
        <w:t>de la empresa debidamente constituida en Colombia</w:t>
      </w:r>
      <w:r w:rsidR="00B84AF2">
        <w:rPr>
          <w:rFonts w:eastAsia="Arial Narrow" w:cs="Arial Narrow"/>
          <w:sz w:val="24"/>
        </w:rPr>
        <w:t>, expedida con una antelación no mayor a 30 días a partir de la fecha de radicación de la solicitud</w:t>
      </w:r>
      <w:r w:rsidR="00AE2C19" w:rsidRPr="00F8266A">
        <w:rPr>
          <w:rFonts w:eastAsia="Arial Narrow" w:cs="Arial Narrow"/>
          <w:sz w:val="24"/>
        </w:rPr>
        <w:t>, con</w:t>
      </w:r>
      <w:r w:rsidR="00D6295A" w:rsidRPr="00F8266A">
        <w:rPr>
          <w:rFonts w:eastAsia="Arial Narrow" w:cs="Arial Narrow"/>
          <w:sz w:val="24"/>
        </w:rPr>
        <w:t xml:space="preserve"> fecha de</w:t>
      </w:r>
      <w:r w:rsidR="00AE2C19" w:rsidRPr="00F8266A">
        <w:rPr>
          <w:rFonts w:eastAsia="Arial Narrow" w:cs="Arial Narrow"/>
          <w:sz w:val="24"/>
        </w:rPr>
        <w:t xml:space="preserve"> </w:t>
      </w:r>
      <w:r w:rsidR="00494044" w:rsidRPr="00F8266A">
        <w:rPr>
          <w:rFonts w:eastAsia="Arial Narrow" w:cs="Arial Narrow"/>
          <w:sz w:val="24"/>
        </w:rPr>
        <w:t>constitución de</w:t>
      </w:r>
      <w:r w:rsidR="00AE2C19" w:rsidRPr="00F8266A">
        <w:rPr>
          <w:rFonts w:eastAsia="Arial Narrow" w:cs="Arial Narrow"/>
          <w:sz w:val="24"/>
        </w:rPr>
        <w:t xml:space="preserve"> </w:t>
      </w:r>
      <w:r w:rsidR="00D6295A" w:rsidRPr="00F8266A">
        <w:rPr>
          <w:rFonts w:eastAsia="Arial Narrow" w:cs="Arial Narrow"/>
          <w:sz w:val="24"/>
        </w:rPr>
        <w:t>al menos</w:t>
      </w:r>
      <w:r w:rsidR="00AE2C19" w:rsidRPr="00F8266A">
        <w:rPr>
          <w:rFonts w:eastAsia="Arial Narrow" w:cs="Arial Narrow"/>
          <w:sz w:val="24"/>
        </w:rPr>
        <w:t xml:space="preserve"> </w:t>
      </w:r>
      <w:r w:rsidR="00652FDA" w:rsidRPr="00F8266A">
        <w:rPr>
          <w:rFonts w:eastAsia="Arial Narrow" w:cs="Arial Narrow"/>
          <w:sz w:val="24"/>
        </w:rPr>
        <w:t>6</w:t>
      </w:r>
      <w:r w:rsidR="00AE2C19" w:rsidRPr="00F8266A">
        <w:rPr>
          <w:rFonts w:eastAsia="Arial Narrow" w:cs="Arial Narrow"/>
          <w:sz w:val="24"/>
        </w:rPr>
        <w:t xml:space="preserve"> meses a</w:t>
      </w:r>
      <w:r w:rsidR="00D6295A" w:rsidRPr="00F8266A">
        <w:rPr>
          <w:rFonts w:eastAsia="Arial Narrow" w:cs="Arial Narrow"/>
          <w:sz w:val="24"/>
        </w:rPr>
        <w:t>nteriores a</w:t>
      </w:r>
      <w:r w:rsidR="00AE2C19" w:rsidRPr="00F8266A">
        <w:rPr>
          <w:rFonts w:eastAsia="Arial Narrow" w:cs="Arial Narrow"/>
          <w:sz w:val="24"/>
        </w:rPr>
        <w:t xml:space="preserve"> la fecha de radicación</w:t>
      </w:r>
      <w:r w:rsidR="00FA2722" w:rsidRPr="00F8266A">
        <w:rPr>
          <w:rFonts w:eastAsia="Arial Narrow" w:cs="Arial Narrow"/>
          <w:sz w:val="24"/>
        </w:rPr>
        <w:t xml:space="preserve"> de la solicitud</w:t>
      </w:r>
      <w:r w:rsidR="00AC3D60" w:rsidRPr="00F8266A">
        <w:rPr>
          <w:rFonts w:eastAsia="Arial Narrow" w:cs="Arial Narrow"/>
          <w:sz w:val="24"/>
        </w:rPr>
        <w:t xml:space="preserve"> y</w:t>
      </w:r>
      <w:r w:rsidRPr="00F8266A">
        <w:rPr>
          <w:rFonts w:eastAsia="Arial Narrow" w:cs="Arial Narrow"/>
          <w:sz w:val="24"/>
        </w:rPr>
        <w:t xml:space="preserve"> cuyo objeto social esté relacionado con la actividad a desarrollar.</w:t>
      </w:r>
      <w:r w:rsidR="00AE2C19" w:rsidRPr="00F8266A">
        <w:rPr>
          <w:rFonts w:eastAsia="Arial Narrow" w:cs="Arial Narrow"/>
          <w:sz w:val="24"/>
        </w:rPr>
        <w:t xml:space="preserve"> </w:t>
      </w:r>
      <w:r w:rsidR="00BF41F7" w:rsidRPr="00F8266A">
        <w:rPr>
          <w:rFonts w:eastAsia="Arial Narrow" w:cs="Arial Narrow"/>
          <w:sz w:val="24"/>
        </w:rPr>
        <w:t>Así mismo, el certificado deberá acreditar alguna de las siguientes actividades económicas CIIU o actividades afines</w:t>
      </w:r>
      <w:r w:rsidR="00817027" w:rsidRPr="00F8266A">
        <w:rPr>
          <w:rFonts w:eastAsia="Arial Narrow" w:cs="Arial Narrow"/>
          <w:sz w:val="24"/>
        </w:rPr>
        <w:t xml:space="preserve"> a las siguientes</w:t>
      </w:r>
      <w:r w:rsidR="00BF41F7" w:rsidRPr="00F8266A">
        <w:rPr>
          <w:rFonts w:eastAsia="Arial Narrow" w:cs="Arial Narrow"/>
          <w:sz w:val="24"/>
        </w:rPr>
        <w:t xml:space="preserve">: </w:t>
      </w:r>
    </w:p>
    <w:p w14:paraId="0554659A" w14:textId="7C5357CB" w:rsidR="00BF41F7" w:rsidRPr="00F8266A" w:rsidRDefault="00BF41F7" w:rsidP="000E172E">
      <w:pPr>
        <w:pStyle w:val="Prrafodelista"/>
        <w:numPr>
          <w:ilvl w:val="1"/>
          <w:numId w:val="11"/>
        </w:numPr>
        <w:pBdr>
          <w:top w:val="nil"/>
          <w:left w:val="nil"/>
          <w:bottom w:val="nil"/>
          <w:right w:val="nil"/>
          <w:between w:val="nil"/>
        </w:pBdr>
        <w:spacing w:before="160" w:after="160"/>
        <w:jc w:val="both"/>
        <w:rPr>
          <w:rFonts w:eastAsia="Arial Narrow" w:cs="Arial Narrow"/>
          <w:sz w:val="24"/>
        </w:rPr>
      </w:pPr>
      <w:r w:rsidRPr="00F8266A">
        <w:rPr>
          <w:rFonts w:eastAsia="Arial Narrow" w:cs="Arial Narrow"/>
          <w:sz w:val="24"/>
        </w:rPr>
        <w:t>Alquiler o arrendamiento de equipo recreativo y deportivo</w:t>
      </w:r>
    </w:p>
    <w:p w14:paraId="0CB6DF5D" w14:textId="2A1E56DA" w:rsidR="00BF41F7" w:rsidRPr="00F8266A" w:rsidRDefault="00BF41F7" w:rsidP="00386618">
      <w:pPr>
        <w:pStyle w:val="Prrafodelista"/>
        <w:numPr>
          <w:ilvl w:val="1"/>
          <w:numId w:val="11"/>
        </w:numPr>
        <w:pBdr>
          <w:top w:val="nil"/>
          <w:left w:val="nil"/>
          <w:bottom w:val="nil"/>
          <w:right w:val="nil"/>
          <w:between w:val="nil"/>
        </w:pBdr>
        <w:spacing w:before="160" w:after="160"/>
        <w:jc w:val="both"/>
        <w:rPr>
          <w:rFonts w:eastAsia="Arial Narrow" w:cs="Arial Narrow"/>
          <w:sz w:val="24"/>
        </w:rPr>
      </w:pPr>
      <w:r w:rsidRPr="00F8266A">
        <w:rPr>
          <w:rFonts w:eastAsia="Arial Narrow" w:cs="Arial Narrow"/>
          <w:sz w:val="24"/>
        </w:rPr>
        <w:t>Actividades de desarrollo de sistemas informáticos</w:t>
      </w:r>
    </w:p>
    <w:p w14:paraId="68F6A3DD" w14:textId="77777777" w:rsidR="00A629EA" w:rsidRPr="00F8266A" w:rsidRDefault="00A629EA" w:rsidP="00A629EA">
      <w:pPr>
        <w:pStyle w:val="Prrafodelista"/>
        <w:pBdr>
          <w:top w:val="nil"/>
          <w:left w:val="nil"/>
          <w:bottom w:val="nil"/>
          <w:right w:val="nil"/>
          <w:between w:val="nil"/>
        </w:pBdr>
        <w:spacing w:before="160" w:after="160"/>
        <w:ind w:left="1800"/>
        <w:jc w:val="both"/>
        <w:rPr>
          <w:rFonts w:eastAsia="Arial Narrow" w:cs="Arial Narrow"/>
          <w:sz w:val="24"/>
        </w:rPr>
      </w:pPr>
    </w:p>
    <w:p w14:paraId="6C8AD4A7" w14:textId="45ABC87F" w:rsidR="00652FDA" w:rsidRPr="00F8266A" w:rsidRDefault="00B84AF2" w:rsidP="00A629EA">
      <w:pPr>
        <w:pStyle w:val="Prrafodelista"/>
        <w:numPr>
          <w:ilvl w:val="0"/>
          <w:numId w:val="11"/>
        </w:numPr>
        <w:pBdr>
          <w:top w:val="nil"/>
          <w:left w:val="nil"/>
          <w:bottom w:val="nil"/>
          <w:right w:val="nil"/>
          <w:between w:val="nil"/>
        </w:pBdr>
        <w:spacing w:before="160" w:after="160"/>
        <w:jc w:val="both"/>
        <w:rPr>
          <w:rFonts w:eastAsia="Arial Narrow" w:cs="Arial Narrow"/>
          <w:sz w:val="24"/>
        </w:rPr>
      </w:pPr>
      <w:r>
        <w:rPr>
          <w:rFonts w:eastAsia="Arial Narrow" w:cs="Arial Narrow"/>
          <w:sz w:val="24"/>
        </w:rPr>
        <w:t>Fotocopia legible del d</w:t>
      </w:r>
      <w:r w:rsidR="00AE2C19" w:rsidRPr="00F8266A">
        <w:rPr>
          <w:rFonts w:eastAsia="Arial Narrow" w:cs="Arial Narrow"/>
          <w:sz w:val="24"/>
        </w:rPr>
        <w:t>ocumento</w:t>
      </w:r>
      <w:r w:rsidR="00924E62" w:rsidRPr="00F8266A">
        <w:rPr>
          <w:rFonts w:eastAsia="Arial Narrow" w:cs="Arial Narrow"/>
          <w:sz w:val="24"/>
        </w:rPr>
        <w:t xml:space="preserve"> de identidad</w:t>
      </w:r>
      <w:r w:rsidR="00AE2C19" w:rsidRPr="00F8266A">
        <w:rPr>
          <w:rFonts w:eastAsia="Arial Narrow" w:cs="Arial Narrow"/>
          <w:sz w:val="24"/>
        </w:rPr>
        <w:t xml:space="preserve"> del representante legal debidamente facultado</w:t>
      </w:r>
      <w:r w:rsidR="00A44A7B" w:rsidRPr="00F8266A">
        <w:rPr>
          <w:rFonts w:eastAsia="Arial Narrow" w:cs="Arial Narrow"/>
          <w:sz w:val="24"/>
        </w:rPr>
        <w:t>.</w:t>
      </w:r>
    </w:p>
    <w:p w14:paraId="15F88FBD" w14:textId="427FD3B1" w:rsidR="00C03AA9" w:rsidRPr="00C03AA9" w:rsidRDefault="00652FDA" w:rsidP="009E2ED9">
      <w:pPr>
        <w:pStyle w:val="Prrafodelista"/>
        <w:numPr>
          <w:ilvl w:val="0"/>
          <w:numId w:val="11"/>
        </w:numPr>
        <w:pBdr>
          <w:top w:val="nil"/>
          <w:left w:val="nil"/>
          <w:bottom w:val="nil"/>
          <w:right w:val="nil"/>
          <w:between w:val="nil"/>
        </w:pBdr>
        <w:spacing w:before="160" w:after="160"/>
        <w:jc w:val="both"/>
        <w:rPr>
          <w:rFonts w:eastAsia="Arial Narrow" w:cs="Arial Narrow"/>
          <w:sz w:val="24"/>
        </w:rPr>
      </w:pPr>
      <w:r w:rsidRPr="00F8266A">
        <w:rPr>
          <w:rFonts w:eastAsia="Arial Narrow" w:cs="Arial Narrow"/>
          <w:sz w:val="24"/>
        </w:rPr>
        <w:t>R</w:t>
      </w:r>
      <w:r w:rsidR="00C03AA9">
        <w:rPr>
          <w:rFonts w:eastAsia="Arial Narrow" w:cs="Arial Narrow"/>
          <w:sz w:val="24"/>
        </w:rPr>
        <w:t>egistro Único Tributario (RUT)</w:t>
      </w:r>
      <w:r w:rsidR="009E2ED9">
        <w:rPr>
          <w:rFonts w:eastAsia="Arial Narrow" w:cs="Arial Narrow"/>
          <w:sz w:val="24"/>
        </w:rPr>
        <w:t xml:space="preserve">: </w:t>
      </w:r>
      <w:r w:rsidR="009E2ED9" w:rsidRPr="009E2ED9">
        <w:rPr>
          <w:rFonts w:eastAsia="Arial Narrow" w:cs="Arial Narrow"/>
          <w:sz w:val="24"/>
        </w:rPr>
        <w:t>Debe coincidir la actividad económica con el código CIIU (Clasificación Industrial Internacional Uniforme) del Certificado de Cámara de Comercio.</w:t>
      </w:r>
    </w:p>
    <w:p w14:paraId="07CAFEE3" w14:textId="62BAC7D1" w:rsidR="00AE2C19" w:rsidRPr="00F8266A" w:rsidRDefault="00AE2C19" w:rsidP="00AE2C19">
      <w:pPr>
        <w:pStyle w:val="Prrafodelista"/>
        <w:numPr>
          <w:ilvl w:val="0"/>
          <w:numId w:val="11"/>
        </w:numPr>
        <w:pBdr>
          <w:top w:val="nil"/>
          <w:left w:val="nil"/>
          <w:bottom w:val="nil"/>
          <w:right w:val="nil"/>
          <w:between w:val="nil"/>
        </w:pBdr>
        <w:spacing w:before="160" w:after="160"/>
        <w:jc w:val="both"/>
        <w:rPr>
          <w:rFonts w:eastAsia="Arial Narrow" w:cs="Arial Narrow"/>
          <w:sz w:val="24"/>
        </w:rPr>
      </w:pPr>
      <w:r w:rsidRPr="00F8266A">
        <w:rPr>
          <w:rFonts w:eastAsia="Arial Narrow" w:cs="Arial Narrow"/>
          <w:sz w:val="24"/>
        </w:rPr>
        <w:t>Formato de</w:t>
      </w:r>
      <w:r w:rsidR="00A629EA" w:rsidRPr="00F8266A">
        <w:rPr>
          <w:rFonts w:eastAsia="Arial Narrow" w:cs="Arial Narrow"/>
          <w:sz w:val="24"/>
        </w:rPr>
        <w:t xml:space="preserve"> solicitud de</w:t>
      </w:r>
      <w:r w:rsidR="00B84AF2">
        <w:rPr>
          <w:rFonts w:eastAsia="Arial Narrow" w:cs="Arial Narrow"/>
          <w:sz w:val="24"/>
        </w:rPr>
        <w:t>l</w:t>
      </w:r>
      <w:r w:rsidR="00A629EA" w:rsidRPr="00F8266A">
        <w:rPr>
          <w:rFonts w:eastAsia="Arial Narrow" w:cs="Arial Narrow"/>
          <w:sz w:val="24"/>
        </w:rPr>
        <w:t xml:space="preserve"> permiso </w:t>
      </w:r>
      <w:r w:rsidRPr="00F8266A">
        <w:rPr>
          <w:rFonts w:eastAsia="Arial Narrow" w:cs="Arial Narrow"/>
          <w:sz w:val="24"/>
        </w:rPr>
        <w:t xml:space="preserve">firmado por el </w:t>
      </w:r>
      <w:r w:rsidR="005D6494" w:rsidRPr="00F8266A">
        <w:rPr>
          <w:rFonts w:eastAsia="Arial Narrow" w:cs="Arial Narrow"/>
          <w:sz w:val="24"/>
        </w:rPr>
        <w:t xml:space="preserve">representante </w:t>
      </w:r>
      <w:r w:rsidRPr="00F8266A">
        <w:rPr>
          <w:rFonts w:eastAsia="Arial Narrow" w:cs="Arial Narrow"/>
          <w:sz w:val="24"/>
        </w:rPr>
        <w:t>legal</w:t>
      </w:r>
      <w:r w:rsidR="006235F9" w:rsidRPr="00F8266A">
        <w:rPr>
          <w:rFonts w:eastAsia="Arial Narrow" w:cs="Arial Narrow"/>
          <w:sz w:val="24"/>
        </w:rPr>
        <w:t xml:space="preserve">, </w:t>
      </w:r>
      <w:r w:rsidR="00924E62" w:rsidRPr="00F8266A">
        <w:rPr>
          <w:rFonts w:eastAsia="Arial Narrow" w:cs="Arial Narrow"/>
          <w:sz w:val="24"/>
        </w:rPr>
        <w:t>el cual se adjuntará en la circular que definirá la zona.</w:t>
      </w:r>
    </w:p>
    <w:p w14:paraId="3A6807BB" w14:textId="647B9A05" w:rsidR="00214FA4" w:rsidRPr="00F8266A" w:rsidRDefault="00214FA4" w:rsidP="000305DF">
      <w:pPr>
        <w:pBdr>
          <w:top w:val="nil"/>
          <w:left w:val="nil"/>
          <w:bottom w:val="nil"/>
          <w:right w:val="nil"/>
          <w:between w:val="nil"/>
        </w:pBdr>
        <w:spacing w:before="160" w:after="160"/>
        <w:jc w:val="both"/>
        <w:rPr>
          <w:rFonts w:ascii="Arial Narrow" w:eastAsia="Arial Narrow" w:hAnsi="Arial Narrow" w:cs="Arial Narrow"/>
        </w:rPr>
      </w:pPr>
      <w:r w:rsidRPr="00F8266A">
        <w:rPr>
          <w:rFonts w:ascii="Arial Narrow" w:eastAsia="Arial Narrow" w:hAnsi="Arial Narrow" w:cs="Arial Narrow"/>
        </w:rPr>
        <w:t>L</w:t>
      </w:r>
      <w:r w:rsidR="009513DB" w:rsidRPr="00F8266A">
        <w:rPr>
          <w:rFonts w:ascii="Arial Narrow" w:eastAsia="Arial Narrow" w:hAnsi="Arial Narrow" w:cs="Arial Narrow"/>
        </w:rPr>
        <w:t>os seis meses requeridos</w:t>
      </w:r>
      <w:r w:rsidRPr="00F8266A">
        <w:rPr>
          <w:rFonts w:ascii="Arial Narrow" w:eastAsia="Arial Narrow" w:hAnsi="Arial Narrow" w:cs="Arial Narrow"/>
        </w:rPr>
        <w:t xml:space="preserve"> se determinaron con base en reuniones de socialización con las empresas interesadas en realizar la actividad de alquiler de patinetas en el espacio público y de acuerdo con un análisis de la entidad. Así las cosas, la fecha de constitución aquí solicitada es adecuada por cuanto se enfoca en verificar que el interesado tenga una empresa debidamente constituida, teniendo una capacidad jurídica respaldada por el Certificado de Cámara de Comercio, con el fin de garantizar un debido uso del espacio público, la durabilidad y estabilidad de la actividad en el buen manejo del espacio público en el marco del aprovechamiento económico del espacio público.</w:t>
      </w:r>
    </w:p>
    <w:p w14:paraId="7604311F" w14:textId="440D9059" w:rsidR="00A44A7B" w:rsidRPr="00F8266A" w:rsidRDefault="00A44A7B" w:rsidP="000305DF">
      <w:pPr>
        <w:pBdr>
          <w:top w:val="nil"/>
          <w:left w:val="nil"/>
          <w:bottom w:val="nil"/>
          <w:right w:val="nil"/>
          <w:between w:val="nil"/>
        </w:pBdr>
        <w:spacing w:before="160" w:after="160"/>
        <w:jc w:val="both"/>
        <w:rPr>
          <w:rFonts w:ascii="Arial Narrow" w:eastAsia="Arial Narrow" w:hAnsi="Arial Narrow" w:cs="Arial Narrow"/>
        </w:rPr>
      </w:pPr>
      <w:r w:rsidRPr="00F8266A">
        <w:rPr>
          <w:rFonts w:ascii="Arial Narrow" w:eastAsia="Arial Narrow" w:hAnsi="Arial Narrow" w:cs="Arial Narrow"/>
        </w:rPr>
        <w:t xml:space="preserve">La solicitud de permiso </w:t>
      </w:r>
      <w:r w:rsidR="00817027" w:rsidRPr="00F8266A">
        <w:rPr>
          <w:rFonts w:ascii="Arial Narrow" w:eastAsia="Arial Narrow" w:hAnsi="Arial Narrow" w:cs="Arial Narrow"/>
        </w:rPr>
        <w:t xml:space="preserve">debe cumplir con todos los </w:t>
      </w:r>
      <w:r w:rsidR="009D3F97" w:rsidRPr="00F8266A">
        <w:rPr>
          <w:rFonts w:ascii="Arial Narrow" w:eastAsia="Arial Narrow" w:hAnsi="Arial Narrow" w:cs="Arial Narrow"/>
        </w:rPr>
        <w:t>documentos</w:t>
      </w:r>
      <w:r w:rsidR="005D31C8" w:rsidRPr="00F8266A">
        <w:rPr>
          <w:rFonts w:ascii="Arial Narrow" w:eastAsia="Arial Narrow" w:hAnsi="Arial Narrow" w:cs="Arial Narrow"/>
        </w:rPr>
        <w:t xml:space="preserve"> </w:t>
      </w:r>
      <w:r w:rsidRPr="00F8266A">
        <w:rPr>
          <w:rFonts w:ascii="Arial Narrow" w:eastAsia="Arial Narrow" w:hAnsi="Arial Narrow" w:cs="Arial Narrow"/>
        </w:rPr>
        <w:t>relacionados anteriormente,</w:t>
      </w:r>
      <w:r w:rsidR="00817027" w:rsidRPr="00F8266A">
        <w:rPr>
          <w:rFonts w:ascii="Arial Narrow" w:eastAsia="Arial Narrow" w:hAnsi="Arial Narrow" w:cs="Arial Narrow"/>
        </w:rPr>
        <w:t xml:space="preserve"> para dar inicio a la verificación de los mismos.</w:t>
      </w:r>
    </w:p>
    <w:p w14:paraId="576790A7" w14:textId="305ED035" w:rsidR="003D6969" w:rsidRPr="00F8266A" w:rsidRDefault="003D6969" w:rsidP="000305DF">
      <w:pPr>
        <w:pBdr>
          <w:top w:val="nil"/>
          <w:left w:val="nil"/>
          <w:bottom w:val="nil"/>
          <w:right w:val="nil"/>
          <w:between w:val="nil"/>
        </w:pBdr>
        <w:spacing w:before="160" w:after="160"/>
        <w:jc w:val="both"/>
        <w:rPr>
          <w:rFonts w:ascii="Arial Narrow" w:eastAsia="Arial Narrow" w:hAnsi="Arial Narrow" w:cs="Arial Narrow"/>
        </w:rPr>
      </w:pPr>
      <w:r w:rsidRPr="00F8266A">
        <w:rPr>
          <w:rFonts w:ascii="Arial Narrow" w:eastAsia="Arial Narrow" w:hAnsi="Arial Narrow" w:cs="Arial Narrow"/>
        </w:rPr>
        <w:t>NOTA: Una vez implementado el Sistema Único para el Manejo del Aprovechamiento Económico – SUMA</w:t>
      </w:r>
      <w:r w:rsidR="003F780B" w:rsidRPr="00F8266A">
        <w:rPr>
          <w:rFonts w:ascii="Arial Narrow" w:eastAsia="Arial Narrow" w:hAnsi="Arial Narrow" w:cs="Arial Narrow"/>
        </w:rPr>
        <w:t xml:space="preserve"> de que trata el artículo 23 del Decreto Distrital 552 de 2018</w:t>
      </w:r>
      <w:r w:rsidRPr="00F8266A">
        <w:rPr>
          <w:rFonts w:ascii="Arial Narrow" w:eastAsia="Arial Narrow" w:hAnsi="Arial Narrow" w:cs="Arial Narrow"/>
        </w:rPr>
        <w:t>, el proceso de solicitud para aprovechamiento económico del espacio público se hará a través del mismo</w:t>
      </w:r>
      <w:r w:rsidR="003F780B" w:rsidRPr="00F8266A">
        <w:rPr>
          <w:rFonts w:ascii="Arial Narrow" w:eastAsia="Arial Narrow" w:hAnsi="Arial Narrow" w:cs="Arial Narrow"/>
        </w:rPr>
        <w:t>.</w:t>
      </w:r>
    </w:p>
    <w:p w14:paraId="40FC01AE" w14:textId="51C67D7F" w:rsidR="0056727A" w:rsidRPr="00F8266A" w:rsidRDefault="0056727A" w:rsidP="00904411">
      <w:pPr>
        <w:pStyle w:val="Ttulo"/>
        <w:rPr>
          <w:sz w:val="24"/>
          <w:szCs w:val="24"/>
        </w:rPr>
      </w:pPr>
      <w:r w:rsidRPr="00F8266A">
        <w:rPr>
          <w:sz w:val="24"/>
          <w:szCs w:val="24"/>
        </w:rPr>
        <w:lastRenderedPageBreak/>
        <w:t>VERIFICACIÓN DEL CUMPLIMIENTO DE LOS REQUISITOS PARA SER OTORGADO EL PERMISO DE CONFORMIDAD CON LOS DOCUMENTOS APORTADOS</w:t>
      </w:r>
    </w:p>
    <w:p w14:paraId="2A2BFC8D" w14:textId="6936F6F3" w:rsidR="004C0585" w:rsidRPr="00F8266A" w:rsidRDefault="0028490A" w:rsidP="00904411">
      <w:pPr>
        <w:pBdr>
          <w:top w:val="nil"/>
          <w:left w:val="nil"/>
          <w:bottom w:val="nil"/>
          <w:right w:val="nil"/>
          <w:between w:val="nil"/>
        </w:pBdr>
        <w:jc w:val="both"/>
        <w:rPr>
          <w:rFonts w:ascii="Arial Narrow" w:eastAsia="Arial Narrow" w:hAnsi="Arial Narrow" w:cs="Arial Narrow"/>
        </w:rPr>
      </w:pPr>
      <w:r w:rsidRPr="00F8266A">
        <w:rPr>
          <w:rFonts w:ascii="Arial Narrow" w:eastAsia="Arial Narrow" w:hAnsi="Arial Narrow" w:cs="Arial Narrow"/>
        </w:rPr>
        <w:t>L</w:t>
      </w:r>
      <w:r w:rsidR="008938A9" w:rsidRPr="00F8266A">
        <w:rPr>
          <w:rFonts w:ascii="Arial Narrow" w:eastAsia="Arial Narrow" w:hAnsi="Arial Narrow" w:cs="Arial Narrow"/>
        </w:rPr>
        <w:t xml:space="preserve">a recepción y </w:t>
      </w:r>
      <w:r w:rsidR="0056727A" w:rsidRPr="00F8266A">
        <w:rPr>
          <w:rFonts w:ascii="Arial Narrow" w:eastAsia="Arial Narrow" w:hAnsi="Arial Narrow" w:cs="Arial Narrow"/>
        </w:rPr>
        <w:t xml:space="preserve">verificación </w:t>
      </w:r>
      <w:r w:rsidR="008938A9" w:rsidRPr="00F8266A">
        <w:rPr>
          <w:rFonts w:ascii="Arial Narrow" w:eastAsia="Arial Narrow" w:hAnsi="Arial Narrow" w:cs="Arial Narrow"/>
        </w:rPr>
        <w:t>de los documentos para la solicitud de</w:t>
      </w:r>
      <w:r w:rsidR="005D31C8" w:rsidRPr="00F8266A">
        <w:rPr>
          <w:rFonts w:ascii="Arial Narrow" w:eastAsia="Arial Narrow" w:hAnsi="Arial Narrow" w:cs="Arial Narrow"/>
        </w:rPr>
        <w:t>l</w:t>
      </w:r>
      <w:r w:rsidR="008938A9" w:rsidRPr="00F8266A">
        <w:rPr>
          <w:rFonts w:ascii="Arial Narrow" w:eastAsia="Arial Narrow" w:hAnsi="Arial Narrow" w:cs="Arial Narrow"/>
        </w:rPr>
        <w:t xml:space="preserve"> </w:t>
      </w:r>
      <w:r w:rsidR="004C0585" w:rsidRPr="00F8266A">
        <w:rPr>
          <w:rFonts w:ascii="Arial Narrow" w:eastAsia="Arial Narrow" w:hAnsi="Arial Narrow" w:cs="Arial Narrow"/>
        </w:rPr>
        <w:t xml:space="preserve">permiso de </w:t>
      </w:r>
      <w:r w:rsidR="008938A9" w:rsidRPr="00F8266A">
        <w:rPr>
          <w:rFonts w:ascii="Arial Narrow" w:eastAsia="Arial Narrow" w:hAnsi="Arial Narrow" w:cs="Arial Narrow"/>
        </w:rPr>
        <w:t>aprovechamiento económico del espacio público</w:t>
      </w:r>
      <w:r w:rsidR="004C0585" w:rsidRPr="00F8266A">
        <w:rPr>
          <w:rFonts w:ascii="Arial Narrow" w:eastAsia="Arial Narrow" w:hAnsi="Arial Narrow" w:cs="Arial Narrow"/>
        </w:rPr>
        <w:t xml:space="preserve"> </w:t>
      </w:r>
      <w:r w:rsidR="00DB39EE" w:rsidRPr="00F8266A">
        <w:rPr>
          <w:rFonts w:ascii="Arial Narrow" w:eastAsia="Arial Narrow" w:hAnsi="Arial Narrow" w:cs="Arial Narrow"/>
        </w:rPr>
        <w:t xml:space="preserve">autorizado por la Secretaría Distrital de Movilidad </w:t>
      </w:r>
      <w:r w:rsidR="004C0585" w:rsidRPr="00F8266A">
        <w:rPr>
          <w:rFonts w:ascii="Arial Narrow" w:eastAsia="Arial Narrow" w:hAnsi="Arial Narrow" w:cs="Arial Narrow"/>
        </w:rPr>
        <w:t>para el alquiler de patinetas</w:t>
      </w:r>
      <w:r w:rsidR="008938A9" w:rsidRPr="00F8266A">
        <w:rPr>
          <w:rFonts w:ascii="Arial Narrow" w:eastAsia="Arial Narrow" w:hAnsi="Arial Narrow" w:cs="Arial Narrow"/>
        </w:rPr>
        <w:t xml:space="preserve"> </w:t>
      </w:r>
      <w:r w:rsidR="0056727A" w:rsidRPr="00F8266A">
        <w:rPr>
          <w:rFonts w:ascii="Arial Narrow" w:eastAsia="Arial Narrow" w:hAnsi="Arial Narrow" w:cs="Arial Narrow"/>
        </w:rPr>
        <w:t>se realizará durante las fechas que la Secretar</w:t>
      </w:r>
      <w:r w:rsidR="00AE4D8E" w:rsidRPr="00F8266A">
        <w:rPr>
          <w:rFonts w:ascii="Arial Narrow" w:eastAsia="Arial Narrow" w:hAnsi="Arial Narrow" w:cs="Arial Narrow"/>
        </w:rPr>
        <w:t>í</w:t>
      </w:r>
      <w:r w:rsidR="0056727A" w:rsidRPr="00F8266A">
        <w:rPr>
          <w:rFonts w:ascii="Arial Narrow" w:eastAsia="Arial Narrow" w:hAnsi="Arial Narrow" w:cs="Arial Narrow"/>
        </w:rPr>
        <w:t>a Distrital de Movilidad defina</w:t>
      </w:r>
      <w:r w:rsidR="005D6494" w:rsidRPr="00F8266A">
        <w:rPr>
          <w:rFonts w:ascii="Arial Narrow" w:eastAsia="Arial Narrow" w:hAnsi="Arial Narrow" w:cs="Arial Narrow"/>
        </w:rPr>
        <w:t xml:space="preserve"> en la circular</w:t>
      </w:r>
      <w:r w:rsidR="008938A9" w:rsidRPr="00F8266A">
        <w:rPr>
          <w:rFonts w:ascii="Arial Narrow" w:eastAsia="Arial Narrow" w:hAnsi="Arial Narrow" w:cs="Arial Narrow"/>
        </w:rPr>
        <w:t xml:space="preserve"> posterior a este acto administrativo</w:t>
      </w:r>
      <w:r w:rsidR="0056727A" w:rsidRPr="00F8266A">
        <w:rPr>
          <w:rFonts w:ascii="Arial Narrow" w:eastAsia="Arial Narrow" w:hAnsi="Arial Narrow" w:cs="Arial Narrow"/>
        </w:rPr>
        <w:t>.</w:t>
      </w:r>
    </w:p>
    <w:p w14:paraId="275AEB99" w14:textId="77777777" w:rsidR="004C0585" w:rsidRPr="00F8266A" w:rsidRDefault="004C0585" w:rsidP="00904411">
      <w:pPr>
        <w:pBdr>
          <w:top w:val="nil"/>
          <w:left w:val="nil"/>
          <w:bottom w:val="nil"/>
          <w:right w:val="nil"/>
          <w:between w:val="nil"/>
        </w:pBdr>
        <w:jc w:val="both"/>
        <w:rPr>
          <w:rFonts w:ascii="Arial Narrow" w:eastAsia="Arial Narrow" w:hAnsi="Arial Narrow" w:cs="Arial Narrow"/>
        </w:rPr>
      </w:pPr>
    </w:p>
    <w:p w14:paraId="1ED93D04" w14:textId="5B65D663" w:rsidR="0056727A" w:rsidRPr="00F8266A" w:rsidRDefault="008938A9" w:rsidP="00904411">
      <w:pPr>
        <w:pBdr>
          <w:top w:val="nil"/>
          <w:left w:val="nil"/>
          <w:bottom w:val="nil"/>
          <w:right w:val="nil"/>
          <w:between w:val="nil"/>
        </w:pBdr>
        <w:jc w:val="both"/>
        <w:rPr>
          <w:rFonts w:ascii="Arial Narrow" w:eastAsia="Arial Narrow" w:hAnsi="Arial Narrow" w:cs="Arial Narrow"/>
        </w:rPr>
      </w:pPr>
      <w:r w:rsidRPr="00F8266A">
        <w:rPr>
          <w:rFonts w:ascii="Arial Narrow" w:eastAsia="Arial Narrow" w:hAnsi="Arial Narrow" w:cs="Arial Narrow"/>
        </w:rPr>
        <w:t>Los documentos solicitados deberán ser radicados en la</w:t>
      </w:r>
      <w:r w:rsidR="009D3F97" w:rsidRPr="00F8266A">
        <w:rPr>
          <w:rFonts w:ascii="Arial Narrow" w:hAnsi="Arial Narrow"/>
        </w:rPr>
        <w:t xml:space="preserve"> </w:t>
      </w:r>
      <w:r w:rsidR="009D3F97" w:rsidRPr="00F8266A">
        <w:rPr>
          <w:rFonts w:ascii="Arial Narrow" w:eastAsia="Arial Narrow" w:hAnsi="Arial Narrow" w:cs="Arial Narrow"/>
        </w:rPr>
        <w:t>Subdirección de Transporte Privado de la</w:t>
      </w:r>
      <w:r w:rsidRPr="00F8266A">
        <w:rPr>
          <w:rFonts w:ascii="Arial Narrow" w:eastAsia="Arial Narrow" w:hAnsi="Arial Narrow" w:cs="Arial Narrow"/>
        </w:rPr>
        <w:t xml:space="preserve"> Secretaría Distrital de Movilidad</w:t>
      </w:r>
      <w:r w:rsidR="00544B51" w:rsidRPr="00F8266A">
        <w:rPr>
          <w:rFonts w:ascii="Arial Narrow" w:eastAsia="Arial Narrow" w:hAnsi="Arial Narrow" w:cs="Arial Narrow"/>
        </w:rPr>
        <w:t xml:space="preserve"> quien en un plazo de hasta</w:t>
      </w:r>
      <w:r w:rsidR="00702ABE" w:rsidRPr="00F8266A">
        <w:rPr>
          <w:rFonts w:ascii="Arial Narrow" w:eastAsia="Arial Narrow" w:hAnsi="Arial Narrow" w:cs="Arial Narrow"/>
        </w:rPr>
        <w:t xml:space="preserve"> diez</w:t>
      </w:r>
      <w:r w:rsidR="00544B51" w:rsidRPr="00F8266A">
        <w:rPr>
          <w:rFonts w:ascii="Arial Narrow" w:eastAsia="Arial Narrow" w:hAnsi="Arial Narrow" w:cs="Arial Narrow"/>
        </w:rPr>
        <w:t xml:space="preserve"> </w:t>
      </w:r>
      <w:r w:rsidR="00702ABE" w:rsidRPr="00F8266A">
        <w:rPr>
          <w:rFonts w:ascii="Arial Narrow" w:eastAsia="Arial Narrow" w:hAnsi="Arial Narrow" w:cs="Arial Narrow"/>
        </w:rPr>
        <w:t>(</w:t>
      </w:r>
      <w:r w:rsidR="00544B51" w:rsidRPr="00F8266A">
        <w:rPr>
          <w:rFonts w:ascii="Arial Narrow" w:eastAsia="Arial Narrow" w:hAnsi="Arial Narrow" w:cs="Arial Narrow"/>
        </w:rPr>
        <w:t>10</w:t>
      </w:r>
      <w:r w:rsidR="00702ABE" w:rsidRPr="00F8266A">
        <w:rPr>
          <w:rFonts w:ascii="Arial Narrow" w:eastAsia="Arial Narrow" w:hAnsi="Arial Narrow" w:cs="Arial Narrow"/>
        </w:rPr>
        <w:t>)</w:t>
      </w:r>
      <w:r w:rsidR="00544B51" w:rsidRPr="00F8266A">
        <w:rPr>
          <w:rFonts w:ascii="Arial Narrow" w:eastAsia="Arial Narrow" w:hAnsi="Arial Narrow" w:cs="Arial Narrow"/>
        </w:rPr>
        <w:t xml:space="preserve"> días hábiles dará respuesta a los solicitantes</w:t>
      </w:r>
      <w:r w:rsidRPr="00F8266A">
        <w:rPr>
          <w:rFonts w:ascii="Arial Narrow" w:eastAsia="Arial Narrow" w:hAnsi="Arial Narrow" w:cs="Arial Narrow"/>
        </w:rPr>
        <w:t xml:space="preserve">. </w:t>
      </w:r>
      <w:r w:rsidR="0056727A" w:rsidRPr="00F8266A">
        <w:rPr>
          <w:rFonts w:ascii="Arial Narrow" w:eastAsia="Arial Narrow" w:hAnsi="Arial Narrow" w:cs="Arial Narrow"/>
        </w:rPr>
        <w:t xml:space="preserve">En caso de </w:t>
      </w:r>
      <w:r w:rsidR="004C0585" w:rsidRPr="00F8266A">
        <w:rPr>
          <w:rFonts w:ascii="Arial Narrow" w:eastAsia="Arial Narrow" w:hAnsi="Arial Narrow" w:cs="Arial Narrow"/>
        </w:rPr>
        <w:t>requerirse</w:t>
      </w:r>
      <w:r w:rsidR="0056727A" w:rsidRPr="00F8266A">
        <w:rPr>
          <w:rFonts w:ascii="Arial Narrow" w:eastAsia="Arial Narrow" w:hAnsi="Arial Narrow" w:cs="Arial Narrow"/>
        </w:rPr>
        <w:t xml:space="preserve"> ajustes a la documentación</w:t>
      </w:r>
      <w:r w:rsidR="004C0585" w:rsidRPr="00F8266A">
        <w:rPr>
          <w:rFonts w:ascii="Arial Narrow" w:eastAsia="Arial Narrow" w:hAnsi="Arial Narrow" w:cs="Arial Narrow"/>
        </w:rPr>
        <w:t xml:space="preserve"> entregada</w:t>
      </w:r>
      <w:r w:rsidR="0056727A" w:rsidRPr="00F8266A">
        <w:rPr>
          <w:rFonts w:ascii="Arial Narrow" w:eastAsia="Arial Narrow" w:hAnsi="Arial Narrow" w:cs="Arial Narrow"/>
        </w:rPr>
        <w:t xml:space="preserve"> </w:t>
      </w:r>
      <w:r w:rsidR="00B61461" w:rsidRPr="00F8266A">
        <w:rPr>
          <w:rFonts w:ascii="Arial Narrow" w:eastAsia="Arial Narrow" w:hAnsi="Arial Narrow" w:cs="Arial Narrow"/>
        </w:rPr>
        <w:t>la</w:t>
      </w:r>
      <w:r w:rsidR="00B61461" w:rsidRPr="00F8266A">
        <w:rPr>
          <w:rFonts w:ascii="Arial Narrow" w:hAnsi="Arial Narrow"/>
        </w:rPr>
        <w:t xml:space="preserve"> </w:t>
      </w:r>
      <w:r w:rsidR="00B61461" w:rsidRPr="00F8266A">
        <w:rPr>
          <w:rFonts w:ascii="Arial Narrow" w:eastAsia="Arial Narrow" w:hAnsi="Arial Narrow" w:cs="Arial Narrow"/>
        </w:rPr>
        <w:t xml:space="preserve">Subdirección de Transporte Privado </w:t>
      </w:r>
      <w:r w:rsidR="0056727A" w:rsidRPr="00F8266A">
        <w:rPr>
          <w:rFonts w:ascii="Arial Narrow" w:eastAsia="Arial Narrow" w:hAnsi="Arial Narrow" w:cs="Arial Narrow"/>
        </w:rPr>
        <w:t>informará por correo electrónico a los solicitantes, con el fin de que se complemente</w:t>
      </w:r>
      <w:r w:rsidR="004C0585" w:rsidRPr="00F8266A">
        <w:rPr>
          <w:rFonts w:ascii="Arial Narrow" w:eastAsia="Arial Narrow" w:hAnsi="Arial Narrow" w:cs="Arial Narrow"/>
        </w:rPr>
        <w:t>n o ajusten</w:t>
      </w:r>
      <w:r w:rsidR="0056727A" w:rsidRPr="00F8266A">
        <w:rPr>
          <w:rFonts w:ascii="Arial Narrow" w:eastAsia="Arial Narrow" w:hAnsi="Arial Narrow" w:cs="Arial Narrow"/>
        </w:rPr>
        <w:t xml:space="preserve"> los requerimientos, otorgándole</w:t>
      </w:r>
      <w:r w:rsidR="004C0585" w:rsidRPr="00F8266A">
        <w:rPr>
          <w:rFonts w:ascii="Arial Narrow" w:eastAsia="Arial Narrow" w:hAnsi="Arial Narrow" w:cs="Arial Narrow"/>
        </w:rPr>
        <w:t>s</w:t>
      </w:r>
      <w:r w:rsidR="0056727A" w:rsidRPr="00F8266A">
        <w:rPr>
          <w:rFonts w:ascii="Arial Narrow" w:eastAsia="Arial Narrow" w:hAnsi="Arial Narrow" w:cs="Arial Narrow"/>
        </w:rPr>
        <w:t xml:space="preserve"> un plazo de tres (3) días hábiles</w:t>
      </w:r>
      <w:r w:rsidR="00B61461" w:rsidRPr="00F8266A">
        <w:rPr>
          <w:rFonts w:ascii="Arial Narrow" w:eastAsia="Arial Narrow" w:hAnsi="Arial Narrow" w:cs="Arial Narrow"/>
        </w:rPr>
        <w:t xml:space="preserve"> para ello</w:t>
      </w:r>
      <w:r w:rsidR="0056727A" w:rsidRPr="00F8266A">
        <w:rPr>
          <w:rFonts w:ascii="Arial Narrow" w:eastAsia="Arial Narrow" w:hAnsi="Arial Narrow" w:cs="Arial Narrow"/>
        </w:rPr>
        <w:t xml:space="preserve">. Pasado ese plazo, si el interesado no allega los documentos, o los allega de manera </w:t>
      </w:r>
      <w:r w:rsidR="006235F9" w:rsidRPr="00F8266A">
        <w:rPr>
          <w:rFonts w:ascii="Arial Narrow" w:eastAsia="Arial Narrow" w:hAnsi="Arial Narrow" w:cs="Arial Narrow"/>
        </w:rPr>
        <w:t>incompleta o incorrecta</w:t>
      </w:r>
      <w:r w:rsidR="0056727A" w:rsidRPr="00F8266A">
        <w:rPr>
          <w:rFonts w:ascii="Arial Narrow" w:eastAsia="Arial Narrow" w:hAnsi="Arial Narrow" w:cs="Arial Narrow"/>
        </w:rPr>
        <w:t xml:space="preserve">, se entenderá que desiste de su solicitud. </w:t>
      </w:r>
    </w:p>
    <w:p w14:paraId="0F067CE7" w14:textId="77777777" w:rsidR="0056727A" w:rsidRPr="00F8266A" w:rsidRDefault="0056727A" w:rsidP="0056727A">
      <w:pPr>
        <w:pBdr>
          <w:top w:val="nil"/>
          <w:left w:val="nil"/>
          <w:bottom w:val="nil"/>
          <w:right w:val="nil"/>
          <w:between w:val="nil"/>
        </w:pBdr>
        <w:ind w:firstLine="60"/>
        <w:jc w:val="both"/>
        <w:rPr>
          <w:rFonts w:ascii="Arial Narrow" w:eastAsia="Arial Narrow" w:hAnsi="Arial Narrow" w:cs="Arial Narrow"/>
        </w:rPr>
      </w:pPr>
    </w:p>
    <w:p w14:paraId="06F2511C" w14:textId="311586CC" w:rsidR="0056727A" w:rsidRPr="00F8266A" w:rsidRDefault="0056727A" w:rsidP="00904411">
      <w:pPr>
        <w:pBdr>
          <w:top w:val="nil"/>
          <w:left w:val="nil"/>
          <w:bottom w:val="nil"/>
          <w:right w:val="nil"/>
          <w:between w:val="nil"/>
        </w:pBdr>
        <w:jc w:val="both"/>
        <w:rPr>
          <w:rFonts w:ascii="Arial Narrow" w:eastAsia="Arial Narrow" w:hAnsi="Arial Narrow" w:cs="Arial Narrow"/>
        </w:rPr>
      </w:pPr>
      <w:r w:rsidRPr="00F8266A">
        <w:rPr>
          <w:rFonts w:ascii="Arial Narrow" w:eastAsia="Arial Narrow" w:hAnsi="Arial Narrow" w:cs="Arial Narrow"/>
        </w:rPr>
        <w:t>Una vez los requ</w:t>
      </w:r>
      <w:r w:rsidR="005C5820" w:rsidRPr="00F8266A">
        <w:rPr>
          <w:rFonts w:ascii="Arial Narrow" w:eastAsia="Arial Narrow" w:hAnsi="Arial Narrow" w:cs="Arial Narrow"/>
        </w:rPr>
        <w:t>isitos del numeral 1</w:t>
      </w:r>
      <w:r w:rsidRPr="00F8266A">
        <w:rPr>
          <w:rFonts w:ascii="Arial Narrow" w:eastAsia="Arial Narrow" w:hAnsi="Arial Narrow" w:cs="Arial Narrow"/>
        </w:rPr>
        <w:t xml:space="preserve"> del ANEXO 1 </w:t>
      </w:r>
      <w:r w:rsidR="00B61461" w:rsidRPr="00F8266A">
        <w:rPr>
          <w:rFonts w:ascii="Arial Narrow" w:eastAsia="Arial Narrow" w:hAnsi="Arial Narrow" w:cs="Arial Narrow"/>
        </w:rPr>
        <w:t>estén verificados</w:t>
      </w:r>
      <w:r w:rsidR="00E05157" w:rsidRPr="00F8266A">
        <w:rPr>
          <w:rFonts w:ascii="Arial Narrow" w:eastAsia="Arial Narrow" w:hAnsi="Arial Narrow" w:cs="Arial Narrow"/>
        </w:rPr>
        <w:t xml:space="preserve"> por la Secretaría</w:t>
      </w:r>
      <w:r w:rsidR="004B09BA" w:rsidRPr="00F8266A">
        <w:rPr>
          <w:rFonts w:ascii="Arial Narrow" w:eastAsia="Arial Narrow" w:hAnsi="Arial Narrow" w:cs="Arial Narrow"/>
        </w:rPr>
        <w:t xml:space="preserve"> Distrital de Movilidad</w:t>
      </w:r>
      <w:r w:rsidR="00B61461" w:rsidRPr="00F8266A">
        <w:rPr>
          <w:rFonts w:ascii="Arial Narrow" w:eastAsia="Arial Narrow" w:hAnsi="Arial Narrow" w:cs="Arial Narrow"/>
        </w:rPr>
        <w:t xml:space="preserve">, </w:t>
      </w:r>
      <w:r w:rsidRPr="00F8266A">
        <w:rPr>
          <w:rFonts w:ascii="Arial Narrow" w:eastAsia="Arial Narrow" w:hAnsi="Arial Narrow" w:cs="Arial Narrow"/>
        </w:rPr>
        <w:t xml:space="preserve">se continuará con el trámite para otorgar el permiso.  </w:t>
      </w:r>
    </w:p>
    <w:p w14:paraId="191E5293" w14:textId="77777777" w:rsidR="0056727A" w:rsidRPr="00F8266A" w:rsidRDefault="0056727A" w:rsidP="0056727A">
      <w:pPr>
        <w:pStyle w:val="Prrafodelista"/>
        <w:rPr>
          <w:rFonts w:eastAsia="Arial Narrow" w:cs="Arial Narrow"/>
          <w:sz w:val="24"/>
        </w:rPr>
      </w:pPr>
    </w:p>
    <w:p w14:paraId="3B529C1B" w14:textId="4984A82D" w:rsidR="0056727A" w:rsidRPr="00F8266A" w:rsidRDefault="0056727A" w:rsidP="004B09BA">
      <w:pPr>
        <w:pBdr>
          <w:top w:val="nil"/>
          <w:left w:val="nil"/>
          <w:bottom w:val="nil"/>
          <w:right w:val="nil"/>
          <w:between w:val="nil"/>
        </w:pBdr>
        <w:ind w:left="720" w:hanging="720"/>
        <w:jc w:val="both"/>
        <w:rPr>
          <w:rFonts w:ascii="Arial Narrow" w:eastAsia="Arial Narrow" w:hAnsi="Arial Narrow" w:cs="Arial Narrow"/>
        </w:rPr>
      </w:pPr>
      <w:r w:rsidRPr="00F8266A">
        <w:rPr>
          <w:rFonts w:ascii="Arial Narrow" w:eastAsia="Arial Narrow" w:hAnsi="Arial Narrow" w:cs="Arial Narrow"/>
          <w:b/>
        </w:rPr>
        <w:t>Nota:</w:t>
      </w:r>
      <w:r w:rsidRPr="00F8266A">
        <w:rPr>
          <w:rFonts w:ascii="Arial Narrow" w:eastAsia="Arial Narrow" w:hAnsi="Arial Narrow" w:cs="Arial Narrow"/>
        </w:rPr>
        <w:t xml:space="preserve"> Todas las gestiones relacionadas </w:t>
      </w:r>
      <w:r w:rsidR="00E05157" w:rsidRPr="00F8266A">
        <w:rPr>
          <w:rFonts w:ascii="Arial Narrow" w:eastAsia="Arial Narrow" w:hAnsi="Arial Narrow" w:cs="Arial Narrow"/>
        </w:rPr>
        <w:t>para</w:t>
      </w:r>
      <w:r w:rsidRPr="00F8266A">
        <w:rPr>
          <w:rFonts w:ascii="Arial Narrow" w:eastAsia="Arial Narrow" w:hAnsi="Arial Narrow" w:cs="Arial Narrow"/>
        </w:rPr>
        <w:t xml:space="preserve"> el otorgamiento del permiso se harán </w:t>
      </w:r>
      <w:r w:rsidR="007E6A2B" w:rsidRPr="00F8266A">
        <w:rPr>
          <w:rFonts w:ascii="Arial Narrow" w:eastAsia="Arial Narrow" w:hAnsi="Arial Narrow" w:cs="Arial Narrow"/>
        </w:rPr>
        <w:t xml:space="preserve">mediante comunicación formal, ya sea </w:t>
      </w:r>
      <w:r w:rsidR="00E05157" w:rsidRPr="00F8266A">
        <w:rPr>
          <w:rFonts w:ascii="Arial Narrow" w:eastAsia="Arial Narrow" w:hAnsi="Arial Narrow" w:cs="Arial Narrow"/>
        </w:rPr>
        <w:t xml:space="preserve">a través de </w:t>
      </w:r>
      <w:r w:rsidRPr="00F8266A">
        <w:rPr>
          <w:rFonts w:ascii="Arial Narrow" w:eastAsia="Arial Narrow" w:hAnsi="Arial Narrow" w:cs="Arial Narrow"/>
        </w:rPr>
        <w:t>correo</w:t>
      </w:r>
      <w:r w:rsidR="007E6A2B" w:rsidRPr="00F8266A">
        <w:rPr>
          <w:rFonts w:ascii="Arial Narrow" w:eastAsia="Arial Narrow" w:hAnsi="Arial Narrow" w:cs="Arial Narrow"/>
        </w:rPr>
        <w:t xml:space="preserve"> electrónico u oficios.</w:t>
      </w:r>
      <w:r w:rsidRPr="00F8266A">
        <w:rPr>
          <w:rFonts w:ascii="Arial Narrow" w:eastAsia="Arial Narrow" w:hAnsi="Arial Narrow" w:cs="Arial Narrow"/>
        </w:rPr>
        <w:t xml:space="preserve"> </w:t>
      </w:r>
    </w:p>
    <w:p w14:paraId="3CE5384C" w14:textId="09EDD5B8" w:rsidR="00AD4E34" w:rsidRPr="00F8266A" w:rsidRDefault="006248C9" w:rsidP="00AD4E34">
      <w:pPr>
        <w:pStyle w:val="Ttulo"/>
        <w:rPr>
          <w:sz w:val="24"/>
          <w:szCs w:val="24"/>
        </w:rPr>
      </w:pPr>
      <w:r w:rsidRPr="00F8266A">
        <w:rPr>
          <w:rFonts w:eastAsia="Arial" w:cs="Arial"/>
          <w:sz w:val="24"/>
          <w:szCs w:val="24"/>
        </w:rPr>
        <w:t>OTORGAMIENTO DEL PERMISO DE USO</w:t>
      </w:r>
    </w:p>
    <w:p w14:paraId="045EFE39" w14:textId="44396886" w:rsidR="006235F9" w:rsidRPr="00F8266A" w:rsidRDefault="006248C9" w:rsidP="00AD4E34">
      <w:pPr>
        <w:pBdr>
          <w:top w:val="nil"/>
          <w:left w:val="nil"/>
          <w:bottom w:val="nil"/>
          <w:right w:val="nil"/>
          <w:between w:val="nil"/>
        </w:pBdr>
        <w:jc w:val="both"/>
        <w:rPr>
          <w:rFonts w:ascii="Arial Narrow" w:eastAsia="Arial Narrow" w:hAnsi="Arial Narrow" w:cs="Arial Narrow"/>
        </w:rPr>
      </w:pPr>
      <w:r w:rsidRPr="00F8266A">
        <w:rPr>
          <w:rFonts w:ascii="Arial Narrow" w:eastAsia="Arial Narrow" w:hAnsi="Arial Narrow" w:cs="Arial Narrow"/>
        </w:rPr>
        <w:t>Una vez el interesado cumpla</w:t>
      </w:r>
      <w:r w:rsidR="005F5A8C" w:rsidRPr="00F8266A">
        <w:rPr>
          <w:rFonts w:ascii="Arial Narrow" w:eastAsia="Arial Narrow" w:hAnsi="Arial Narrow" w:cs="Arial Narrow"/>
        </w:rPr>
        <w:t xml:space="preserve"> con </w:t>
      </w:r>
      <w:r w:rsidR="004B09BA" w:rsidRPr="00F8266A">
        <w:rPr>
          <w:rFonts w:ascii="Arial Narrow" w:eastAsia="Arial Narrow" w:hAnsi="Arial Narrow" w:cs="Arial Narrow"/>
        </w:rPr>
        <w:t xml:space="preserve">los </w:t>
      </w:r>
      <w:r w:rsidR="009D3F97" w:rsidRPr="00F8266A">
        <w:rPr>
          <w:rFonts w:ascii="Arial Narrow" w:eastAsia="Arial Narrow" w:hAnsi="Arial Narrow" w:cs="Arial Narrow"/>
        </w:rPr>
        <w:t>documentos requeridos en el numeral 1</w:t>
      </w:r>
      <w:r w:rsidR="00450DE8" w:rsidRPr="00F8266A">
        <w:rPr>
          <w:rFonts w:ascii="Arial Narrow" w:eastAsia="Arial Narrow" w:hAnsi="Arial Narrow" w:cs="Arial Narrow"/>
        </w:rPr>
        <w:t>,</w:t>
      </w:r>
      <w:r w:rsidR="009D3F97" w:rsidRPr="00F8266A">
        <w:rPr>
          <w:rFonts w:ascii="Arial Narrow" w:eastAsia="Arial Narrow" w:hAnsi="Arial Narrow" w:cs="Arial Narrow"/>
        </w:rPr>
        <w:t xml:space="preserve"> </w:t>
      </w:r>
      <w:r w:rsidRPr="00F8266A">
        <w:rPr>
          <w:rFonts w:ascii="Arial Narrow" w:eastAsia="Arial Narrow" w:hAnsi="Arial Narrow" w:cs="Arial Narrow"/>
        </w:rPr>
        <w:t>l</w:t>
      </w:r>
      <w:r w:rsidR="006235F9" w:rsidRPr="00F8266A">
        <w:rPr>
          <w:rFonts w:ascii="Arial Narrow" w:eastAsia="Arial Narrow" w:hAnsi="Arial Narrow" w:cs="Arial Narrow"/>
        </w:rPr>
        <w:t xml:space="preserve">a </w:t>
      </w:r>
      <w:r w:rsidR="009B7D84" w:rsidRPr="00F8266A">
        <w:rPr>
          <w:rFonts w:ascii="Arial Narrow" w:eastAsia="Arial Narrow" w:hAnsi="Arial Narrow" w:cs="Arial Narrow"/>
        </w:rPr>
        <w:t>Subsecretar</w:t>
      </w:r>
      <w:r w:rsidR="006F15FE" w:rsidRPr="00F8266A">
        <w:rPr>
          <w:rFonts w:ascii="Arial Narrow" w:eastAsia="Arial Narrow" w:hAnsi="Arial Narrow" w:cs="Arial Narrow"/>
        </w:rPr>
        <w:t>í</w:t>
      </w:r>
      <w:r w:rsidR="009B7D84" w:rsidRPr="00F8266A">
        <w:rPr>
          <w:rFonts w:ascii="Arial Narrow" w:eastAsia="Arial Narrow" w:hAnsi="Arial Narrow" w:cs="Arial Narrow"/>
        </w:rPr>
        <w:t xml:space="preserve">a de Política de Movilidad de la </w:t>
      </w:r>
      <w:r w:rsidR="006235F9" w:rsidRPr="00F8266A">
        <w:rPr>
          <w:rFonts w:ascii="Arial Narrow" w:eastAsia="Arial Narrow" w:hAnsi="Arial Narrow" w:cs="Arial Narrow"/>
        </w:rPr>
        <w:t>Secretaría Distrital de Movilidad procederá a otorgar el permiso de uso para el aprovechamiento económico del espacio público autorizado para el desarrollo de la actividad de alquiler de patinetas,</w:t>
      </w:r>
      <w:r w:rsidR="005340D7" w:rsidRPr="00F8266A">
        <w:rPr>
          <w:rFonts w:ascii="Arial Narrow" w:eastAsia="Arial Narrow" w:hAnsi="Arial Narrow" w:cs="Arial Narrow"/>
        </w:rPr>
        <w:t xml:space="preserve"> por medio de</w:t>
      </w:r>
      <w:r w:rsidR="006235F9" w:rsidRPr="00F8266A">
        <w:rPr>
          <w:rFonts w:ascii="Arial Narrow" w:eastAsia="Arial Narrow" w:hAnsi="Arial Narrow" w:cs="Arial Narrow"/>
        </w:rPr>
        <w:t xml:space="preserve"> la expedición de un acto administrativo de carácter particular, el cual será notificado personalmente en los términos del </w:t>
      </w:r>
      <w:r w:rsidR="007E6A2B" w:rsidRPr="00F8266A">
        <w:rPr>
          <w:rFonts w:ascii="Arial Narrow" w:eastAsia="Arial Narrow" w:hAnsi="Arial Narrow" w:cs="Arial Narrow"/>
        </w:rPr>
        <w:t>artículo 67</w:t>
      </w:r>
      <w:r w:rsidR="006235F9" w:rsidRPr="00F8266A">
        <w:rPr>
          <w:rFonts w:ascii="Arial Narrow" w:eastAsia="Arial Narrow" w:hAnsi="Arial Narrow" w:cs="Arial Narrow"/>
        </w:rPr>
        <w:t xml:space="preserve"> del </w:t>
      </w:r>
      <w:r w:rsidR="005F5A8C" w:rsidRPr="00F8266A">
        <w:rPr>
          <w:rFonts w:ascii="Arial Narrow" w:eastAsia="Arial Narrow" w:hAnsi="Arial Narrow" w:cs="Arial Narrow"/>
        </w:rPr>
        <w:t>Código de Procedimiento Administrativo y de lo Contencioso Administrativo. D</w:t>
      </w:r>
      <w:r w:rsidR="006235F9" w:rsidRPr="00F8266A">
        <w:rPr>
          <w:rFonts w:ascii="Arial Narrow" w:eastAsia="Arial Narrow" w:hAnsi="Arial Narrow" w:cs="Arial Narrow"/>
        </w:rPr>
        <w:t xml:space="preserve">icho </w:t>
      </w:r>
      <w:r w:rsidR="007E6A2B" w:rsidRPr="00F8266A">
        <w:rPr>
          <w:rFonts w:ascii="Arial Narrow" w:eastAsia="Arial Narrow" w:hAnsi="Arial Narrow" w:cs="Arial Narrow"/>
        </w:rPr>
        <w:t>acto deberá</w:t>
      </w:r>
      <w:r w:rsidR="006235F9" w:rsidRPr="00F8266A">
        <w:rPr>
          <w:rFonts w:ascii="Arial Narrow" w:eastAsia="Arial Narrow" w:hAnsi="Arial Narrow" w:cs="Arial Narrow"/>
        </w:rPr>
        <w:t xml:space="preserve"> establecer una condición para el inicio de </w:t>
      </w:r>
      <w:r w:rsidR="00F95D9C" w:rsidRPr="00F8266A">
        <w:rPr>
          <w:rFonts w:ascii="Arial Narrow" w:eastAsia="Arial Narrow" w:hAnsi="Arial Narrow" w:cs="Arial Narrow"/>
        </w:rPr>
        <w:t>la</w:t>
      </w:r>
      <w:r w:rsidR="006235F9" w:rsidRPr="00F8266A">
        <w:rPr>
          <w:rFonts w:ascii="Arial Narrow" w:eastAsia="Arial Narrow" w:hAnsi="Arial Narrow" w:cs="Arial Narrow"/>
        </w:rPr>
        <w:t xml:space="preserve"> actividad</w:t>
      </w:r>
      <w:r w:rsidR="004E46BF" w:rsidRPr="00F8266A">
        <w:rPr>
          <w:rFonts w:ascii="Arial Narrow" w:eastAsia="Arial Narrow" w:hAnsi="Arial Narrow" w:cs="Arial Narrow"/>
        </w:rPr>
        <w:t xml:space="preserve"> en el área autorizada</w:t>
      </w:r>
      <w:r w:rsidR="006235F9" w:rsidRPr="00F8266A">
        <w:rPr>
          <w:rFonts w:ascii="Arial Narrow" w:eastAsia="Arial Narrow" w:hAnsi="Arial Narrow" w:cs="Arial Narrow"/>
        </w:rPr>
        <w:t>, tal como se señala a continuación</w:t>
      </w:r>
      <w:r w:rsidR="004E46BF" w:rsidRPr="00F8266A">
        <w:rPr>
          <w:rFonts w:ascii="Arial Narrow" w:eastAsia="Arial Narrow" w:hAnsi="Arial Narrow" w:cs="Arial Narrow"/>
        </w:rPr>
        <w:t xml:space="preserve">, la cual, de no cumplirse por parte del aprovechador autorizado en los términos establecidos, </w:t>
      </w:r>
      <w:r w:rsidR="00805C4A" w:rsidRPr="00F8266A">
        <w:rPr>
          <w:rFonts w:ascii="Arial Narrow" w:eastAsia="Arial Narrow" w:hAnsi="Arial Narrow" w:cs="Arial Narrow"/>
        </w:rPr>
        <w:t>se entenderá como desistimiento de la solicitud</w:t>
      </w:r>
      <w:r w:rsidR="00D11646" w:rsidRPr="00F8266A">
        <w:rPr>
          <w:rFonts w:ascii="Arial Narrow" w:eastAsia="Arial Narrow" w:hAnsi="Arial Narrow" w:cs="Arial Narrow"/>
        </w:rPr>
        <w:t>:</w:t>
      </w:r>
    </w:p>
    <w:p w14:paraId="5D28DB82" w14:textId="77777777" w:rsidR="00AD4E34" w:rsidRPr="00F8266A" w:rsidRDefault="00AD4E34" w:rsidP="00AD4E34">
      <w:pPr>
        <w:pBdr>
          <w:top w:val="nil"/>
          <w:left w:val="nil"/>
          <w:bottom w:val="nil"/>
          <w:right w:val="nil"/>
          <w:between w:val="nil"/>
        </w:pBdr>
        <w:jc w:val="both"/>
        <w:rPr>
          <w:rFonts w:ascii="Arial Narrow" w:eastAsia="Arial Narrow" w:hAnsi="Arial Narrow" w:cs="Arial Narrow"/>
        </w:rPr>
      </w:pPr>
    </w:p>
    <w:p w14:paraId="57E51681" w14:textId="5A852CE6" w:rsidR="005F5A8C" w:rsidRPr="00F8266A" w:rsidRDefault="006235F9" w:rsidP="00AD4E34">
      <w:pPr>
        <w:pBdr>
          <w:top w:val="nil"/>
          <w:left w:val="nil"/>
          <w:bottom w:val="nil"/>
          <w:right w:val="nil"/>
          <w:between w:val="nil"/>
        </w:pBdr>
        <w:jc w:val="both"/>
        <w:rPr>
          <w:rFonts w:ascii="Arial Narrow" w:eastAsia="Arial Narrow" w:hAnsi="Arial Narrow" w:cs="Arial Narrow"/>
        </w:rPr>
      </w:pPr>
      <w:r w:rsidRPr="00F8266A">
        <w:rPr>
          <w:rFonts w:ascii="Arial Narrow" w:eastAsia="Arial Narrow" w:hAnsi="Arial Narrow" w:cs="Arial Narrow"/>
        </w:rPr>
        <w:t xml:space="preserve">Para </w:t>
      </w:r>
      <w:r w:rsidR="005F5A8C" w:rsidRPr="00F8266A">
        <w:rPr>
          <w:rFonts w:ascii="Arial Narrow" w:eastAsia="Arial Narrow" w:hAnsi="Arial Narrow" w:cs="Arial Narrow"/>
        </w:rPr>
        <w:t>poder iniciar</w:t>
      </w:r>
      <w:r w:rsidRPr="00F8266A">
        <w:rPr>
          <w:rFonts w:ascii="Arial Narrow" w:eastAsia="Arial Narrow" w:hAnsi="Arial Narrow" w:cs="Arial Narrow"/>
        </w:rPr>
        <w:t xml:space="preserve"> el desarrollo de la actividad de alquiler de patinetas en el espacio público </w:t>
      </w:r>
      <w:r w:rsidR="00027A1E" w:rsidRPr="00F8266A">
        <w:rPr>
          <w:rFonts w:ascii="Arial Narrow" w:eastAsia="Arial Narrow" w:hAnsi="Arial Narrow" w:cs="Arial Narrow"/>
        </w:rPr>
        <w:t>permitido</w:t>
      </w:r>
      <w:r w:rsidRPr="00F8266A">
        <w:rPr>
          <w:rFonts w:ascii="Arial Narrow" w:eastAsia="Arial Narrow" w:hAnsi="Arial Narrow" w:cs="Arial Narrow"/>
        </w:rPr>
        <w:t xml:space="preserve">, </w:t>
      </w:r>
      <w:r w:rsidR="003D54B8" w:rsidRPr="00F8266A">
        <w:rPr>
          <w:rFonts w:ascii="Arial Narrow" w:eastAsia="Arial Narrow" w:hAnsi="Arial Narrow" w:cs="Arial Narrow"/>
        </w:rPr>
        <w:t>el aprovechador</w:t>
      </w:r>
      <w:r w:rsidRPr="00F8266A">
        <w:rPr>
          <w:rFonts w:ascii="Arial Narrow" w:eastAsia="Arial Narrow" w:hAnsi="Arial Narrow" w:cs="Arial Narrow"/>
        </w:rPr>
        <w:t xml:space="preserve"> deberá presentar</w:t>
      </w:r>
      <w:r w:rsidR="005A4822" w:rsidRPr="00F8266A">
        <w:rPr>
          <w:rFonts w:ascii="Arial Narrow" w:eastAsia="Arial Narrow" w:hAnsi="Arial Narrow" w:cs="Arial Narrow"/>
        </w:rPr>
        <w:t>,</w:t>
      </w:r>
      <w:r w:rsidRPr="00F8266A">
        <w:rPr>
          <w:rFonts w:ascii="Arial Narrow" w:eastAsia="Arial Narrow" w:hAnsi="Arial Narrow" w:cs="Arial Narrow"/>
        </w:rPr>
        <w:t xml:space="preserve"> </w:t>
      </w:r>
      <w:r w:rsidR="003C4271" w:rsidRPr="00F8266A">
        <w:rPr>
          <w:rFonts w:ascii="Arial Narrow" w:eastAsia="Arial Narrow" w:hAnsi="Arial Narrow" w:cs="Arial Narrow"/>
        </w:rPr>
        <w:t>a la Subdirección de Transporte Privado de la Secretaría Distrital de Movilidad</w:t>
      </w:r>
      <w:r w:rsidR="005A4822" w:rsidRPr="00F8266A">
        <w:rPr>
          <w:rFonts w:ascii="Arial Narrow" w:eastAsia="Arial Narrow" w:hAnsi="Arial Narrow" w:cs="Arial Narrow"/>
        </w:rPr>
        <w:t>,</w:t>
      </w:r>
      <w:r w:rsidR="003C4271" w:rsidRPr="00F8266A">
        <w:rPr>
          <w:rFonts w:ascii="Arial Narrow" w:eastAsia="Arial Narrow" w:hAnsi="Arial Narrow" w:cs="Arial Narrow"/>
        </w:rPr>
        <w:t xml:space="preserve"> quién contará con el apoyo de las dependencias de la S</w:t>
      </w:r>
      <w:r w:rsidR="00241BB7" w:rsidRPr="00F8266A">
        <w:rPr>
          <w:rFonts w:ascii="Arial Narrow" w:eastAsia="Arial Narrow" w:hAnsi="Arial Narrow" w:cs="Arial Narrow"/>
        </w:rPr>
        <w:t xml:space="preserve">ecretaría </w:t>
      </w:r>
      <w:r w:rsidR="003C4271" w:rsidRPr="00F8266A">
        <w:rPr>
          <w:rFonts w:ascii="Arial Narrow" w:eastAsia="Arial Narrow" w:hAnsi="Arial Narrow" w:cs="Arial Narrow"/>
        </w:rPr>
        <w:t>D</w:t>
      </w:r>
      <w:r w:rsidR="00241BB7" w:rsidRPr="00F8266A">
        <w:rPr>
          <w:rFonts w:ascii="Arial Narrow" w:eastAsia="Arial Narrow" w:hAnsi="Arial Narrow" w:cs="Arial Narrow"/>
        </w:rPr>
        <w:t xml:space="preserve">istrital de </w:t>
      </w:r>
      <w:r w:rsidR="003C4271" w:rsidRPr="00F8266A">
        <w:rPr>
          <w:rFonts w:ascii="Arial Narrow" w:eastAsia="Arial Narrow" w:hAnsi="Arial Narrow" w:cs="Arial Narrow"/>
        </w:rPr>
        <w:t>M</w:t>
      </w:r>
      <w:r w:rsidR="00241BB7" w:rsidRPr="00F8266A">
        <w:rPr>
          <w:rFonts w:ascii="Arial Narrow" w:eastAsia="Arial Narrow" w:hAnsi="Arial Narrow" w:cs="Arial Narrow"/>
        </w:rPr>
        <w:t>ovilidad</w:t>
      </w:r>
      <w:r w:rsidR="003C4271" w:rsidRPr="00F8266A">
        <w:rPr>
          <w:rFonts w:ascii="Arial Narrow" w:eastAsia="Arial Narrow" w:hAnsi="Arial Narrow" w:cs="Arial Narrow"/>
        </w:rPr>
        <w:t xml:space="preserve">, </w:t>
      </w:r>
      <w:r w:rsidRPr="00F8266A">
        <w:rPr>
          <w:rFonts w:ascii="Arial Narrow" w:eastAsia="Arial Narrow" w:hAnsi="Arial Narrow" w:cs="Arial Narrow"/>
        </w:rPr>
        <w:t xml:space="preserve">dentro de los </w:t>
      </w:r>
      <w:r w:rsidR="003D54B8" w:rsidRPr="00F8266A">
        <w:rPr>
          <w:rFonts w:ascii="Arial Narrow" w:eastAsia="Arial Narrow" w:hAnsi="Arial Narrow" w:cs="Arial Narrow"/>
        </w:rPr>
        <w:t>quince</w:t>
      </w:r>
      <w:r w:rsidRPr="00F8266A">
        <w:rPr>
          <w:rFonts w:ascii="Arial Narrow" w:eastAsia="Arial Narrow" w:hAnsi="Arial Narrow" w:cs="Arial Narrow"/>
        </w:rPr>
        <w:t xml:space="preserve"> (1</w:t>
      </w:r>
      <w:r w:rsidR="003D54B8" w:rsidRPr="00F8266A">
        <w:rPr>
          <w:rFonts w:ascii="Arial Narrow" w:eastAsia="Arial Narrow" w:hAnsi="Arial Narrow" w:cs="Arial Narrow"/>
        </w:rPr>
        <w:t>5</w:t>
      </w:r>
      <w:r w:rsidRPr="00F8266A">
        <w:rPr>
          <w:rFonts w:ascii="Arial Narrow" w:eastAsia="Arial Narrow" w:hAnsi="Arial Narrow" w:cs="Arial Narrow"/>
        </w:rPr>
        <w:t xml:space="preserve">) días hábiles siguientes a la notificación del acto de autorización, </w:t>
      </w:r>
      <w:r w:rsidR="005A4822" w:rsidRPr="00F8266A">
        <w:rPr>
          <w:rFonts w:ascii="Arial Narrow" w:eastAsia="Arial Narrow" w:hAnsi="Arial Narrow" w:cs="Arial Narrow"/>
        </w:rPr>
        <w:t xml:space="preserve">los siguientes </w:t>
      </w:r>
      <w:r w:rsidR="00241BB7" w:rsidRPr="00F8266A">
        <w:rPr>
          <w:rFonts w:ascii="Arial Narrow" w:eastAsia="Arial Narrow" w:hAnsi="Arial Narrow" w:cs="Arial Narrow"/>
        </w:rPr>
        <w:t xml:space="preserve">documentos </w:t>
      </w:r>
      <w:r w:rsidRPr="00F8266A">
        <w:rPr>
          <w:rFonts w:ascii="Arial Narrow" w:eastAsia="Arial Narrow" w:hAnsi="Arial Narrow" w:cs="Arial Narrow"/>
        </w:rPr>
        <w:t xml:space="preserve">para ser </w:t>
      </w:r>
      <w:r w:rsidR="00733415" w:rsidRPr="00F8266A">
        <w:rPr>
          <w:rFonts w:ascii="Arial Narrow" w:eastAsia="Arial Narrow" w:hAnsi="Arial Narrow" w:cs="Arial Narrow"/>
        </w:rPr>
        <w:t>revisados</w:t>
      </w:r>
      <w:r w:rsidR="005F5A8C" w:rsidRPr="00F8266A">
        <w:rPr>
          <w:rFonts w:ascii="Arial Narrow" w:eastAsia="Arial Narrow" w:hAnsi="Arial Narrow" w:cs="Arial Narrow"/>
        </w:rPr>
        <w:t>:</w:t>
      </w:r>
    </w:p>
    <w:p w14:paraId="3E8041BB" w14:textId="77777777" w:rsidR="00702ABE" w:rsidRPr="00F8266A" w:rsidRDefault="00702ABE" w:rsidP="00AD4E34">
      <w:pPr>
        <w:pBdr>
          <w:top w:val="nil"/>
          <w:left w:val="nil"/>
          <w:bottom w:val="nil"/>
          <w:right w:val="nil"/>
          <w:between w:val="nil"/>
        </w:pBdr>
        <w:jc w:val="both"/>
        <w:rPr>
          <w:rFonts w:ascii="Arial Narrow" w:eastAsia="Arial Narrow" w:hAnsi="Arial Narrow" w:cs="Arial Narrow"/>
        </w:rPr>
      </w:pPr>
    </w:p>
    <w:p w14:paraId="278F7DB5" w14:textId="6DDBEB7B" w:rsidR="00702ABE" w:rsidRPr="00F8266A" w:rsidRDefault="00702ABE" w:rsidP="00702ABE">
      <w:pPr>
        <w:pStyle w:val="Prrafodelista"/>
        <w:numPr>
          <w:ilvl w:val="0"/>
          <w:numId w:val="22"/>
        </w:numPr>
        <w:pBdr>
          <w:top w:val="nil"/>
          <w:left w:val="nil"/>
          <w:bottom w:val="nil"/>
          <w:right w:val="nil"/>
          <w:between w:val="nil"/>
        </w:pBdr>
        <w:jc w:val="both"/>
        <w:rPr>
          <w:rFonts w:eastAsia="Arial Narrow" w:cs="Arial Narrow"/>
          <w:sz w:val="24"/>
        </w:rPr>
      </w:pPr>
      <w:r w:rsidRPr="00F8266A">
        <w:rPr>
          <w:rFonts w:eastAsia="Arial Narrow" w:cs="Arial Narrow"/>
          <w:sz w:val="24"/>
        </w:rPr>
        <w:lastRenderedPageBreak/>
        <w:t>La</w:t>
      </w:r>
      <w:r w:rsidR="00B0144B" w:rsidRPr="00F8266A">
        <w:rPr>
          <w:rFonts w:eastAsia="Arial Narrow" w:cs="Arial Narrow"/>
          <w:sz w:val="24"/>
        </w:rPr>
        <w:t>(s)</w:t>
      </w:r>
      <w:r w:rsidRPr="00F8266A">
        <w:rPr>
          <w:rFonts w:eastAsia="Arial Narrow" w:cs="Arial Narrow"/>
          <w:sz w:val="24"/>
        </w:rPr>
        <w:t xml:space="preserve"> respectiva</w:t>
      </w:r>
      <w:r w:rsidR="00B0144B" w:rsidRPr="00F8266A">
        <w:rPr>
          <w:rFonts w:eastAsia="Arial Narrow" w:cs="Arial Narrow"/>
          <w:sz w:val="24"/>
        </w:rPr>
        <w:t>(s)</w:t>
      </w:r>
      <w:r w:rsidRPr="00F8266A">
        <w:rPr>
          <w:rFonts w:eastAsia="Arial Narrow" w:cs="Arial Narrow"/>
          <w:sz w:val="24"/>
        </w:rPr>
        <w:t xml:space="preserve"> póliza</w:t>
      </w:r>
      <w:r w:rsidR="00B0144B" w:rsidRPr="00F8266A">
        <w:rPr>
          <w:rFonts w:eastAsia="Arial Narrow" w:cs="Arial Narrow"/>
          <w:sz w:val="24"/>
        </w:rPr>
        <w:t>(s)</w:t>
      </w:r>
      <w:r w:rsidR="00E052A5" w:rsidRPr="00F8266A">
        <w:rPr>
          <w:rFonts w:eastAsia="Arial Narrow" w:cs="Arial Narrow"/>
          <w:sz w:val="24"/>
        </w:rPr>
        <w:t>;</w:t>
      </w:r>
    </w:p>
    <w:p w14:paraId="46D66118" w14:textId="75D637F5" w:rsidR="00702ABE" w:rsidRPr="00F8266A" w:rsidRDefault="00702ABE" w:rsidP="00702ABE">
      <w:pPr>
        <w:pStyle w:val="Prrafodelista"/>
        <w:numPr>
          <w:ilvl w:val="0"/>
          <w:numId w:val="22"/>
        </w:numPr>
        <w:pBdr>
          <w:top w:val="nil"/>
          <w:left w:val="nil"/>
          <w:bottom w:val="nil"/>
          <w:right w:val="nil"/>
          <w:between w:val="nil"/>
        </w:pBdr>
        <w:jc w:val="both"/>
        <w:rPr>
          <w:rFonts w:eastAsia="Arial Narrow" w:cs="Arial Narrow"/>
          <w:sz w:val="24"/>
        </w:rPr>
      </w:pPr>
      <w:r w:rsidRPr="00F8266A">
        <w:rPr>
          <w:rFonts w:eastAsia="Arial Narrow" w:cs="Arial Narrow"/>
          <w:sz w:val="24"/>
        </w:rPr>
        <w:t>El recibo de pago de la retribución para el desarrollo de la actividad</w:t>
      </w:r>
      <w:r w:rsidR="00E052A5" w:rsidRPr="00F8266A">
        <w:rPr>
          <w:rFonts w:eastAsia="Arial Narrow" w:cs="Arial Narrow"/>
          <w:sz w:val="24"/>
        </w:rPr>
        <w:t>;</w:t>
      </w:r>
    </w:p>
    <w:p w14:paraId="09BA06D5" w14:textId="4C49CFF4" w:rsidR="005F5A8C" w:rsidRPr="00F8266A" w:rsidRDefault="006235F9" w:rsidP="00537563">
      <w:pPr>
        <w:pStyle w:val="Prrafodelista"/>
        <w:numPr>
          <w:ilvl w:val="0"/>
          <w:numId w:val="22"/>
        </w:numPr>
        <w:pBdr>
          <w:top w:val="nil"/>
          <w:left w:val="nil"/>
          <w:bottom w:val="nil"/>
          <w:right w:val="nil"/>
          <w:between w:val="nil"/>
        </w:pBdr>
        <w:jc w:val="both"/>
        <w:rPr>
          <w:rFonts w:eastAsia="Arial Narrow" w:cs="Arial Narrow"/>
          <w:sz w:val="24"/>
        </w:rPr>
      </w:pPr>
      <w:r w:rsidRPr="00F8266A">
        <w:rPr>
          <w:rFonts w:eastAsia="Arial Narrow" w:cs="Arial Narrow"/>
          <w:sz w:val="24"/>
        </w:rPr>
        <w:t>Plan Estratégico de Seguridad Vial</w:t>
      </w:r>
      <w:r w:rsidR="005F5A8C" w:rsidRPr="00F8266A">
        <w:rPr>
          <w:rFonts w:eastAsia="Arial Narrow" w:cs="Arial Narrow"/>
          <w:sz w:val="24"/>
        </w:rPr>
        <w:t>;</w:t>
      </w:r>
      <w:r w:rsidRPr="00F8266A">
        <w:rPr>
          <w:rFonts w:eastAsia="Arial Narrow" w:cs="Arial Narrow"/>
          <w:sz w:val="24"/>
        </w:rPr>
        <w:t xml:space="preserve"> </w:t>
      </w:r>
    </w:p>
    <w:p w14:paraId="661FE486" w14:textId="7BFDC06E" w:rsidR="005F5A8C" w:rsidRPr="00F8266A" w:rsidRDefault="006235F9" w:rsidP="00537563">
      <w:pPr>
        <w:pStyle w:val="Prrafodelista"/>
        <w:numPr>
          <w:ilvl w:val="0"/>
          <w:numId w:val="22"/>
        </w:numPr>
        <w:pBdr>
          <w:top w:val="nil"/>
          <w:left w:val="nil"/>
          <w:bottom w:val="nil"/>
          <w:right w:val="nil"/>
          <w:between w:val="nil"/>
        </w:pBdr>
        <w:jc w:val="both"/>
        <w:rPr>
          <w:rFonts w:eastAsia="Arial Narrow" w:cs="Arial Narrow"/>
          <w:sz w:val="24"/>
        </w:rPr>
      </w:pPr>
      <w:r w:rsidRPr="00F8266A">
        <w:rPr>
          <w:rFonts w:eastAsia="Arial Narrow" w:cs="Arial Narrow"/>
          <w:sz w:val="24"/>
        </w:rPr>
        <w:t>Plan de Gestión y Distribución de la Flota</w:t>
      </w:r>
      <w:r w:rsidR="005F5A8C" w:rsidRPr="00F8266A">
        <w:rPr>
          <w:rFonts w:eastAsia="Arial Narrow" w:cs="Arial Narrow"/>
          <w:sz w:val="24"/>
        </w:rPr>
        <w:t>;</w:t>
      </w:r>
      <w:r w:rsidRPr="00F8266A">
        <w:rPr>
          <w:rFonts w:eastAsia="Arial Narrow" w:cs="Arial Narrow"/>
          <w:sz w:val="24"/>
        </w:rPr>
        <w:t xml:space="preserve"> </w:t>
      </w:r>
    </w:p>
    <w:p w14:paraId="586D65D6" w14:textId="44092754" w:rsidR="005F5A8C" w:rsidRPr="00F8266A" w:rsidRDefault="006235F9" w:rsidP="00537563">
      <w:pPr>
        <w:pStyle w:val="Prrafodelista"/>
        <w:numPr>
          <w:ilvl w:val="0"/>
          <w:numId w:val="22"/>
        </w:numPr>
        <w:pBdr>
          <w:top w:val="nil"/>
          <w:left w:val="nil"/>
          <w:bottom w:val="nil"/>
          <w:right w:val="nil"/>
          <w:between w:val="nil"/>
        </w:pBdr>
        <w:jc w:val="both"/>
        <w:rPr>
          <w:rFonts w:eastAsia="Arial Narrow" w:cs="Arial Narrow"/>
          <w:sz w:val="24"/>
        </w:rPr>
      </w:pPr>
      <w:r w:rsidRPr="00F8266A">
        <w:rPr>
          <w:rFonts w:eastAsia="Arial Narrow" w:cs="Arial Narrow"/>
          <w:sz w:val="24"/>
        </w:rPr>
        <w:t>Reglamento de Uso del Espacio Público</w:t>
      </w:r>
      <w:r w:rsidR="005F5A8C" w:rsidRPr="00F8266A">
        <w:rPr>
          <w:rFonts w:eastAsia="Arial Narrow" w:cs="Arial Narrow"/>
          <w:sz w:val="24"/>
        </w:rPr>
        <w:t>;</w:t>
      </w:r>
      <w:r w:rsidRPr="00F8266A">
        <w:rPr>
          <w:rFonts w:eastAsia="Arial Narrow" w:cs="Arial Narrow"/>
          <w:sz w:val="24"/>
        </w:rPr>
        <w:t xml:space="preserve"> </w:t>
      </w:r>
    </w:p>
    <w:p w14:paraId="2E369909" w14:textId="7E7EFB26" w:rsidR="00E052A5" w:rsidRPr="00F8266A" w:rsidRDefault="00E052A5" w:rsidP="00E052A5">
      <w:pPr>
        <w:pStyle w:val="Prrafodelista"/>
        <w:numPr>
          <w:ilvl w:val="0"/>
          <w:numId w:val="22"/>
        </w:numPr>
        <w:pBdr>
          <w:top w:val="nil"/>
          <w:left w:val="nil"/>
          <w:bottom w:val="nil"/>
          <w:right w:val="nil"/>
          <w:between w:val="nil"/>
        </w:pBdr>
        <w:jc w:val="both"/>
        <w:rPr>
          <w:rFonts w:eastAsia="Arial Narrow" w:cs="Arial Narrow"/>
          <w:sz w:val="24"/>
        </w:rPr>
      </w:pPr>
      <w:r w:rsidRPr="00F8266A">
        <w:rPr>
          <w:rFonts w:eastAsia="Arial Narrow" w:cs="Arial Narrow"/>
          <w:sz w:val="24"/>
        </w:rPr>
        <w:t xml:space="preserve">En caso de que el aprovechador deba </w:t>
      </w:r>
      <w:r w:rsidR="005D1CD0" w:rsidRPr="00F8266A">
        <w:rPr>
          <w:rFonts w:eastAsia="Arial Narrow" w:cs="Arial Narrow"/>
          <w:sz w:val="24"/>
        </w:rPr>
        <w:t xml:space="preserve">demarcar y </w:t>
      </w:r>
      <w:r w:rsidRPr="00F8266A">
        <w:rPr>
          <w:rFonts w:eastAsia="Arial Narrow" w:cs="Arial Narrow"/>
          <w:sz w:val="24"/>
        </w:rPr>
        <w:t xml:space="preserve">señalizar los cajones como parte de la retribución, </w:t>
      </w:r>
      <w:r w:rsidR="00325803" w:rsidRPr="00F8266A">
        <w:rPr>
          <w:rFonts w:eastAsia="Arial Narrow" w:cs="Arial Narrow"/>
          <w:sz w:val="24"/>
        </w:rPr>
        <w:t xml:space="preserve">se </w:t>
      </w:r>
      <w:r w:rsidRPr="00F8266A">
        <w:rPr>
          <w:rFonts w:eastAsia="Arial Narrow" w:cs="Arial Narrow"/>
          <w:sz w:val="24"/>
        </w:rPr>
        <w:t xml:space="preserve">deberá cumplir con lo establecido en el numeral 1.3 del ANEXO 2 y el trámite </w:t>
      </w:r>
      <w:r w:rsidR="00325803" w:rsidRPr="00F8266A">
        <w:rPr>
          <w:rFonts w:eastAsia="Arial Narrow" w:cs="Arial Narrow"/>
          <w:sz w:val="24"/>
        </w:rPr>
        <w:t xml:space="preserve">se deberá realizar </w:t>
      </w:r>
      <w:r w:rsidRPr="00F8266A">
        <w:rPr>
          <w:rFonts w:eastAsia="Arial Narrow" w:cs="Arial Narrow"/>
          <w:sz w:val="24"/>
        </w:rPr>
        <w:t>ante la Subdirección de Señalización de la Secretaría Distrital de Movilidad.</w:t>
      </w:r>
    </w:p>
    <w:p w14:paraId="6C41CB31" w14:textId="77777777" w:rsidR="005F5A8C" w:rsidRPr="00F8266A" w:rsidRDefault="005F5A8C" w:rsidP="00537563">
      <w:pPr>
        <w:pBdr>
          <w:top w:val="nil"/>
          <w:left w:val="nil"/>
          <w:bottom w:val="nil"/>
          <w:right w:val="nil"/>
          <w:between w:val="nil"/>
        </w:pBdr>
        <w:jc w:val="both"/>
        <w:rPr>
          <w:rFonts w:ascii="Arial Narrow" w:eastAsia="Arial Narrow" w:hAnsi="Arial Narrow" w:cs="Arial Narrow"/>
        </w:rPr>
      </w:pPr>
    </w:p>
    <w:p w14:paraId="3C53433D" w14:textId="144F9A8C" w:rsidR="006235F9" w:rsidRPr="00F8266A" w:rsidRDefault="005F5A8C" w:rsidP="00537563">
      <w:pPr>
        <w:pBdr>
          <w:top w:val="nil"/>
          <w:left w:val="nil"/>
          <w:bottom w:val="nil"/>
          <w:right w:val="nil"/>
          <w:between w:val="nil"/>
        </w:pBdr>
        <w:jc w:val="both"/>
        <w:rPr>
          <w:rFonts w:ascii="Arial Narrow" w:eastAsia="Arial Narrow" w:hAnsi="Arial Narrow" w:cs="Arial Narrow"/>
        </w:rPr>
      </w:pPr>
      <w:r w:rsidRPr="00F8266A">
        <w:rPr>
          <w:rFonts w:ascii="Arial Narrow" w:eastAsia="Arial Narrow" w:hAnsi="Arial Narrow" w:cs="Arial Narrow"/>
        </w:rPr>
        <w:t>Los detalles sobre estos</w:t>
      </w:r>
      <w:r w:rsidR="006235F9" w:rsidRPr="00F8266A">
        <w:rPr>
          <w:rFonts w:ascii="Arial Narrow" w:eastAsia="Arial Narrow" w:hAnsi="Arial Narrow" w:cs="Arial Narrow"/>
        </w:rPr>
        <w:t xml:space="preserve"> documentos se </w:t>
      </w:r>
      <w:r w:rsidRPr="00F8266A">
        <w:rPr>
          <w:rFonts w:ascii="Arial Narrow" w:eastAsia="Arial Narrow" w:hAnsi="Arial Narrow" w:cs="Arial Narrow"/>
        </w:rPr>
        <w:t>presentan</w:t>
      </w:r>
      <w:r w:rsidR="006235F9" w:rsidRPr="00F8266A">
        <w:rPr>
          <w:rFonts w:ascii="Arial Narrow" w:eastAsia="Arial Narrow" w:hAnsi="Arial Narrow" w:cs="Arial Narrow"/>
        </w:rPr>
        <w:t xml:space="preserve"> en el siguiente capítulo.</w:t>
      </w:r>
    </w:p>
    <w:p w14:paraId="6056444F" w14:textId="3677E220" w:rsidR="00AE2C19" w:rsidRPr="00F8266A" w:rsidRDefault="00805C4A" w:rsidP="007E71B0">
      <w:pPr>
        <w:pStyle w:val="Ttulo"/>
        <w:rPr>
          <w:sz w:val="24"/>
          <w:szCs w:val="24"/>
        </w:rPr>
      </w:pPr>
      <w:r w:rsidRPr="00F8266A">
        <w:rPr>
          <w:sz w:val="24"/>
          <w:szCs w:val="24"/>
        </w:rPr>
        <w:t xml:space="preserve">DOCUMENTOS </w:t>
      </w:r>
      <w:r w:rsidR="0097151D" w:rsidRPr="00F8266A">
        <w:rPr>
          <w:sz w:val="24"/>
          <w:szCs w:val="24"/>
        </w:rPr>
        <w:t>OBLIGATORIOS PARA</w:t>
      </w:r>
      <w:r w:rsidR="007E71B0" w:rsidRPr="00F8266A">
        <w:rPr>
          <w:sz w:val="24"/>
          <w:szCs w:val="24"/>
        </w:rPr>
        <w:t xml:space="preserve"> EL INICIO DE LA ACTIVIDAD DE ALQUILER DE PATINETAS EN EL ESPACIO PÚBLICO AUTORIZADO</w:t>
      </w:r>
    </w:p>
    <w:p w14:paraId="6887776B" w14:textId="2BE02F71" w:rsidR="00AE2C19" w:rsidRPr="00F8266A" w:rsidRDefault="00AE2C19" w:rsidP="00AE2C19">
      <w:pPr>
        <w:pStyle w:val="Prrafodelista"/>
        <w:pBdr>
          <w:top w:val="nil"/>
          <w:left w:val="nil"/>
          <w:bottom w:val="nil"/>
          <w:right w:val="nil"/>
          <w:between w:val="nil"/>
        </w:pBdr>
        <w:spacing w:after="120"/>
        <w:ind w:left="360"/>
        <w:jc w:val="both"/>
        <w:rPr>
          <w:rFonts w:eastAsia="Arial Narrow" w:cs="Arial Narrow"/>
          <w:b/>
          <w:sz w:val="24"/>
        </w:rPr>
      </w:pPr>
    </w:p>
    <w:p w14:paraId="2370DC8F" w14:textId="77777777" w:rsidR="0097151D" w:rsidRPr="00F8266A" w:rsidRDefault="00702ABE" w:rsidP="0097151D">
      <w:pPr>
        <w:pStyle w:val="Prrafodelista"/>
        <w:numPr>
          <w:ilvl w:val="1"/>
          <w:numId w:val="21"/>
        </w:numPr>
        <w:pBdr>
          <w:top w:val="nil"/>
          <w:left w:val="nil"/>
          <w:bottom w:val="nil"/>
          <w:right w:val="nil"/>
          <w:between w:val="nil"/>
        </w:pBdr>
        <w:spacing w:after="120"/>
        <w:jc w:val="both"/>
        <w:rPr>
          <w:rFonts w:eastAsia="Arial Narrow" w:cs="Arial Narrow"/>
          <w:sz w:val="24"/>
        </w:rPr>
      </w:pPr>
      <w:r w:rsidRPr="00F8266A">
        <w:rPr>
          <w:b/>
          <w:sz w:val="24"/>
        </w:rPr>
        <w:t xml:space="preserve">El aprovechador debe constituir póliza de </w:t>
      </w:r>
      <w:r w:rsidR="004F40AB" w:rsidRPr="00F8266A">
        <w:rPr>
          <w:b/>
          <w:sz w:val="24"/>
        </w:rPr>
        <w:t>seguros.</w:t>
      </w:r>
      <w:r w:rsidR="0097151D" w:rsidRPr="00F8266A">
        <w:rPr>
          <w:b/>
          <w:sz w:val="24"/>
        </w:rPr>
        <w:t xml:space="preserve"> </w:t>
      </w:r>
    </w:p>
    <w:p w14:paraId="0161B17F" w14:textId="77777777" w:rsidR="0097151D" w:rsidRPr="00F8266A" w:rsidRDefault="0097151D" w:rsidP="0097151D">
      <w:pPr>
        <w:pStyle w:val="Prrafodelista"/>
        <w:pBdr>
          <w:top w:val="nil"/>
          <w:left w:val="nil"/>
          <w:bottom w:val="nil"/>
          <w:right w:val="nil"/>
          <w:between w:val="nil"/>
        </w:pBdr>
        <w:spacing w:after="120"/>
        <w:ind w:left="360"/>
        <w:jc w:val="both"/>
        <w:rPr>
          <w:rFonts w:eastAsia="Arial Narrow" w:cs="Arial Narrow"/>
          <w:sz w:val="24"/>
        </w:rPr>
      </w:pPr>
    </w:p>
    <w:p w14:paraId="22048159" w14:textId="68B4F681" w:rsidR="00891BAE" w:rsidRPr="00F8266A" w:rsidRDefault="00891BAE" w:rsidP="0097151D">
      <w:pPr>
        <w:pStyle w:val="Prrafodelista"/>
        <w:pBdr>
          <w:top w:val="nil"/>
          <w:left w:val="nil"/>
          <w:bottom w:val="nil"/>
          <w:right w:val="nil"/>
          <w:between w:val="nil"/>
        </w:pBdr>
        <w:spacing w:after="120"/>
        <w:ind w:left="360"/>
        <w:jc w:val="both"/>
        <w:rPr>
          <w:rFonts w:eastAsia="Arial Narrow" w:cs="Arial Narrow"/>
          <w:sz w:val="24"/>
        </w:rPr>
      </w:pPr>
      <w:r w:rsidRPr="00F8266A">
        <w:rPr>
          <w:rFonts w:eastAsia="Arial Narrow" w:cs="Arial Narrow"/>
          <w:sz w:val="24"/>
        </w:rPr>
        <w:t xml:space="preserve">El aprovechador deberá constituir una póliza de seguros </w:t>
      </w:r>
      <w:r w:rsidR="004F40AB" w:rsidRPr="00F8266A">
        <w:rPr>
          <w:rFonts w:eastAsia="Arial Narrow" w:cs="Arial Narrow"/>
          <w:sz w:val="24"/>
        </w:rPr>
        <w:t xml:space="preserve">con cuantía </w:t>
      </w:r>
      <w:r w:rsidRPr="00F8266A">
        <w:rPr>
          <w:rFonts w:eastAsia="Arial Narrow" w:cs="Arial Narrow"/>
          <w:sz w:val="24"/>
        </w:rPr>
        <w:t>suficiente que cubra</w:t>
      </w:r>
      <w:r w:rsidR="002860CF" w:rsidRPr="00F8266A">
        <w:rPr>
          <w:rFonts w:eastAsia="Arial Narrow" w:cs="Arial Narrow"/>
          <w:sz w:val="24"/>
        </w:rPr>
        <w:t>, durante el término del permiso otorgado,</w:t>
      </w:r>
      <w:r w:rsidRPr="00F8266A">
        <w:rPr>
          <w:rFonts w:eastAsia="Arial Narrow" w:cs="Arial Narrow"/>
          <w:sz w:val="24"/>
        </w:rPr>
        <w:t xml:space="preserve"> todos los perjuicios patrimoniales y extrapatrimoniales que se causen</w:t>
      </w:r>
      <w:r w:rsidR="0099759D" w:rsidRPr="00F8266A">
        <w:rPr>
          <w:rFonts w:eastAsia="Arial Narrow" w:cs="Arial Narrow"/>
          <w:sz w:val="24"/>
        </w:rPr>
        <w:t>, tanto</w:t>
      </w:r>
      <w:r w:rsidRPr="00F8266A">
        <w:rPr>
          <w:rFonts w:eastAsia="Arial Narrow" w:cs="Arial Narrow"/>
          <w:sz w:val="24"/>
        </w:rPr>
        <w:t xml:space="preserve"> a terceras personas </w:t>
      </w:r>
      <w:r w:rsidR="0099759D" w:rsidRPr="00F8266A">
        <w:rPr>
          <w:rFonts w:eastAsia="Arial Narrow" w:cs="Arial Narrow"/>
          <w:sz w:val="24"/>
        </w:rPr>
        <w:t>como</w:t>
      </w:r>
      <w:r w:rsidRPr="00F8266A">
        <w:rPr>
          <w:rFonts w:eastAsia="Arial Narrow" w:cs="Arial Narrow"/>
          <w:sz w:val="24"/>
        </w:rPr>
        <w:t xml:space="preserve"> a usuarios</w:t>
      </w:r>
      <w:r w:rsidR="0099759D" w:rsidRPr="00F8266A">
        <w:rPr>
          <w:rFonts w:eastAsia="Arial Narrow" w:cs="Arial Narrow"/>
          <w:sz w:val="24"/>
        </w:rPr>
        <w:t>,</w:t>
      </w:r>
      <w:r w:rsidRPr="00F8266A">
        <w:rPr>
          <w:rFonts w:eastAsia="Arial Narrow" w:cs="Arial Narrow"/>
          <w:sz w:val="24"/>
        </w:rPr>
        <w:t xml:space="preserve"> con ocasión del ejercic</w:t>
      </w:r>
      <w:r w:rsidR="002860CF" w:rsidRPr="00F8266A">
        <w:rPr>
          <w:rFonts w:eastAsia="Arial Narrow" w:cs="Arial Narrow"/>
          <w:sz w:val="24"/>
        </w:rPr>
        <w:t xml:space="preserve">io de la actividad de alquiler </w:t>
      </w:r>
      <w:r w:rsidRPr="00F8266A">
        <w:rPr>
          <w:rFonts w:eastAsia="Arial Narrow" w:cs="Arial Narrow"/>
          <w:sz w:val="24"/>
        </w:rPr>
        <w:t>de patinetas en el espacio público,</w:t>
      </w:r>
      <w:r w:rsidR="00805C4A" w:rsidRPr="00F8266A">
        <w:rPr>
          <w:rFonts w:eastAsia="Arial Narrow" w:cs="Arial Narrow"/>
          <w:sz w:val="24"/>
        </w:rPr>
        <w:t xml:space="preserve"> con el fin de brindar protección al usuario de conformidad</w:t>
      </w:r>
      <w:r w:rsidRPr="00F8266A">
        <w:rPr>
          <w:rFonts w:eastAsia="Arial Narrow" w:cs="Arial Narrow"/>
          <w:sz w:val="24"/>
        </w:rPr>
        <w:t xml:space="preserve"> por la Ley 1480 de 2011</w:t>
      </w:r>
      <w:r w:rsidR="0099759D" w:rsidRPr="00F8266A">
        <w:rPr>
          <w:rFonts w:eastAsia="Arial Narrow" w:cs="Arial Narrow"/>
          <w:sz w:val="24"/>
        </w:rPr>
        <w:t>,</w:t>
      </w:r>
      <w:r w:rsidRPr="00F8266A">
        <w:rPr>
          <w:rFonts w:eastAsia="Arial Narrow" w:cs="Arial Narrow"/>
          <w:sz w:val="24"/>
        </w:rPr>
        <w:t xml:space="preserve"> “</w:t>
      </w:r>
      <w:r w:rsidRPr="00F8266A">
        <w:rPr>
          <w:rFonts w:eastAsia="Arial Narrow" w:cs="Arial Narrow"/>
          <w:i/>
          <w:sz w:val="24"/>
        </w:rPr>
        <w:t>Por medio de la cual se expide el Estatuto del Consumidor y se dictan otras disposiciones</w:t>
      </w:r>
      <w:r w:rsidRPr="00F8266A">
        <w:rPr>
          <w:rFonts w:eastAsia="Arial Narrow" w:cs="Arial Narrow"/>
          <w:sz w:val="24"/>
        </w:rPr>
        <w:t>”.</w:t>
      </w:r>
    </w:p>
    <w:p w14:paraId="6EA7B134" w14:textId="0036F74A" w:rsidR="003D6969" w:rsidRPr="00F8266A" w:rsidRDefault="00805C4A" w:rsidP="003D6969">
      <w:pPr>
        <w:pBdr>
          <w:top w:val="nil"/>
          <w:left w:val="nil"/>
          <w:bottom w:val="nil"/>
          <w:right w:val="nil"/>
          <w:between w:val="nil"/>
        </w:pBdr>
        <w:spacing w:after="120"/>
        <w:ind w:left="360"/>
        <w:jc w:val="both"/>
        <w:rPr>
          <w:rFonts w:ascii="Arial Narrow" w:eastAsia="Arial Narrow" w:hAnsi="Arial Narrow" w:cs="Arial Narrow"/>
        </w:rPr>
      </w:pPr>
      <w:r w:rsidRPr="00F8266A">
        <w:rPr>
          <w:rFonts w:ascii="Arial Narrow" w:eastAsia="Arial Narrow" w:hAnsi="Arial Narrow" w:cs="Arial Narrow"/>
        </w:rPr>
        <w:t>Dicha póliza será revisada por</w:t>
      </w:r>
      <w:r w:rsidR="003D6969" w:rsidRPr="00F8266A">
        <w:rPr>
          <w:rFonts w:ascii="Arial Narrow" w:eastAsia="Arial Narrow" w:hAnsi="Arial Narrow" w:cs="Arial Narrow"/>
        </w:rPr>
        <w:t xml:space="preserve"> la Subsecretaría de Gestión Jurídica</w:t>
      </w:r>
      <w:r w:rsidR="0097151D" w:rsidRPr="00F8266A">
        <w:rPr>
          <w:rFonts w:ascii="Arial Narrow" w:eastAsia="Arial Narrow" w:hAnsi="Arial Narrow" w:cs="Arial Narrow"/>
        </w:rPr>
        <w:t xml:space="preserve"> con el apoyo de sus diferentes direcciones</w:t>
      </w:r>
      <w:r w:rsidR="003D6969" w:rsidRPr="00F8266A">
        <w:rPr>
          <w:rFonts w:ascii="Arial Narrow" w:eastAsia="Arial Narrow" w:hAnsi="Arial Narrow" w:cs="Arial Narrow"/>
        </w:rPr>
        <w:t>.</w:t>
      </w:r>
    </w:p>
    <w:p w14:paraId="22846BF6" w14:textId="0E49C9FC" w:rsidR="00702ABE" w:rsidRPr="00F8266A" w:rsidRDefault="00891BAE" w:rsidP="004061EA">
      <w:pPr>
        <w:pBdr>
          <w:top w:val="nil"/>
          <w:left w:val="nil"/>
          <w:bottom w:val="nil"/>
          <w:right w:val="nil"/>
          <w:between w:val="nil"/>
        </w:pBdr>
        <w:spacing w:after="120"/>
        <w:ind w:left="360"/>
        <w:jc w:val="both"/>
        <w:rPr>
          <w:rFonts w:ascii="Arial Narrow" w:hAnsi="Arial Narrow"/>
        </w:rPr>
      </w:pPr>
      <w:r w:rsidRPr="00F8266A">
        <w:rPr>
          <w:rFonts w:ascii="Arial Narrow" w:eastAsia="Arial Narrow" w:hAnsi="Arial Narrow" w:cs="Arial Narrow"/>
        </w:rPr>
        <w:t>En caso de requerir ajustes en la póliza, la Subdirección de Transporte Privado informará por correo electrónico al solicitante, con el fin de que se complementen o ajusten los requerimientos, en un plazo máximo de diez (10) días hábiles.</w:t>
      </w:r>
      <w:r w:rsidR="00702ABE" w:rsidRPr="00F8266A">
        <w:rPr>
          <w:rFonts w:ascii="Arial Narrow" w:hAnsi="Arial Narrow"/>
        </w:rPr>
        <w:t xml:space="preserve">  </w:t>
      </w:r>
    </w:p>
    <w:p w14:paraId="3FD67E1F" w14:textId="77777777" w:rsidR="002860CF" w:rsidRPr="00F8266A" w:rsidRDefault="002860CF" w:rsidP="00702ABE">
      <w:pPr>
        <w:pBdr>
          <w:top w:val="nil"/>
          <w:left w:val="nil"/>
          <w:bottom w:val="nil"/>
          <w:right w:val="nil"/>
          <w:between w:val="nil"/>
        </w:pBdr>
        <w:spacing w:after="120"/>
        <w:jc w:val="both"/>
        <w:rPr>
          <w:rFonts w:ascii="Arial Narrow" w:hAnsi="Arial Narrow"/>
        </w:rPr>
      </w:pPr>
    </w:p>
    <w:p w14:paraId="4D2E8C9D" w14:textId="4B55251F" w:rsidR="00702ABE" w:rsidRPr="00F8266A" w:rsidRDefault="00702ABE" w:rsidP="00702ABE">
      <w:pPr>
        <w:pStyle w:val="Prrafodelista"/>
        <w:numPr>
          <w:ilvl w:val="1"/>
          <w:numId w:val="21"/>
        </w:numPr>
        <w:spacing w:after="240"/>
        <w:rPr>
          <w:b/>
          <w:sz w:val="24"/>
        </w:rPr>
      </w:pPr>
      <w:r w:rsidRPr="00F8266A">
        <w:rPr>
          <w:b/>
          <w:sz w:val="24"/>
        </w:rPr>
        <w:t xml:space="preserve">El aprovechador debe realizar el pago de la retribución </w:t>
      </w:r>
      <w:r w:rsidR="002D29D0" w:rsidRPr="00F8266A">
        <w:rPr>
          <w:b/>
          <w:sz w:val="24"/>
        </w:rPr>
        <w:t>por</w:t>
      </w:r>
      <w:r w:rsidRPr="00F8266A">
        <w:rPr>
          <w:b/>
          <w:sz w:val="24"/>
        </w:rPr>
        <w:t xml:space="preserve"> el aprovechamiento económico</w:t>
      </w:r>
    </w:p>
    <w:p w14:paraId="0DD5517C" w14:textId="48FC2E7E" w:rsidR="00702ABE" w:rsidRPr="00F8266A" w:rsidRDefault="00702ABE" w:rsidP="00702ABE">
      <w:pPr>
        <w:pBdr>
          <w:top w:val="nil"/>
          <w:left w:val="nil"/>
          <w:bottom w:val="nil"/>
          <w:right w:val="nil"/>
          <w:between w:val="nil"/>
        </w:pBdr>
        <w:jc w:val="both"/>
        <w:rPr>
          <w:rFonts w:ascii="Arial Narrow" w:eastAsia="Arial Narrow" w:hAnsi="Arial Narrow" w:cs="Arial Narrow"/>
        </w:rPr>
      </w:pPr>
      <w:r w:rsidRPr="00F8266A">
        <w:rPr>
          <w:rFonts w:ascii="Arial Narrow" w:eastAsia="Arial Narrow" w:hAnsi="Arial Narrow" w:cs="Arial Narrow"/>
        </w:rPr>
        <w:t>El monto de la retribución será definido de acuerdo con la fórmula de retribución para el aprovechamiento económico del espacio público establecida en el numeral 6.4.5. de la Resolución 209 de mayo de 2019 y el numeral 4 del ANEXO 2 del presente acto administrativo</w:t>
      </w:r>
      <w:r w:rsidR="003D41D5" w:rsidRPr="00F8266A">
        <w:rPr>
          <w:rFonts w:ascii="Arial Narrow" w:eastAsia="Arial Narrow" w:hAnsi="Arial Narrow" w:cs="Arial Narrow"/>
        </w:rPr>
        <w:t>. El monto</w:t>
      </w:r>
      <w:r w:rsidRPr="00F8266A">
        <w:rPr>
          <w:rFonts w:ascii="Arial Narrow" w:eastAsia="Arial Narrow" w:hAnsi="Arial Narrow" w:cs="Arial Narrow"/>
        </w:rPr>
        <w:t xml:space="preserve"> será comunicado mediante el acto administrativo</w:t>
      </w:r>
      <w:r w:rsidR="00D62CDE" w:rsidRPr="00F8266A">
        <w:rPr>
          <w:rFonts w:ascii="Arial Narrow" w:eastAsia="Arial Narrow" w:hAnsi="Arial Narrow" w:cs="Arial Narrow"/>
        </w:rPr>
        <w:t xml:space="preserve"> particular</w:t>
      </w:r>
      <w:r w:rsidRPr="00F8266A">
        <w:rPr>
          <w:rFonts w:ascii="Arial Narrow" w:eastAsia="Arial Narrow" w:hAnsi="Arial Narrow" w:cs="Arial Narrow"/>
        </w:rPr>
        <w:t xml:space="preserve"> que autorice el uso del espacio público para el alquiler de patinetas.</w:t>
      </w:r>
    </w:p>
    <w:p w14:paraId="5288C21D" w14:textId="5830B004" w:rsidR="00702ABE" w:rsidRPr="00F8266A" w:rsidRDefault="00702ABE" w:rsidP="00AE2C19">
      <w:pPr>
        <w:pStyle w:val="Prrafodelista"/>
        <w:pBdr>
          <w:top w:val="nil"/>
          <w:left w:val="nil"/>
          <w:bottom w:val="nil"/>
          <w:right w:val="nil"/>
          <w:between w:val="nil"/>
        </w:pBdr>
        <w:spacing w:after="120"/>
        <w:ind w:left="360"/>
        <w:jc w:val="both"/>
        <w:rPr>
          <w:rFonts w:eastAsia="Arial Narrow" w:cs="Arial Narrow"/>
          <w:b/>
          <w:sz w:val="24"/>
        </w:rPr>
      </w:pPr>
    </w:p>
    <w:p w14:paraId="5EDD616B" w14:textId="035D2F35" w:rsidR="00AB4DEE" w:rsidRPr="00F8266A" w:rsidRDefault="00AB4DEE" w:rsidP="00241BB7">
      <w:pPr>
        <w:pBdr>
          <w:top w:val="nil"/>
          <w:left w:val="nil"/>
          <w:bottom w:val="nil"/>
          <w:right w:val="nil"/>
          <w:between w:val="nil"/>
        </w:pBdr>
        <w:jc w:val="both"/>
        <w:rPr>
          <w:rFonts w:ascii="Arial Narrow" w:eastAsia="Arial Narrow" w:hAnsi="Arial Narrow" w:cs="Arial Narrow"/>
        </w:rPr>
      </w:pPr>
      <w:r w:rsidRPr="00F8266A">
        <w:rPr>
          <w:rFonts w:ascii="Arial Narrow" w:eastAsia="Arial Narrow" w:hAnsi="Arial Narrow" w:cs="Arial Narrow"/>
        </w:rPr>
        <w:lastRenderedPageBreak/>
        <w:t xml:space="preserve">El </w:t>
      </w:r>
      <w:r w:rsidR="00D667E8" w:rsidRPr="00F8266A">
        <w:rPr>
          <w:rFonts w:ascii="Arial Narrow" w:eastAsia="Arial Narrow" w:hAnsi="Arial Narrow" w:cs="Arial Narrow"/>
        </w:rPr>
        <w:t xml:space="preserve">recibo de </w:t>
      </w:r>
      <w:r w:rsidRPr="00F8266A">
        <w:rPr>
          <w:rFonts w:ascii="Arial Narrow" w:eastAsia="Arial Narrow" w:hAnsi="Arial Narrow" w:cs="Arial Narrow"/>
        </w:rPr>
        <w:t>pago de la retribu</w:t>
      </w:r>
      <w:r w:rsidR="00D667E8" w:rsidRPr="00F8266A">
        <w:rPr>
          <w:rFonts w:ascii="Arial Narrow" w:eastAsia="Arial Narrow" w:hAnsi="Arial Narrow" w:cs="Arial Narrow"/>
        </w:rPr>
        <w:t>ción por aprovechamiento económico del espacio público será objeto de revisión por parte de la Subdirección de Transporte Privado.</w:t>
      </w:r>
    </w:p>
    <w:p w14:paraId="4A603603" w14:textId="5526E4C7" w:rsidR="00241BB7" w:rsidRPr="00F8266A" w:rsidRDefault="00241BB7" w:rsidP="00241BB7">
      <w:pPr>
        <w:pBdr>
          <w:top w:val="nil"/>
          <w:left w:val="nil"/>
          <w:bottom w:val="nil"/>
          <w:right w:val="nil"/>
          <w:between w:val="nil"/>
        </w:pBdr>
        <w:jc w:val="both"/>
        <w:rPr>
          <w:rFonts w:ascii="Arial Narrow" w:eastAsia="Arial Narrow" w:hAnsi="Arial Narrow" w:cs="Arial Narrow"/>
        </w:rPr>
      </w:pPr>
    </w:p>
    <w:p w14:paraId="50238A3F" w14:textId="33A5A0DC" w:rsidR="00241BB7" w:rsidRPr="00F8266A" w:rsidRDefault="00241BB7" w:rsidP="00241BB7">
      <w:pPr>
        <w:pBdr>
          <w:top w:val="nil"/>
          <w:left w:val="nil"/>
          <w:bottom w:val="nil"/>
          <w:right w:val="nil"/>
          <w:between w:val="nil"/>
        </w:pBdr>
        <w:jc w:val="both"/>
        <w:rPr>
          <w:rFonts w:ascii="Arial Narrow" w:eastAsia="Arial Narrow" w:hAnsi="Arial Narrow" w:cs="Arial Narrow"/>
        </w:rPr>
      </w:pPr>
      <w:r w:rsidRPr="00F8266A">
        <w:rPr>
          <w:rFonts w:ascii="Arial Narrow" w:eastAsia="Arial Narrow" w:hAnsi="Arial Narrow" w:cs="Arial Narrow"/>
        </w:rPr>
        <w:t xml:space="preserve">En caso de requerir ajustes en el recibo de pago de la retribución, la Subdirección de Transporte Privado informará por correo electrónico al solicitante, con el fin de que se complementen o ajusten los requerimientos, en un plazo máximo de diez (10) días hábiles. Pasado este plazo, si el interesado no allega los documentos o los allega de manera incompleta o incorrecta, </w:t>
      </w:r>
      <w:r w:rsidR="00E052A5" w:rsidRPr="00F8266A">
        <w:rPr>
          <w:rFonts w:ascii="Arial Narrow" w:eastAsia="Arial Narrow" w:hAnsi="Arial Narrow" w:cs="Arial Narrow"/>
        </w:rPr>
        <w:t xml:space="preserve">se </w:t>
      </w:r>
      <w:r w:rsidR="0097151D" w:rsidRPr="00F8266A">
        <w:rPr>
          <w:rFonts w:ascii="Arial Narrow" w:eastAsia="Arial Narrow" w:hAnsi="Arial Narrow" w:cs="Arial Narrow"/>
        </w:rPr>
        <w:t>entenderá que el solicitante ha desistido de su solicitud</w:t>
      </w:r>
      <w:r w:rsidR="00C77846" w:rsidRPr="00F8266A">
        <w:rPr>
          <w:rFonts w:ascii="Arial Narrow" w:eastAsia="Arial Narrow" w:hAnsi="Arial Narrow" w:cs="Arial Narrow"/>
        </w:rPr>
        <w:t>.</w:t>
      </w:r>
    </w:p>
    <w:p w14:paraId="00743DF6" w14:textId="77777777" w:rsidR="00702ABE" w:rsidRPr="00F8266A" w:rsidRDefault="00702ABE" w:rsidP="00241BB7">
      <w:pPr>
        <w:pBdr>
          <w:top w:val="nil"/>
          <w:left w:val="nil"/>
          <w:bottom w:val="nil"/>
          <w:right w:val="nil"/>
          <w:between w:val="nil"/>
        </w:pBdr>
        <w:jc w:val="both"/>
        <w:rPr>
          <w:rFonts w:ascii="Arial Narrow" w:eastAsia="Arial Narrow" w:hAnsi="Arial Narrow" w:cs="Arial Narrow"/>
        </w:rPr>
      </w:pPr>
    </w:p>
    <w:p w14:paraId="2FFD3337" w14:textId="77777777" w:rsidR="00AE2C19" w:rsidRPr="00F8266A" w:rsidRDefault="00AE2C19" w:rsidP="00AE2C19">
      <w:pPr>
        <w:pStyle w:val="Prrafodelista"/>
        <w:numPr>
          <w:ilvl w:val="0"/>
          <w:numId w:val="13"/>
        </w:numPr>
        <w:rPr>
          <w:b/>
          <w:vanish/>
          <w:sz w:val="24"/>
        </w:rPr>
      </w:pPr>
      <w:bookmarkStart w:id="0" w:name="_gjdgxs" w:colFirst="0" w:colLast="0"/>
      <w:bookmarkEnd w:id="0"/>
    </w:p>
    <w:p w14:paraId="1FA29BAD" w14:textId="64A5D1B3" w:rsidR="00AE2C19" w:rsidRPr="00F8266A" w:rsidRDefault="00AE2C19" w:rsidP="000E172E">
      <w:pPr>
        <w:pStyle w:val="Prrafodelista"/>
        <w:numPr>
          <w:ilvl w:val="1"/>
          <w:numId w:val="21"/>
        </w:numPr>
        <w:spacing w:after="240"/>
        <w:rPr>
          <w:b/>
          <w:sz w:val="24"/>
        </w:rPr>
      </w:pPr>
      <w:r w:rsidRPr="00F8266A">
        <w:rPr>
          <w:b/>
          <w:sz w:val="24"/>
        </w:rPr>
        <w:t xml:space="preserve">El </w:t>
      </w:r>
      <w:r w:rsidR="003D54B8" w:rsidRPr="00F8266A">
        <w:rPr>
          <w:b/>
          <w:sz w:val="24"/>
        </w:rPr>
        <w:t xml:space="preserve">aprovechador </w:t>
      </w:r>
      <w:r w:rsidRPr="00F8266A">
        <w:rPr>
          <w:b/>
          <w:sz w:val="24"/>
        </w:rPr>
        <w:t>debe presentar un Plan Estratégico de Seguridad Vial</w:t>
      </w:r>
    </w:p>
    <w:p w14:paraId="6264561A" w14:textId="0260709D" w:rsidR="00733415" w:rsidRPr="00F8266A" w:rsidRDefault="00733415" w:rsidP="000E172E">
      <w:pPr>
        <w:shd w:val="clear" w:color="auto" w:fill="FFFFFF"/>
        <w:jc w:val="both"/>
        <w:rPr>
          <w:rFonts w:ascii="Arial Narrow" w:eastAsia="Arial Narrow" w:hAnsi="Arial Narrow" w:cs="Arial Narrow"/>
        </w:rPr>
      </w:pPr>
      <w:r w:rsidRPr="00F8266A">
        <w:rPr>
          <w:rFonts w:ascii="Arial Narrow" w:eastAsia="Arial Narrow" w:hAnsi="Arial Narrow" w:cs="Arial Narrow"/>
        </w:rPr>
        <w:t xml:space="preserve">Los Planes Estratégicos de Seguridad Vial (PESV) fueron establecidos </w:t>
      </w:r>
      <w:r w:rsidR="003A439A" w:rsidRPr="00F8266A">
        <w:rPr>
          <w:rFonts w:ascii="Arial Narrow" w:eastAsia="Arial Narrow" w:hAnsi="Arial Narrow" w:cs="Arial Narrow"/>
        </w:rPr>
        <w:t xml:space="preserve">en </w:t>
      </w:r>
      <w:r w:rsidRPr="00F8266A">
        <w:rPr>
          <w:rFonts w:ascii="Arial Narrow" w:eastAsia="Arial Narrow" w:hAnsi="Arial Narrow" w:cs="Arial Narrow"/>
        </w:rPr>
        <w:t>la Ley 1503 de 2011 en la que se estipula que </w:t>
      </w:r>
      <w:r w:rsidRPr="00F8266A">
        <w:rPr>
          <w:rFonts w:ascii="Arial Narrow" w:eastAsia="Arial Narrow" w:hAnsi="Arial Narrow" w:cs="Arial Narrow"/>
          <w:i/>
        </w:rPr>
        <w:t>“</w:t>
      </w:r>
      <w:r w:rsidR="0030744B" w:rsidRPr="00F8266A">
        <w:rPr>
          <w:rFonts w:ascii="Arial Narrow" w:eastAsia="Arial Narrow" w:hAnsi="Arial Narrow" w:cs="Arial Narrow"/>
          <w:i/>
        </w:rPr>
        <w:t>(</w:t>
      </w:r>
      <w:r w:rsidRPr="00F8266A">
        <w:rPr>
          <w:rFonts w:ascii="Arial Narrow" w:eastAsia="Arial Narrow" w:hAnsi="Arial Narrow" w:cs="Arial Narrow"/>
          <w:i/>
        </w:rPr>
        <w:t>…</w:t>
      </w:r>
      <w:r w:rsidR="0030744B" w:rsidRPr="00F8266A">
        <w:rPr>
          <w:rFonts w:ascii="Arial Narrow" w:eastAsia="Arial Narrow" w:hAnsi="Arial Narrow" w:cs="Arial Narrow"/>
          <w:i/>
        </w:rPr>
        <w:t>)</w:t>
      </w:r>
      <w:r w:rsidRPr="00F8266A">
        <w:rPr>
          <w:rFonts w:ascii="Arial Narrow" w:eastAsia="Arial Narrow" w:hAnsi="Arial Narrow" w:cs="Arial Narrow"/>
          <w:i/>
        </w:rPr>
        <w:t>toda entidad, organización o empresa del sector público y privado que para cumplir sus fines misionales o en el desarrollo de sus actividades posea, fabrique, ensamble, comercialice, contrate o administre flotas de vehículos automotores o no automotores superiores a diez (10) unidades, o contrate o administre personal de conductores</w:t>
      </w:r>
      <w:r w:rsidR="003836B0" w:rsidRPr="00F8266A">
        <w:rPr>
          <w:rFonts w:ascii="Arial Narrow" w:eastAsia="Arial Narrow" w:hAnsi="Arial Narrow" w:cs="Arial Narrow"/>
          <w:i/>
        </w:rPr>
        <w:t>,</w:t>
      </w:r>
      <w:r w:rsidR="003836B0" w:rsidRPr="00F8266A">
        <w:rPr>
          <w:rFonts w:ascii="Arial Narrow" w:hAnsi="Arial Narrow"/>
        </w:rPr>
        <w:t xml:space="preserve"> </w:t>
      </w:r>
      <w:r w:rsidR="003836B0" w:rsidRPr="00F8266A">
        <w:rPr>
          <w:rFonts w:ascii="Arial Narrow" w:eastAsia="Arial Narrow" w:hAnsi="Arial Narrow" w:cs="Arial Narrow"/>
          <w:i/>
        </w:rPr>
        <w:t>contribuirán al objeto de la presente ley.</w:t>
      </w:r>
      <w:r w:rsidR="003836B0" w:rsidRPr="00F8266A">
        <w:rPr>
          <w:rFonts w:ascii="Arial Narrow" w:hAnsi="Arial Narrow"/>
        </w:rPr>
        <w:t xml:space="preserve"> </w:t>
      </w:r>
      <w:r w:rsidR="003836B0" w:rsidRPr="00F8266A">
        <w:rPr>
          <w:rFonts w:ascii="Arial Narrow" w:eastAsia="Arial Narrow" w:hAnsi="Arial Narrow" w:cs="Arial Narrow"/>
          <w:i/>
        </w:rPr>
        <w:t>Para tal efecto, deberá diseñar el Plan Estratégico de Seguridad Vial</w:t>
      </w:r>
      <w:r w:rsidRPr="00F8266A">
        <w:rPr>
          <w:rFonts w:ascii="Arial Narrow" w:eastAsia="Arial Narrow" w:hAnsi="Arial Narrow" w:cs="Arial Narrow"/>
          <w:i/>
        </w:rPr>
        <w:t xml:space="preserve"> </w:t>
      </w:r>
      <w:r w:rsidR="003836B0" w:rsidRPr="00F8266A">
        <w:rPr>
          <w:rFonts w:ascii="Arial Narrow" w:eastAsia="Arial Narrow" w:hAnsi="Arial Narrow" w:cs="Arial Narrow"/>
          <w:i/>
        </w:rPr>
        <w:t>(..)</w:t>
      </w:r>
      <w:r w:rsidRPr="00F8266A">
        <w:rPr>
          <w:rFonts w:ascii="Arial Narrow" w:eastAsia="Arial Narrow" w:hAnsi="Arial Narrow" w:cs="Arial Narrow"/>
          <w:i/>
        </w:rPr>
        <w:t>.</w:t>
      </w:r>
      <w:r w:rsidRPr="00F8266A">
        <w:rPr>
          <w:rFonts w:ascii="Arial Narrow" w:eastAsia="Arial Narrow" w:hAnsi="Arial Narrow" w:cs="Arial Narrow"/>
        </w:rPr>
        <w:t>”</w:t>
      </w:r>
    </w:p>
    <w:p w14:paraId="3E47FDCF" w14:textId="77777777" w:rsidR="00733415" w:rsidRPr="00F8266A" w:rsidRDefault="00733415" w:rsidP="00733415">
      <w:pPr>
        <w:shd w:val="clear" w:color="auto" w:fill="FFFFFF"/>
        <w:rPr>
          <w:rFonts w:ascii="Arial Narrow" w:eastAsia="Times New Roman" w:hAnsi="Arial Narrow" w:cs="Arial"/>
          <w:lang w:eastAsia="es-CO"/>
        </w:rPr>
      </w:pPr>
    </w:p>
    <w:p w14:paraId="6AE0CA49" w14:textId="7A4DBB70" w:rsidR="00733415" w:rsidRPr="00F8266A" w:rsidRDefault="00733415" w:rsidP="000E172E">
      <w:pPr>
        <w:shd w:val="clear" w:color="auto" w:fill="FFFFFF"/>
        <w:jc w:val="both"/>
        <w:rPr>
          <w:rFonts w:ascii="Arial Narrow" w:eastAsia="Arial Narrow" w:hAnsi="Arial Narrow" w:cs="Arial Narrow"/>
        </w:rPr>
      </w:pPr>
      <w:r w:rsidRPr="00F8266A">
        <w:rPr>
          <w:rFonts w:ascii="Arial Narrow" w:eastAsia="Arial Narrow" w:hAnsi="Arial Narrow" w:cs="Arial Narrow"/>
        </w:rPr>
        <w:t xml:space="preserve">Los PESV deben cumplir con los requerimientos definidos </w:t>
      </w:r>
      <w:r w:rsidR="00B03065" w:rsidRPr="00F8266A">
        <w:rPr>
          <w:rFonts w:ascii="Arial Narrow" w:eastAsia="Arial Narrow" w:hAnsi="Arial Narrow" w:cs="Arial Narrow"/>
        </w:rPr>
        <w:t>en la</w:t>
      </w:r>
      <w:r w:rsidRPr="00F8266A">
        <w:rPr>
          <w:rFonts w:ascii="Arial Narrow" w:eastAsia="Arial Narrow" w:hAnsi="Arial Narrow" w:cs="Arial Narrow"/>
        </w:rPr>
        <w:t> Resolución 1565 de 2014 del Ministerio de Transporte</w:t>
      </w:r>
      <w:r w:rsidR="00B03065" w:rsidRPr="00F8266A">
        <w:rPr>
          <w:rFonts w:ascii="Arial Narrow" w:eastAsia="Arial Narrow" w:hAnsi="Arial Narrow" w:cs="Arial Narrow"/>
        </w:rPr>
        <w:t>,</w:t>
      </w:r>
      <w:r w:rsidRPr="00F8266A">
        <w:rPr>
          <w:rFonts w:ascii="Arial Narrow" w:eastAsia="Arial Narrow" w:hAnsi="Arial Narrow" w:cs="Arial Narrow"/>
        </w:rPr>
        <w:t xml:space="preserve"> </w:t>
      </w:r>
      <w:r w:rsidRPr="00F8266A">
        <w:rPr>
          <w:rFonts w:ascii="Arial Narrow" w:eastAsia="Arial Narrow" w:hAnsi="Arial Narrow" w:cs="Arial Narrow"/>
          <w:i/>
        </w:rPr>
        <w:t>"Por la cual se expide la guía metodológica para la elaboración del Plan Estratégico de Seguridad Vial"</w:t>
      </w:r>
      <w:r w:rsidRPr="00F8266A">
        <w:rPr>
          <w:rFonts w:ascii="Arial Narrow" w:eastAsia="Arial Narrow" w:hAnsi="Arial Narrow" w:cs="Arial Narrow"/>
        </w:rPr>
        <w:t xml:space="preserve"> y </w:t>
      </w:r>
      <w:r w:rsidR="00B03065" w:rsidRPr="00F8266A">
        <w:rPr>
          <w:rFonts w:ascii="Arial Narrow" w:eastAsia="Arial Narrow" w:hAnsi="Arial Narrow" w:cs="Arial Narrow"/>
        </w:rPr>
        <w:t xml:space="preserve">en </w:t>
      </w:r>
      <w:r w:rsidRPr="00F8266A">
        <w:rPr>
          <w:rFonts w:ascii="Arial Narrow" w:eastAsia="Arial Narrow" w:hAnsi="Arial Narrow" w:cs="Arial Narrow"/>
        </w:rPr>
        <w:t>la Resolución 1231 de 2016</w:t>
      </w:r>
      <w:r w:rsidR="00F8266A">
        <w:rPr>
          <w:rFonts w:ascii="Arial Narrow" w:eastAsia="Arial Narrow" w:hAnsi="Arial Narrow" w:cs="Arial Narrow"/>
        </w:rPr>
        <w:t xml:space="preserve"> expedida por el Ministerio de Transporte</w:t>
      </w:r>
      <w:r w:rsidR="00B03065" w:rsidRPr="00F8266A">
        <w:rPr>
          <w:rFonts w:ascii="Arial Narrow" w:eastAsia="Arial Narrow" w:hAnsi="Arial Narrow" w:cs="Arial Narrow"/>
        </w:rPr>
        <w:t>,</w:t>
      </w:r>
      <w:r w:rsidRPr="00F8266A">
        <w:rPr>
          <w:rFonts w:ascii="Arial Narrow" w:eastAsia="Arial Narrow" w:hAnsi="Arial Narrow" w:cs="Arial Narrow"/>
        </w:rPr>
        <w:t xml:space="preserve"> </w:t>
      </w:r>
      <w:r w:rsidRPr="00F8266A">
        <w:rPr>
          <w:rFonts w:ascii="Arial Narrow" w:eastAsia="Arial Narrow" w:hAnsi="Arial Narrow" w:cs="Arial Narrow"/>
          <w:i/>
        </w:rPr>
        <w:t>"Por la cual se adopta el documento guía para la evaluación de los planes estratégicos de seguridad vial"</w:t>
      </w:r>
      <w:r w:rsidRPr="00F8266A">
        <w:rPr>
          <w:rFonts w:ascii="Arial Narrow" w:eastAsia="Arial Narrow" w:hAnsi="Arial Narrow" w:cs="Arial Narrow"/>
        </w:rPr>
        <w:t> en la cual se detallan los requisitos que son objeto de evaluación por las entidades reguladoras de tránsito.</w:t>
      </w:r>
    </w:p>
    <w:p w14:paraId="4CBD356D" w14:textId="77777777" w:rsidR="00733415" w:rsidRPr="00F8266A" w:rsidRDefault="00733415" w:rsidP="00733415">
      <w:pPr>
        <w:shd w:val="clear" w:color="auto" w:fill="FFFFFF"/>
        <w:rPr>
          <w:rFonts w:ascii="Arial Narrow" w:eastAsia="Times New Roman" w:hAnsi="Arial Narrow" w:cs="Arial"/>
          <w:lang w:eastAsia="es-CO"/>
        </w:rPr>
      </w:pPr>
    </w:p>
    <w:p w14:paraId="11B76773" w14:textId="79392AA8" w:rsidR="00733415" w:rsidRPr="00F8266A" w:rsidRDefault="00733415" w:rsidP="00733415">
      <w:pPr>
        <w:shd w:val="clear" w:color="auto" w:fill="FFFFFF"/>
        <w:rPr>
          <w:rFonts w:ascii="Arial Narrow" w:eastAsia="Arial Narrow" w:hAnsi="Arial Narrow" w:cs="Arial Narrow"/>
        </w:rPr>
      </w:pPr>
      <w:r w:rsidRPr="00F8266A">
        <w:rPr>
          <w:rFonts w:ascii="Arial Narrow" w:eastAsia="Arial Narrow" w:hAnsi="Arial Narrow" w:cs="Arial Narrow"/>
        </w:rPr>
        <w:t xml:space="preserve">Todo PESV debe cumplir con la formulación e implementación de </w:t>
      </w:r>
      <w:r w:rsidR="00B03065" w:rsidRPr="00F8266A">
        <w:rPr>
          <w:rFonts w:ascii="Arial Narrow" w:eastAsia="Arial Narrow" w:hAnsi="Arial Narrow" w:cs="Arial Narrow"/>
        </w:rPr>
        <w:t>cinco</w:t>
      </w:r>
      <w:r w:rsidRPr="00F8266A">
        <w:rPr>
          <w:rFonts w:ascii="Arial Narrow" w:eastAsia="Arial Narrow" w:hAnsi="Arial Narrow" w:cs="Arial Narrow"/>
        </w:rPr>
        <w:t xml:space="preserve"> pilares:</w:t>
      </w:r>
    </w:p>
    <w:p w14:paraId="440859E1" w14:textId="77777777" w:rsidR="00733415" w:rsidRPr="00F8266A" w:rsidRDefault="00733415" w:rsidP="00733415">
      <w:pPr>
        <w:numPr>
          <w:ilvl w:val="0"/>
          <w:numId w:val="18"/>
        </w:numPr>
        <w:shd w:val="clear" w:color="auto" w:fill="FFFFFF"/>
        <w:spacing w:before="100" w:beforeAutospacing="1" w:after="100" w:afterAutospacing="1"/>
        <w:ind w:left="945"/>
        <w:rPr>
          <w:rFonts w:ascii="Arial Narrow" w:eastAsia="Arial Narrow" w:hAnsi="Arial Narrow" w:cs="Arial Narrow"/>
        </w:rPr>
      </w:pPr>
      <w:r w:rsidRPr="00F8266A">
        <w:rPr>
          <w:rFonts w:ascii="Arial Narrow" w:eastAsia="Arial Narrow" w:hAnsi="Arial Narrow" w:cs="Arial Narrow"/>
        </w:rPr>
        <w:t>Fortalecimiento institucional</w:t>
      </w:r>
    </w:p>
    <w:p w14:paraId="0F6CE1EF" w14:textId="77777777" w:rsidR="00733415" w:rsidRPr="00F8266A" w:rsidRDefault="00733415" w:rsidP="00733415">
      <w:pPr>
        <w:numPr>
          <w:ilvl w:val="0"/>
          <w:numId w:val="18"/>
        </w:numPr>
        <w:shd w:val="clear" w:color="auto" w:fill="FFFFFF"/>
        <w:spacing w:before="100" w:beforeAutospacing="1" w:after="100" w:afterAutospacing="1"/>
        <w:ind w:left="945"/>
        <w:rPr>
          <w:rFonts w:ascii="Arial Narrow" w:eastAsia="Arial Narrow" w:hAnsi="Arial Narrow" w:cs="Arial Narrow"/>
        </w:rPr>
      </w:pPr>
      <w:r w:rsidRPr="00F8266A">
        <w:rPr>
          <w:rFonts w:ascii="Arial Narrow" w:eastAsia="Arial Narrow" w:hAnsi="Arial Narrow" w:cs="Arial Narrow"/>
        </w:rPr>
        <w:t>Comportamiento humano</w:t>
      </w:r>
    </w:p>
    <w:p w14:paraId="5F245574" w14:textId="77777777" w:rsidR="00733415" w:rsidRPr="00F8266A" w:rsidRDefault="00733415" w:rsidP="00733415">
      <w:pPr>
        <w:numPr>
          <w:ilvl w:val="0"/>
          <w:numId w:val="18"/>
        </w:numPr>
        <w:shd w:val="clear" w:color="auto" w:fill="FFFFFF"/>
        <w:spacing w:before="100" w:beforeAutospacing="1" w:after="100" w:afterAutospacing="1"/>
        <w:ind w:left="945"/>
        <w:rPr>
          <w:rFonts w:ascii="Arial Narrow" w:eastAsia="Arial Narrow" w:hAnsi="Arial Narrow" w:cs="Arial Narrow"/>
        </w:rPr>
      </w:pPr>
      <w:r w:rsidRPr="00F8266A">
        <w:rPr>
          <w:rFonts w:ascii="Arial Narrow" w:eastAsia="Arial Narrow" w:hAnsi="Arial Narrow" w:cs="Arial Narrow"/>
        </w:rPr>
        <w:t>Vehículos seguros</w:t>
      </w:r>
    </w:p>
    <w:p w14:paraId="0FEF35DC" w14:textId="6DF56A1D" w:rsidR="00733415" w:rsidRPr="00F8266A" w:rsidRDefault="00733415" w:rsidP="00733415">
      <w:pPr>
        <w:numPr>
          <w:ilvl w:val="0"/>
          <w:numId w:val="18"/>
        </w:numPr>
        <w:shd w:val="clear" w:color="auto" w:fill="FFFFFF"/>
        <w:spacing w:before="100" w:beforeAutospacing="1" w:after="100" w:afterAutospacing="1"/>
        <w:ind w:left="945"/>
        <w:rPr>
          <w:rFonts w:ascii="Arial Narrow" w:eastAsia="Arial Narrow" w:hAnsi="Arial Narrow" w:cs="Arial Narrow"/>
        </w:rPr>
      </w:pPr>
      <w:r w:rsidRPr="00F8266A">
        <w:rPr>
          <w:rFonts w:ascii="Arial Narrow" w:eastAsia="Arial Narrow" w:hAnsi="Arial Narrow" w:cs="Arial Narrow"/>
        </w:rPr>
        <w:t>Infraestructura segura </w:t>
      </w:r>
      <w:r w:rsidR="009E7D15" w:rsidRPr="00F8266A">
        <w:rPr>
          <w:rFonts w:ascii="Arial Narrow" w:eastAsia="Arial Narrow" w:hAnsi="Arial Narrow" w:cs="Arial Narrow"/>
        </w:rPr>
        <w:t>y</w:t>
      </w:r>
    </w:p>
    <w:p w14:paraId="66F1EFEB" w14:textId="77777777" w:rsidR="00733415" w:rsidRPr="00F8266A" w:rsidRDefault="00733415" w:rsidP="00733415">
      <w:pPr>
        <w:numPr>
          <w:ilvl w:val="0"/>
          <w:numId w:val="18"/>
        </w:numPr>
        <w:shd w:val="clear" w:color="auto" w:fill="FFFFFF"/>
        <w:spacing w:before="100" w:beforeAutospacing="1" w:after="100" w:afterAutospacing="1"/>
        <w:ind w:left="945"/>
        <w:rPr>
          <w:rFonts w:ascii="Arial Narrow" w:eastAsia="Arial Narrow" w:hAnsi="Arial Narrow" w:cs="Arial Narrow"/>
        </w:rPr>
      </w:pPr>
      <w:r w:rsidRPr="00F8266A">
        <w:rPr>
          <w:rFonts w:ascii="Arial Narrow" w:eastAsia="Arial Narrow" w:hAnsi="Arial Narrow" w:cs="Arial Narrow"/>
        </w:rPr>
        <w:t>Atención a víctimas.</w:t>
      </w:r>
    </w:p>
    <w:p w14:paraId="6A8DF0A5" w14:textId="0F42D95A" w:rsidR="00733415" w:rsidRPr="00F8266A" w:rsidRDefault="00733415" w:rsidP="000E172E">
      <w:pPr>
        <w:shd w:val="clear" w:color="auto" w:fill="FFFFFF"/>
        <w:jc w:val="both"/>
        <w:rPr>
          <w:rFonts w:ascii="Arial Narrow" w:eastAsia="Arial Narrow" w:hAnsi="Arial Narrow" w:cs="Arial Narrow"/>
        </w:rPr>
      </w:pPr>
      <w:r w:rsidRPr="00F8266A">
        <w:rPr>
          <w:rFonts w:ascii="Arial Narrow" w:eastAsia="Arial Narrow" w:hAnsi="Arial Narrow" w:cs="Arial Narrow"/>
        </w:rPr>
        <w:t>Adicionalmente</w:t>
      </w:r>
      <w:r w:rsidR="009E7D15" w:rsidRPr="00F8266A">
        <w:rPr>
          <w:rFonts w:ascii="Arial Narrow" w:eastAsia="Arial Narrow" w:hAnsi="Arial Narrow" w:cs="Arial Narrow"/>
        </w:rPr>
        <w:t>,</w:t>
      </w:r>
      <w:r w:rsidRPr="00F8266A">
        <w:rPr>
          <w:rFonts w:ascii="Arial Narrow" w:eastAsia="Arial Narrow" w:hAnsi="Arial Narrow" w:cs="Arial Narrow"/>
        </w:rPr>
        <w:t xml:space="preserve"> se debe tener en cuenta</w:t>
      </w:r>
      <w:r w:rsidR="00735291" w:rsidRPr="00F8266A">
        <w:rPr>
          <w:rFonts w:ascii="Arial Narrow" w:eastAsia="Arial Narrow" w:hAnsi="Arial Narrow" w:cs="Arial Narrow"/>
        </w:rPr>
        <w:t xml:space="preserve"> que</w:t>
      </w:r>
      <w:r w:rsidRPr="00F8266A">
        <w:rPr>
          <w:rFonts w:ascii="Arial Narrow" w:eastAsia="Arial Narrow" w:hAnsi="Arial Narrow" w:cs="Arial Narrow"/>
        </w:rPr>
        <w:t xml:space="preserve"> de acuerdo </w:t>
      </w:r>
      <w:r w:rsidR="00735291" w:rsidRPr="00F8266A">
        <w:rPr>
          <w:rFonts w:ascii="Arial Narrow" w:eastAsia="Arial Narrow" w:hAnsi="Arial Narrow" w:cs="Arial Narrow"/>
        </w:rPr>
        <w:t>con el</w:t>
      </w:r>
      <w:r w:rsidRPr="00F8266A">
        <w:rPr>
          <w:rFonts w:ascii="Arial Narrow" w:eastAsia="Arial Narrow" w:hAnsi="Arial Narrow" w:cs="Arial Narrow"/>
        </w:rPr>
        <w:t xml:space="preserve"> artículo 3 del Decreto </w:t>
      </w:r>
      <w:r w:rsidR="00FA3F27">
        <w:rPr>
          <w:rFonts w:ascii="Arial Narrow" w:eastAsia="Arial Narrow" w:hAnsi="Arial Narrow" w:cs="Arial Narrow"/>
        </w:rPr>
        <w:t xml:space="preserve">Nacional </w:t>
      </w:r>
      <w:r w:rsidRPr="00F8266A">
        <w:rPr>
          <w:rFonts w:ascii="Arial Narrow" w:eastAsia="Arial Narrow" w:hAnsi="Arial Narrow" w:cs="Arial Narrow"/>
        </w:rPr>
        <w:t>1906 de 2015</w:t>
      </w:r>
      <w:r w:rsidR="009E7D15" w:rsidRPr="00F8266A">
        <w:rPr>
          <w:rFonts w:ascii="Arial Narrow" w:eastAsia="Arial Narrow" w:hAnsi="Arial Narrow" w:cs="Arial Narrow"/>
        </w:rPr>
        <w:t>,</w:t>
      </w:r>
      <w:r w:rsidRPr="00F8266A">
        <w:rPr>
          <w:rFonts w:ascii="Arial Narrow" w:eastAsia="Arial Narrow" w:hAnsi="Arial Narrow" w:cs="Arial Narrow"/>
        </w:rPr>
        <w:t> "</w:t>
      </w:r>
      <w:r w:rsidRPr="00F8266A">
        <w:rPr>
          <w:rFonts w:ascii="Arial Narrow" w:eastAsia="Arial Narrow" w:hAnsi="Arial Narrow" w:cs="Arial Narrow"/>
          <w:i/>
        </w:rPr>
        <w:t xml:space="preserve">Por el cual se modifica el </w:t>
      </w:r>
      <w:r w:rsidR="00735291" w:rsidRPr="00F8266A">
        <w:rPr>
          <w:rFonts w:ascii="Arial Narrow" w:eastAsia="Arial Narrow" w:hAnsi="Arial Narrow" w:cs="Arial Narrow"/>
          <w:i/>
        </w:rPr>
        <w:t>D</w:t>
      </w:r>
      <w:r w:rsidRPr="00F8266A">
        <w:rPr>
          <w:rFonts w:ascii="Arial Narrow" w:eastAsia="Arial Narrow" w:hAnsi="Arial Narrow" w:cs="Arial Narrow"/>
          <w:i/>
        </w:rPr>
        <w:t>ecreto 1079 de 2015, en relación con el Plan Estratégico de Seguridad Vial</w:t>
      </w:r>
      <w:r w:rsidRPr="00F8266A">
        <w:rPr>
          <w:rFonts w:ascii="Arial Narrow" w:eastAsia="Arial Narrow" w:hAnsi="Arial Narrow" w:cs="Arial Narrow"/>
        </w:rPr>
        <w:t>", que </w:t>
      </w:r>
      <w:r w:rsidRPr="00F8266A">
        <w:rPr>
          <w:rFonts w:ascii="Arial Narrow" w:eastAsia="Arial Narrow" w:hAnsi="Arial Narrow" w:cs="Arial Narrow"/>
          <w:i/>
        </w:rPr>
        <w:t>"</w:t>
      </w:r>
      <w:r w:rsidR="00735291" w:rsidRPr="00F8266A">
        <w:rPr>
          <w:rFonts w:ascii="Arial Narrow" w:eastAsia="Arial Narrow" w:hAnsi="Arial Narrow" w:cs="Arial Narrow"/>
          <w:i/>
        </w:rPr>
        <w:t>(</w:t>
      </w:r>
      <w:r w:rsidRPr="00F8266A">
        <w:rPr>
          <w:rFonts w:ascii="Arial Narrow" w:eastAsia="Arial Narrow" w:hAnsi="Arial Narrow" w:cs="Arial Narrow"/>
          <w:i/>
        </w:rPr>
        <w:t>...</w:t>
      </w:r>
      <w:r w:rsidR="00735291" w:rsidRPr="00F8266A">
        <w:rPr>
          <w:rFonts w:ascii="Arial Narrow" w:eastAsia="Arial Narrow" w:hAnsi="Arial Narrow" w:cs="Arial Narrow"/>
          <w:i/>
        </w:rPr>
        <w:t>)</w:t>
      </w:r>
      <w:r w:rsidR="009E7D15" w:rsidRPr="00F8266A">
        <w:rPr>
          <w:rFonts w:ascii="Arial Narrow" w:eastAsia="Arial Narrow" w:hAnsi="Arial Narrow" w:cs="Arial Narrow"/>
          <w:i/>
        </w:rPr>
        <w:t xml:space="preserve"> </w:t>
      </w:r>
      <w:r w:rsidRPr="00F8266A">
        <w:rPr>
          <w:rFonts w:ascii="Arial Narrow" w:eastAsia="Arial Narrow" w:hAnsi="Arial Narrow" w:cs="Arial Narrow"/>
          <w:i/>
        </w:rPr>
        <w:t>las empresas de transporte público, así como las entidades, organizaciones o empresas públicas o privadas que se constituyan con posteridad al plazo establecido en el presente capítulo, deberán presentar su Plan Estratégico de Seguridad Vial, dentro de los seis (6) meses siguientes a la notificación del acto de habilitación o a la fecha en que se registre el acto de creación según corresponda</w:t>
      </w:r>
      <w:r w:rsidRPr="00F8266A">
        <w:rPr>
          <w:rFonts w:ascii="Arial Narrow" w:eastAsia="Arial Narrow" w:hAnsi="Arial Narrow" w:cs="Arial Narrow"/>
        </w:rPr>
        <w:t>". </w:t>
      </w:r>
    </w:p>
    <w:p w14:paraId="67A8EEF2" w14:textId="77777777" w:rsidR="00027A1E" w:rsidRPr="00F8266A" w:rsidRDefault="00027A1E" w:rsidP="000E172E">
      <w:pPr>
        <w:shd w:val="clear" w:color="auto" w:fill="FFFFFF"/>
        <w:jc w:val="both"/>
        <w:rPr>
          <w:rFonts w:ascii="Arial Narrow" w:eastAsia="Arial Narrow" w:hAnsi="Arial Narrow" w:cs="Arial Narrow"/>
        </w:rPr>
      </w:pPr>
    </w:p>
    <w:p w14:paraId="2F7797A3" w14:textId="4778D58B" w:rsidR="00027A1E" w:rsidRPr="00F8266A" w:rsidRDefault="009E7D15" w:rsidP="00027A1E">
      <w:pPr>
        <w:shd w:val="clear" w:color="auto" w:fill="FFFFFF"/>
        <w:jc w:val="both"/>
        <w:rPr>
          <w:rFonts w:ascii="Arial Narrow" w:eastAsia="Arial Narrow" w:hAnsi="Arial Narrow" w:cs="Arial Narrow"/>
        </w:rPr>
      </w:pPr>
      <w:r w:rsidRPr="00F8266A">
        <w:rPr>
          <w:rFonts w:ascii="Arial Narrow" w:eastAsia="Arial Narrow" w:hAnsi="Arial Narrow" w:cs="Arial Narrow"/>
        </w:rPr>
        <w:t xml:space="preserve">Posterior a su </w:t>
      </w:r>
      <w:r w:rsidR="00C31E1E" w:rsidRPr="00F8266A">
        <w:rPr>
          <w:rFonts w:ascii="Arial Narrow" w:eastAsia="Arial Narrow" w:hAnsi="Arial Narrow" w:cs="Arial Narrow"/>
        </w:rPr>
        <w:t>entrega</w:t>
      </w:r>
      <w:r w:rsidR="001F6C92" w:rsidRPr="00F8266A">
        <w:rPr>
          <w:rFonts w:ascii="Arial Narrow" w:eastAsia="Arial Narrow" w:hAnsi="Arial Narrow" w:cs="Arial Narrow"/>
        </w:rPr>
        <w:t xml:space="preserve"> a</w:t>
      </w:r>
      <w:r w:rsidRPr="00F8266A">
        <w:rPr>
          <w:rFonts w:ascii="Arial Narrow" w:eastAsia="Arial Narrow" w:hAnsi="Arial Narrow" w:cs="Arial Narrow"/>
        </w:rPr>
        <w:t xml:space="preserve"> </w:t>
      </w:r>
      <w:r w:rsidR="00D667E8" w:rsidRPr="00F8266A">
        <w:rPr>
          <w:rFonts w:ascii="Arial Narrow" w:eastAsia="Arial Narrow" w:hAnsi="Arial Narrow" w:cs="Arial Narrow"/>
        </w:rPr>
        <w:t>la Dirección de Planeación para la Movilidad</w:t>
      </w:r>
      <w:r w:rsidR="001F6C92" w:rsidRPr="00F8266A">
        <w:rPr>
          <w:rFonts w:ascii="Arial Narrow" w:eastAsia="Arial Narrow" w:hAnsi="Arial Narrow" w:cs="Arial Narrow"/>
        </w:rPr>
        <w:t xml:space="preserve"> de la Secretaría Distrital de Movilidad, esta</w:t>
      </w:r>
      <w:r w:rsidR="00D667E8" w:rsidRPr="00F8266A">
        <w:rPr>
          <w:rFonts w:ascii="Arial Narrow" w:eastAsia="Arial Narrow" w:hAnsi="Arial Narrow" w:cs="Arial Narrow"/>
        </w:rPr>
        <w:t xml:space="preserve"> </w:t>
      </w:r>
      <w:r w:rsidR="00027A1E" w:rsidRPr="00F8266A">
        <w:rPr>
          <w:rFonts w:ascii="Arial Narrow" w:eastAsia="Arial Narrow" w:hAnsi="Arial Narrow" w:cs="Arial Narrow"/>
        </w:rPr>
        <w:t>tendrá hasta</w:t>
      </w:r>
      <w:r w:rsidR="00C75A05" w:rsidRPr="00F8266A">
        <w:rPr>
          <w:rFonts w:ascii="Arial Narrow" w:eastAsia="Arial Narrow" w:hAnsi="Arial Narrow" w:cs="Arial Narrow"/>
        </w:rPr>
        <w:t xml:space="preserve"> diez</w:t>
      </w:r>
      <w:r w:rsidR="00027A1E" w:rsidRPr="00F8266A">
        <w:rPr>
          <w:rFonts w:ascii="Arial Narrow" w:eastAsia="Arial Narrow" w:hAnsi="Arial Narrow" w:cs="Arial Narrow"/>
        </w:rPr>
        <w:t xml:space="preserve"> (</w:t>
      </w:r>
      <w:r w:rsidR="00C75A05" w:rsidRPr="00F8266A">
        <w:rPr>
          <w:rFonts w:ascii="Arial Narrow" w:eastAsia="Arial Narrow" w:hAnsi="Arial Narrow" w:cs="Arial Narrow"/>
        </w:rPr>
        <w:t>10</w:t>
      </w:r>
      <w:r w:rsidR="00027A1E" w:rsidRPr="00F8266A">
        <w:rPr>
          <w:rFonts w:ascii="Arial Narrow" w:eastAsia="Arial Narrow" w:hAnsi="Arial Narrow" w:cs="Arial Narrow"/>
        </w:rPr>
        <w:t xml:space="preserve">) </w:t>
      </w:r>
      <w:r w:rsidR="00735291" w:rsidRPr="00F8266A">
        <w:rPr>
          <w:rFonts w:ascii="Arial Narrow" w:eastAsia="Arial Narrow" w:hAnsi="Arial Narrow" w:cs="Arial Narrow"/>
        </w:rPr>
        <w:t>días hábiles</w:t>
      </w:r>
      <w:r w:rsidR="00027A1E" w:rsidRPr="00F8266A">
        <w:rPr>
          <w:rFonts w:ascii="Arial Narrow" w:eastAsia="Arial Narrow" w:hAnsi="Arial Narrow" w:cs="Arial Narrow"/>
        </w:rPr>
        <w:t xml:space="preserve"> para que dicho plan sea</w:t>
      </w:r>
      <w:r w:rsidR="00C75A05" w:rsidRPr="00F8266A">
        <w:rPr>
          <w:rFonts w:ascii="Arial Narrow" w:eastAsia="Arial Narrow" w:hAnsi="Arial Narrow" w:cs="Arial Narrow"/>
        </w:rPr>
        <w:t xml:space="preserve"> revisado</w:t>
      </w:r>
      <w:r w:rsidR="00241BB7" w:rsidRPr="00F8266A">
        <w:rPr>
          <w:rFonts w:ascii="Arial Narrow" w:eastAsia="Arial Narrow" w:hAnsi="Arial Narrow" w:cs="Arial Narrow"/>
        </w:rPr>
        <w:t xml:space="preserve">. </w:t>
      </w:r>
      <w:r w:rsidR="008E5D82" w:rsidRPr="00F8266A">
        <w:rPr>
          <w:rFonts w:ascii="Arial Narrow" w:eastAsia="Arial Narrow" w:hAnsi="Arial Narrow" w:cs="Arial Narrow"/>
        </w:rPr>
        <w:t>En caso de</w:t>
      </w:r>
      <w:r w:rsidR="00C75A05" w:rsidRPr="00F8266A">
        <w:rPr>
          <w:rFonts w:ascii="Arial Narrow" w:eastAsia="Arial Narrow" w:hAnsi="Arial Narrow" w:cs="Arial Narrow"/>
        </w:rPr>
        <w:t xml:space="preserve"> requerir ajustes</w:t>
      </w:r>
      <w:r w:rsidR="00322B73" w:rsidRPr="00F8266A">
        <w:rPr>
          <w:rFonts w:ascii="Arial Narrow" w:eastAsia="Arial Narrow" w:hAnsi="Arial Narrow" w:cs="Arial Narrow"/>
        </w:rPr>
        <w:t>,</w:t>
      </w:r>
      <w:r w:rsidR="0097151D" w:rsidRPr="00F8266A">
        <w:rPr>
          <w:rFonts w:ascii="Arial Narrow" w:eastAsia="Arial Narrow" w:hAnsi="Arial Narrow" w:cs="Arial Narrow"/>
        </w:rPr>
        <w:t xml:space="preserve"> la Subdirección de Transporte Privado informará mediante correo electrónico al</w:t>
      </w:r>
      <w:r w:rsidR="00C75A05" w:rsidRPr="00F8266A">
        <w:rPr>
          <w:rFonts w:ascii="Arial Narrow" w:eastAsia="Arial Narrow" w:hAnsi="Arial Narrow" w:cs="Arial Narrow"/>
        </w:rPr>
        <w:t xml:space="preserve"> aprovechador autorizado</w:t>
      </w:r>
      <w:r w:rsidR="0097151D" w:rsidRPr="00F8266A">
        <w:rPr>
          <w:rFonts w:ascii="Arial Narrow" w:eastAsia="Arial Narrow" w:hAnsi="Arial Narrow" w:cs="Arial Narrow"/>
        </w:rPr>
        <w:t>, quien</w:t>
      </w:r>
      <w:r w:rsidR="00C75A05" w:rsidRPr="00F8266A">
        <w:rPr>
          <w:rFonts w:ascii="Arial Narrow" w:eastAsia="Arial Narrow" w:hAnsi="Arial Narrow" w:cs="Arial Narrow"/>
        </w:rPr>
        <w:t xml:space="preserve"> tendrá hasta </w:t>
      </w:r>
      <w:r w:rsidR="003326E0" w:rsidRPr="00F8266A">
        <w:rPr>
          <w:rFonts w:ascii="Arial Narrow" w:eastAsia="Arial Narrow" w:hAnsi="Arial Narrow" w:cs="Arial Narrow"/>
        </w:rPr>
        <w:t>diez</w:t>
      </w:r>
      <w:r w:rsidR="00C75A05" w:rsidRPr="00F8266A">
        <w:rPr>
          <w:rFonts w:ascii="Arial Narrow" w:eastAsia="Arial Narrow" w:hAnsi="Arial Narrow" w:cs="Arial Narrow"/>
        </w:rPr>
        <w:t xml:space="preserve"> (</w:t>
      </w:r>
      <w:r w:rsidR="003326E0" w:rsidRPr="00F8266A">
        <w:rPr>
          <w:rFonts w:ascii="Arial Narrow" w:eastAsia="Arial Narrow" w:hAnsi="Arial Narrow" w:cs="Arial Narrow"/>
        </w:rPr>
        <w:t>1</w:t>
      </w:r>
      <w:r w:rsidR="00C75A05" w:rsidRPr="00F8266A">
        <w:rPr>
          <w:rFonts w:ascii="Arial Narrow" w:eastAsia="Arial Narrow" w:hAnsi="Arial Narrow" w:cs="Arial Narrow"/>
        </w:rPr>
        <w:t>0) días hábiles</w:t>
      </w:r>
      <w:r w:rsidR="003326E0" w:rsidRPr="00F8266A">
        <w:rPr>
          <w:rFonts w:ascii="Arial Narrow" w:eastAsia="Arial Narrow" w:hAnsi="Arial Narrow" w:cs="Arial Narrow"/>
        </w:rPr>
        <w:t xml:space="preserve"> para presentar los respectivos ajustes.</w:t>
      </w:r>
      <w:r w:rsidR="00C75A05" w:rsidRPr="00F8266A">
        <w:rPr>
          <w:rFonts w:ascii="Arial Narrow" w:eastAsia="Arial Narrow" w:hAnsi="Arial Narrow" w:cs="Arial Narrow"/>
        </w:rPr>
        <w:t xml:space="preserve"> </w:t>
      </w:r>
      <w:r w:rsidR="00241BB7" w:rsidRPr="00F8266A">
        <w:rPr>
          <w:rFonts w:ascii="Arial Narrow" w:eastAsia="Arial Narrow" w:hAnsi="Arial Narrow" w:cs="Arial Narrow"/>
        </w:rPr>
        <w:t>S</w:t>
      </w:r>
      <w:r w:rsidR="00300EF3" w:rsidRPr="00F8266A">
        <w:rPr>
          <w:rFonts w:ascii="Arial Narrow" w:eastAsia="Arial Narrow" w:hAnsi="Arial Narrow" w:cs="Arial Narrow"/>
        </w:rPr>
        <w:t xml:space="preserve">i </w:t>
      </w:r>
      <w:r w:rsidR="003326E0" w:rsidRPr="00F8266A">
        <w:rPr>
          <w:rFonts w:ascii="Arial Narrow" w:eastAsia="Arial Narrow" w:hAnsi="Arial Narrow" w:cs="Arial Narrow"/>
        </w:rPr>
        <w:t xml:space="preserve">posterior a la segunda revisión, </w:t>
      </w:r>
      <w:r w:rsidR="00D667E8" w:rsidRPr="00F8266A">
        <w:rPr>
          <w:rFonts w:ascii="Arial Narrow" w:eastAsia="Arial Narrow" w:hAnsi="Arial Narrow" w:cs="Arial Narrow"/>
        </w:rPr>
        <w:t xml:space="preserve">el </w:t>
      </w:r>
      <w:r w:rsidR="00300EF3" w:rsidRPr="00F8266A">
        <w:rPr>
          <w:rFonts w:ascii="Arial Narrow" w:eastAsia="Arial Narrow" w:hAnsi="Arial Narrow" w:cs="Arial Narrow"/>
        </w:rPr>
        <w:t>P</w:t>
      </w:r>
      <w:r w:rsidR="001F6C92" w:rsidRPr="00F8266A">
        <w:rPr>
          <w:rFonts w:ascii="Arial Narrow" w:eastAsia="Arial Narrow" w:hAnsi="Arial Narrow" w:cs="Arial Narrow"/>
        </w:rPr>
        <w:t>ESV</w:t>
      </w:r>
      <w:r w:rsidR="00D667E8" w:rsidRPr="00F8266A">
        <w:rPr>
          <w:rFonts w:ascii="Arial Narrow" w:eastAsia="Arial Narrow" w:hAnsi="Arial Narrow" w:cs="Arial Narrow"/>
        </w:rPr>
        <w:t xml:space="preserve"> </w:t>
      </w:r>
      <w:r w:rsidR="00241BB7" w:rsidRPr="00F8266A">
        <w:rPr>
          <w:rFonts w:ascii="Arial Narrow" w:eastAsia="Arial Narrow" w:hAnsi="Arial Narrow" w:cs="Arial Narrow"/>
        </w:rPr>
        <w:t>tiene concepto de no</w:t>
      </w:r>
      <w:r w:rsidR="00D667E8" w:rsidRPr="00F8266A">
        <w:rPr>
          <w:rFonts w:ascii="Arial Narrow" w:eastAsia="Arial Narrow" w:hAnsi="Arial Narrow" w:cs="Arial Narrow"/>
        </w:rPr>
        <w:t xml:space="preserve"> aprobado por la entidad</w:t>
      </w:r>
      <w:r w:rsidR="00715F3D" w:rsidRPr="00F8266A">
        <w:rPr>
          <w:rFonts w:ascii="Arial Narrow" w:eastAsia="Arial Narrow" w:hAnsi="Arial Narrow" w:cs="Arial Narrow"/>
        </w:rPr>
        <w:t xml:space="preserve">, </w:t>
      </w:r>
      <w:r w:rsidR="001F6C92" w:rsidRPr="00F8266A">
        <w:rPr>
          <w:rFonts w:ascii="Arial Narrow" w:eastAsia="Arial Narrow" w:hAnsi="Arial Narrow" w:cs="Arial Narrow"/>
        </w:rPr>
        <w:t xml:space="preserve">este </w:t>
      </w:r>
      <w:r w:rsidR="00715F3D" w:rsidRPr="00F8266A">
        <w:rPr>
          <w:rFonts w:ascii="Arial Narrow" w:eastAsia="Arial Narrow" w:hAnsi="Arial Narrow" w:cs="Arial Narrow"/>
        </w:rPr>
        <w:t>será causal de cancelación del permiso.</w:t>
      </w:r>
    </w:p>
    <w:p w14:paraId="78DAEC4D" w14:textId="108324DD" w:rsidR="00735291" w:rsidRPr="00F8266A" w:rsidRDefault="00735291" w:rsidP="00027A1E">
      <w:pPr>
        <w:shd w:val="clear" w:color="auto" w:fill="FFFFFF"/>
        <w:jc w:val="both"/>
        <w:rPr>
          <w:rFonts w:ascii="Arial Narrow" w:eastAsia="Arial Narrow" w:hAnsi="Arial Narrow" w:cs="Arial Narrow"/>
        </w:rPr>
      </w:pPr>
    </w:p>
    <w:p w14:paraId="5E233DBF" w14:textId="7842A29C" w:rsidR="00AE2C19" w:rsidRPr="00F8266A" w:rsidRDefault="00AE2C19" w:rsidP="000E172E">
      <w:pPr>
        <w:pStyle w:val="Prrafodelista"/>
        <w:numPr>
          <w:ilvl w:val="1"/>
          <w:numId w:val="21"/>
        </w:numPr>
        <w:spacing w:after="240"/>
        <w:rPr>
          <w:b/>
          <w:sz w:val="24"/>
        </w:rPr>
      </w:pPr>
      <w:r w:rsidRPr="00F8266A">
        <w:rPr>
          <w:b/>
          <w:sz w:val="24"/>
        </w:rPr>
        <w:t xml:space="preserve"> El </w:t>
      </w:r>
      <w:r w:rsidR="003D54B8" w:rsidRPr="00F8266A">
        <w:rPr>
          <w:b/>
          <w:sz w:val="24"/>
        </w:rPr>
        <w:t xml:space="preserve">aprovechador </w:t>
      </w:r>
      <w:r w:rsidRPr="00F8266A">
        <w:rPr>
          <w:b/>
          <w:sz w:val="24"/>
        </w:rPr>
        <w:t xml:space="preserve">debe presentar un Plan de </w:t>
      </w:r>
      <w:r w:rsidR="00950112" w:rsidRPr="00F8266A">
        <w:rPr>
          <w:b/>
          <w:sz w:val="24"/>
        </w:rPr>
        <w:t xml:space="preserve">Gestión </w:t>
      </w:r>
      <w:r w:rsidRPr="00F8266A">
        <w:rPr>
          <w:b/>
          <w:sz w:val="24"/>
        </w:rPr>
        <w:t xml:space="preserve">y </w:t>
      </w:r>
      <w:r w:rsidR="00950112" w:rsidRPr="00F8266A">
        <w:rPr>
          <w:b/>
          <w:sz w:val="24"/>
        </w:rPr>
        <w:t xml:space="preserve">Distribución </w:t>
      </w:r>
      <w:r w:rsidRPr="00F8266A">
        <w:rPr>
          <w:b/>
          <w:sz w:val="24"/>
        </w:rPr>
        <w:t xml:space="preserve">de la </w:t>
      </w:r>
      <w:r w:rsidR="00950112" w:rsidRPr="00F8266A">
        <w:rPr>
          <w:b/>
          <w:sz w:val="24"/>
        </w:rPr>
        <w:t>Flota</w:t>
      </w:r>
    </w:p>
    <w:p w14:paraId="357AC45D" w14:textId="77777777" w:rsidR="00A74193" w:rsidRPr="00F8266A" w:rsidRDefault="00A74193" w:rsidP="00A74193">
      <w:pPr>
        <w:pBdr>
          <w:top w:val="nil"/>
          <w:left w:val="nil"/>
          <w:bottom w:val="nil"/>
          <w:right w:val="nil"/>
          <w:between w:val="nil"/>
        </w:pBdr>
        <w:spacing w:after="120"/>
        <w:jc w:val="both"/>
        <w:rPr>
          <w:rFonts w:ascii="Arial Narrow" w:eastAsia="Arial Narrow" w:hAnsi="Arial Narrow" w:cs="Arial Narrow"/>
        </w:rPr>
      </w:pPr>
      <w:r w:rsidRPr="00F8266A">
        <w:rPr>
          <w:rFonts w:ascii="Arial Narrow" w:eastAsia="Arial Narrow" w:hAnsi="Arial Narrow" w:cs="Arial Narrow"/>
        </w:rPr>
        <w:t xml:space="preserve">Con el fin de obtener la información necesaria para realizar el efectivo control y vigilancia y para que dicha información sirva como insumo en la planeación de la política de movilidad sostenible, este plan debe contener, como mínimo, la descripción del proceso y los recursos logísticos, incluyendo el personal, a ser utilizados para la distribución y rebalanceo de la flota de patinetas en la zona permitida. </w:t>
      </w:r>
    </w:p>
    <w:p w14:paraId="41CBFA8D" w14:textId="77777777" w:rsidR="00A74193" w:rsidRPr="00F8266A" w:rsidRDefault="00A74193" w:rsidP="00A74193">
      <w:pPr>
        <w:jc w:val="both"/>
        <w:rPr>
          <w:rFonts w:ascii="Arial Narrow" w:eastAsia="Arial Narrow" w:hAnsi="Arial Narrow" w:cs="Arial Narrow"/>
        </w:rPr>
      </w:pPr>
      <w:r w:rsidRPr="00F8266A">
        <w:rPr>
          <w:rFonts w:ascii="Arial Narrow" w:eastAsia="Arial Narrow" w:hAnsi="Arial Narrow" w:cs="Arial Narrow"/>
        </w:rPr>
        <w:t>El Plan de Gestión y Distribución de la Flota (PGDF) pretende que el aprovechador informe a la Secretaría Distrital de Movilidad las acciones encaminadas a conseguir la adecuada distribución de su flota, incluyendo el conjunto de estrategias, procesos y actividades necesarias para la distribución de la flota y el rebalanceo, en el marco de la normatividad vigente.</w:t>
      </w:r>
    </w:p>
    <w:p w14:paraId="4957DA19" w14:textId="77777777" w:rsidR="00A74193" w:rsidRPr="00F8266A" w:rsidRDefault="00A74193" w:rsidP="00A74193">
      <w:pPr>
        <w:jc w:val="both"/>
        <w:rPr>
          <w:rFonts w:ascii="Arial Narrow" w:eastAsia="Arial Narrow" w:hAnsi="Arial Narrow" w:cs="Arial Narrow"/>
        </w:rPr>
      </w:pPr>
      <w:r w:rsidRPr="00F8266A">
        <w:rPr>
          <w:rFonts w:ascii="Arial Narrow" w:eastAsia="Arial Narrow" w:hAnsi="Arial Narrow" w:cs="Arial Narrow"/>
        </w:rPr>
        <w:t> </w:t>
      </w:r>
    </w:p>
    <w:p w14:paraId="4A56D9FB" w14:textId="77777777" w:rsidR="00A74193" w:rsidRPr="00F8266A" w:rsidRDefault="00A74193" w:rsidP="00A74193">
      <w:pPr>
        <w:jc w:val="both"/>
        <w:rPr>
          <w:rFonts w:ascii="Arial Narrow" w:eastAsia="Arial Narrow" w:hAnsi="Arial Narrow" w:cs="Arial Narrow"/>
        </w:rPr>
      </w:pPr>
      <w:r w:rsidRPr="00F8266A">
        <w:rPr>
          <w:rFonts w:ascii="Arial Narrow" w:eastAsia="Arial Narrow" w:hAnsi="Arial Narrow" w:cs="Arial Narrow"/>
        </w:rPr>
        <w:t>La finalidad del PGDF es conseguir que las patinetas se ubiquen en los lugares autorizados asegurando el estricto cumplimiento de la normatividad referente al cargue y descargue y la ubicación adecuada de las patinetas.</w:t>
      </w:r>
    </w:p>
    <w:p w14:paraId="00F5576A" w14:textId="77777777" w:rsidR="00A74193" w:rsidRPr="00F8266A" w:rsidRDefault="00A74193" w:rsidP="00A74193">
      <w:pPr>
        <w:ind w:left="720"/>
        <w:jc w:val="both"/>
        <w:rPr>
          <w:rFonts w:ascii="Arial Narrow" w:eastAsia="Arial Narrow" w:hAnsi="Arial Narrow" w:cs="Arial Narrow"/>
        </w:rPr>
      </w:pPr>
    </w:p>
    <w:p w14:paraId="5F274031" w14:textId="77777777" w:rsidR="00A74193" w:rsidRPr="00F8266A" w:rsidRDefault="00A74193" w:rsidP="00A74193">
      <w:pPr>
        <w:spacing w:after="120"/>
        <w:jc w:val="both"/>
        <w:rPr>
          <w:rFonts w:ascii="Arial Narrow" w:eastAsia="Arial Narrow" w:hAnsi="Arial Narrow" w:cs="Arial Narrow"/>
        </w:rPr>
      </w:pPr>
      <w:r w:rsidRPr="00F8266A">
        <w:rPr>
          <w:rFonts w:ascii="Arial Narrow" w:eastAsia="Arial Narrow" w:hAnsi="Arial Narrow" w:cs="Arial Narrow"/>
        </w:rPr>
        <w:t>El PGDF deberá cumplir con las disposiciones del Decreto Distrital 520 de 2013, “Por el cual se establecen restricciones y condiciones para el tránsito de los vehículos de transporte de carga en el área urbana del Distrito Capital y se dictan otras disposiciones”.</w:t>
      </w:r>
    </w:p>
    <w:p w14:paraId="04CA6E03" w14:textId="4F61E392" w:rsidR="00A148C5" w:rsidRDefault="00AA0310" w:rsidP="00A74193">
      <w:pPr>
        <w:spacing w:after="120"/>
        <w:jc w:val="both"/>
        <w:rPr>
          <w:rFonts w:ascii="Arial Narrow" w:eastAsia="Arial Narrow" w:hAnsi="Arial Narrow" w:cs="Arial Narrow"/>
        </w:rPr>
      </w:pPr>
      <w:r>
        <w:rPr>
          <w:rFonts w:ascii="Arial Narrow" w:eastAsia="Arial Narrow" w:hAnsi="Arial Narrow" w:cs="Arial Narrow"/>
        </w:rPr>
        <w:t>El PGDF</w:t>
      </w:r>
      <w:r w:rsidRPr="00AA0310">
        <w:rPr>
          <w:rFonts w:ascii="Arial Narrow" w:eastAsia="Arial Narrow" w:hAnsi="Arial Narrow" w:cs="Arial Narrow"/>
        </w:rPr>
        <w:t xml:space="preserve"> debe presentarse para revisión a la Subdirección de Transporte Privado de la Secretaría Distrital de Movilidad para iniciar la actividad</w:t>
      </w:r>
      <w:r w:rsidR="00433C7E">
        <w:rPr>
          <w:rFonts w:ascii="Arial Narrow" w:eastAsia="Arial Narrow" w:hAnsi="Arial Narrow" w:cs="Arial Narrow"/>
        </w:rPr>
        <w:t xml:space="preserve"> y</w:t>
      </w:r>
      <w:r w:rsidRPr="00AA0310">
        <w:rPr>
          <w:rFonts w:ascii="Arial Narrow" w:eastAsia="Arial Narrow" w:hAnsi="Arial Narrow" w:cs="Arial Narrow"/>
        </w:rPr>
        <w:t xml:space="preserve"> </w:t>
      </w:r>
      <w:r w:rsidR="00A74193" w:rsidRPr="00F8266A">
        <w:rPr>
          <w:rFonts w:ascii="Arial Narrow" w:eastAsia="Arial Narrow" w:hAnsi="Arial Narrow" w:cs="Arial Narrow"/>
        </w:rPr>
        <w:t xml:space="preserve">deberá ser actualizado por el aprovechador cada tres meses como mínimo, o antes si el aprovechador o la Secretaría Distrital de Movilidad lo consideran necesario. </w:t>
      </w:r>
      <w:r w:rsidR="00C46FF4">
        <w:rPr>
          <w:rFonts w:ascii="Arial Narrow" w:eastAsia="Arial Narrow" w:hAnsi="Arial Narrow" w:cs="Arial Narrow"/>
        </w:rPr>
        <w:t xml:space="preserve">            </w:t>
      </w:r>
    </w:p>
    <w:p w14:paraId="5D115E53" w14:textId="704C563F" w:rsidR="00DA6EEB" w:rsidRDefault="00DA6EEB" w:rsidP="00A74193">
      <w:pPr>
        <w:spacing w:after="120"/>
        <w:jc w:val="both"/>
        <w:rPr>
          <w:rFonts w:ascii="Arial Narrow" w:eastAsia="Arial Narrow" w:hAnsi="Arial Narrow" w:cs="Arial Narrow"/>
        </w:rPr>
      </w:pPr>
      <w:r>
        <w:rPr>
          <w:rFonts w:ascii="Arial Narrow" w:eastAsia="Arial Narrow" w:hAnsi="Arial Narrow" w:cs="Arial Narrow"/>
        </w:rPr>
        <w:t>En el acto administrativo particular que otorgue el permiso para el aprovechamiento económico del espacio público, se anexará el formulario respectivo para diligenciar la información requerida anteriormente.</w:t>
      </w:r>
    </w:p>
    <w:p w14:paraId="53DEC539" w14:textId="77777777" w:rsidR="00A74193" w:rsidRPr="00F8266A" w:rsidRDefault="00A74193" w:rsidP="00DA6EEB">
      <w:pPr>
        <w:pBdr>
          <w:top w:val="nil"/>
          <w:left w:val="nil"/>
          <w:bottom w:val="nil"/>
          <w:right w:val="nil"/>
          <w:between w:val="nil"/>
        </w:pBdr>
        <w:jc w:val="both"/>
        <w:rPr>
          <w:rFonts w:ascii="Arial Narrow" w:eastAsia="Arial Narrow" w:hAnsi="Arial Narrow" w:cs="Arial Narrow"/>
        </w:rPr>
      </w:pPr>
    </w:p>
    <w:p w14:paraId="2440F7F2" w14:textId="687935C8" w:rsidR="00A74193" w:rsidRPr="00F8266A" w:rsidRDefault="00A74193" w:rsidP="00A74193">
      <w:pPr>
        <w:pStyle w:val="Prrafodelista"/>
        <w:numPr>
          <w:ilvl w:val="1"/>
          <w:numId w:val="21"/>
        </w:numPr>
        <w:spacing w:after="240"/>
        <w:rPr>
          <w:b/>
        </w:rPr>
      </w:pPr>
      <w:r w:rsidRPr="00F8266A">
        <w:rPr>
          <w:b/>
        </w:rPr>
        <w:t>El aprovechador debe presentar un Reglamento de Uso del Espacio Público</w:t>
      </w:r>
    </w:p>
    <w:p w14:paraId="6B74C964" w14:textId="77777777" w:rsidR="00A74193" w:rsidRPr="00F8266A" w:rsidRDefault="00A74193" w:rsidP="00A74193">
      <w:pPr>
        <w:spacing w:after="120"/>
        <w:jc w:val="both"/>
        <w:rPr>
          <w:rFonts w:ascii="Arial Narrow" w:eastAsia="Times New Roman" w:hAnsi="Arial Narrow"/>
          <w:lang w:eastAsia="es-CO"/>
        </w:rPr>
      </w:pPr>
      <w:r w:rsidRPr="00F8266A">
        <w:rPr>
          <w:rFonts w:ascii="Arial Narrow" w:eastAsia="Times New Roman" w:hAnsi="Arial Narrow"/>
          <w:lang w:eastAsia="es-CO"/>
        </w:rPr>
        <w:t xml:space="preserve">Teniendo en cuenta las funciones que tiene la Secretaría Distrital de Movilidad de velar por la protección del espacio público y lo establecido en el Decreto Distrital 552 de 2018, que propende por la integridad, </w:t>
      </w:r>
      <w:r w:rsidRPr="00F8266A">
        <w:rPr>
          <w:rFonts w:ascii="Arial Narrow" w:eastAsia="Times New Roman" w:hAnsi="Arial Narrow"/>
          <w:lang w:eastAsia="es-CO"/>
        </w:rPr>
        <w:lastRenderedPageBreak/>
        <w:t xml:space="preserve">el uso común y el libre acceso del espacio público cuando se realicen actividades de aprovechamiento económico buscando generar conciencia en la ciudadanía de respeto al mismo, el aprovechador debe presentar un Reglamento de Uso del Espacio Público (RUEP). </w:t>
      </w:r>
    </w:p>
    <w:p w14:paraId="7A5EF04B" w14:textId="77777777" w:rsidR="00A74193" w:rsidRPr="00F8266A" w:rsidRDefault="00A74193" w:rsidP="00A74193">
      <w:pPr>
        <w:spacing w:after="120"/>
        <w:jc w:val="both"/>
        <w:rPr>
          <w:rFonts w:eastAsia="Times New Roman"/>
          <w:lang w:eastAsia="es-CO"/>
        </w:rPr>
      </w:pPr>
      <w:r w:rsidRPr="00F8266A">
        <w:rPr>
          <w:rFonts w:ascii="Arial Narrow" w:eastAsia="Times New Roman" w:hAnsi="Arial Narrow"/>
          <w:lang w:eastAsia="es-CO"/>
        </w:rPr>
        <w:t>El RUEP debe indicar las acciones y estrategias a implementar por el aprovechador para </w:t>
      </w:r>
      <w:r w:rsidRPr="00F8266A">
        <w:rPr>
          <w:rFonts w:ascii="Arial Narrow" w:eastAsia="Times New Roman" w:hAnsi="Arial Narrow"/>
          <w:bCs/>
          <w:lang w:eastAsia="es-CO"/>
        </w:rPr>
        <w:t>cumplir con las condiciones establecidas en el Protocolo de Aprovechamiento Económico del Espacio Público para el alquiler de patinetas y así mitigar</w:t>
      </w:r>
      <w:r w:rsidRPr="00F8266A">
        <w:rPr>
          <w:rFonts w:ascii="Arial Narrow" w:eastAsia="Times New Roman" w:hAnsi="Arial Narrow"/>
          <w:lang w:eastAsia="es-CO"/>
        </w:rPr>
        <w:t xml:space="preserve"> el impacto de la circulación y ubicación de las patinetas por parte de usuarios y operarios en la zona autorizada. </w:t>
      </w:r>
      <w:r w:rsidRPr="00F8266A">
        <w:rPr>
          <w:rFonts w:ascii="Arial Narrow" w:eastAsia="Times New Roman" w:hAnsi="Arial Narrow" w:cs="Times New Roman"/>
          <w:lang w:eastAsia="es-CO"/>
        </w:rPr>
        <w:t>Buscando la protección de los derechos de los usuarios (Ley 1480 de 2011, e</w:t>
      </w:r>
      <w:r w:rsidRPr="00F8266A">
        <w:rPr>
          <w:rFonts w:ascii="Arial Narrow" w:eastAsia="Times New Roman" w:hAnsi="Arial Narrow"/>
          <w:lang w:eastAsia="es-CO"/>
        </w:rPr>
        <w:t>l RUEP debe contener como mínimo:</w:t>
      </w:r>
    </w:p>
    <w:p w14:paraId="27356DE6" w14:textId="77777777" w:rsidR="00A74193" w:rsidRPr="00F8266A" w:rsidRDefault="00A74193" w:rsidP="00A74193">
      <w:pPr>
        <w:spacing w:after="120"/>
        <w:ind w:left="720"/>
        <w:jc w:val="both"/>
        <w:rPr>
          <w:rFonts w:ascii="Arial Narrow" w:eastAsia="Times New Roman" w:hAnsi="Arial Narrow" w:cs="Times New Roman"/>
          <w:sz w:val="26"/>
          <w:szCs w:val="26"/>
          <w:lang w:eastAsia="es-CO"/>
        </w:rPr>
      </w:pPr>
      <w:r w:rsidRPr="00F8266A">
        <w:rPr>
          <w:rFonts w:ascii="Arial Narrow" w:eastAsia="Times New Roman" w:hAnsi="Arial Narrow" w:cs="Times New Roman"/>
          <w:lang w:eastAsia="es-CO"/>
        </w:rPr>
        <w:t>a.</w:t>
      </w:r>
      <w:r w:rsidRPr="00F8266A">
        <w:rPr>
          <w:rFonts w:ascii="Times New Roman" w:eastAsia="Times New Roman" w:hAnsi="Times New Roman" w:cs="Times New Roman"/>
          <w:sz w:val="14"/>
          <w:szCs w:val="14"/>
          <w:lang w:eastAsia="es-CO"/>
        </w:rPr>
        <w:t>       </w:t>
      </w:r>
      <w:r w:rsidRPr="00F8266A">
        <w:rPr>
          <w:rFonts w:ascii="Arial Narrow" w:eastAsia="Times New Roman" w:hAnsi="Arial Narrow" w:cs="Times New Roman"/>
          <w:b/>
          <w:bCs/>
          <w:lang w:eastAsia="es-CO"/>
        </w:rPr>
        <w:t>Usuarios</w:t>
      </w:r>
      <w:r w:rsidRPr="00F8266A">
        <w:rPr>
          <w:rFonts w:ascii="Arial Narrow" w:eastAsia="Times New Roman" w:hAnsi="Arial Narrow" w:cs="Times New Roman"/>
          <w:lang w:eastAsia="es-CO"/>
        </w:rPr>
        <w:t>: Las condiciones de ubicación y circulación que los usuarios deberán seguir para cumplir con lo establecido en la Circular 006 de 2018 expedida por la Secretaría Distrital de Movilidad, el Protocolo para el Aprovechamiento Económico del Espacio Público definido en la Resolución 209 de 2019 y la normativa referente a la ubicación y circulación de estos vehículos. Lo anterior debe estar articulado con el PESV presentado por el aprovechador.</w:t>
      </w:r>
    </w:p>
    <w:p w14:paraId="47C5E5BF" w14:textId="77777777" w:rsidR="00A74193" w:rsidRPr="001C3AE4" w:rsidRDefault="00A74193" w:rsidP="00A74193">
      <w:pPr>
        <w:spacing w:after="120"/>
        <w:ind w:left="720"/>
        <w:jc w:val="both"/>
        <w:rPr>
          <w:rFonts w:ascii="Arial Narrow" w:eastAsia="Times New Roman" w:hAnsi="Arial Narrow" w:cs="Times New Roman"/>
          <w:sz w:val="26"/>
          <w:szCs w:val="26"/>
          <w:lang w:eastAsia="es-CO"/>
        </w:rPr>
      </w:pPr>
      <w:r w:rsidRPr="00F8266A">
        <w:rPr>
          <w:rFonts w:ascii="Arial Narrow" w:eastAsia="Times New Roman" w:hAnsi="Arial Narrow" w:cs="Times New Roman"/>
          <w:lang w:eastAsia="es-CO"/>
        </w:rPr>
        <w:t>b.</w:t>
      </w:r>
      <w:r w:rsidRPr="00F8266A">
        <w:rPr>
          <w:rFonts w:ascii="Times New Roman" w:eastAsia="Times New Roman" w:hAnsi="Times New Roman" w:cs="Times New Roman"/>
          <w:sz w:val="14"/>
          <w:szCs w:val="14"/>
          <w:lang w:eastAsia="es-CO"/>
        </w:rPr>
        <w:t>       </w:t>
      </w:r>
      <w:r w:rsidRPr="00F8266A">
        <w:rPr>
          <w:rFonts w:ascii="Arial Narrow" w:eastAsia="Times New Roman" w:hAnsi="Arial Narrow" w:cs="Times New Roman"/>
          <w:b/>
          <w:bCs/>
          <w:lang w:eastAsia="es-CO"/>
        </w:rPr>
        <w:t>Operarios</w:t>
      </w:r>
      <w:r w:rsidRPr="00F8266A">
        <w:rPr>
          <w:rFonts w:ascii="Arial Narrow" w:eastAsia="Times New Roman" w:hAnsi="Arial Narrow" w:cs="Times New Roman"/>
          <w:lang w:eastAsia="es-CO"/>
        </w:rPr>
        <w:t xml:space="preserve">: Las condiciones de funcionamiento para que los operarios cumplan con lo establecido en el Protocolo para el Aprovechamiento Económico del Espacio Público definido en la Resolución 209 de 2019 y la normativa referente al uso del espacio público. Lo anterior debe estar articulado con el Plan de Gestión y Distribución de la Flota y el PESV presentado por el </w:t>
      </w:r>
      <w:r w:rsidRPr="001C3AE4">
        <w:rPr>
          <w:rFonts w:ascii="Arial Narrow" w:eastAsia="Times New Roman" w:hAnsi="Arial Narrow" w:cs="Times New Roman"/>
          <w:lang w:eastAsia="es-CO"/>
        </w:rPr>
        <w:t>aprovechador.</w:t>
      </w:r>
    </w:p>
    <w:p w14:paraId="0E0BBE63" w14:textId="5AA4196C" w:rsidR="00A74193" w:rsidRPr="00F8266A" w:rsidRDefault="00A74193" w:rsidP="00A74193">
      <w:pPr>
        <w:spacing w:after="120"/>
        <w:jc w:val="both"/>
        <w:rPr>
          <w:rFonts w:eastAsia="Times New Roman"/>
          <w:lang w:eastAsia="es-CO"/>
        </w:rPr>
      </w:pPr>
      <w:r w:rsidRPr="001C3AE4">
        <w:rPr>
          <w:rFonts w:ascii="Arial Narrow" w:eastAsia="Times New Roman" w:hAnsi="Arial Narrow"/>
          <w:lang w:eastAsia="es-CO"/>
        </w:rPr>
        <w:t>El aprovechador deberá indicar el mecanismo de seguimiento</w:t>
      </w:r>
      <w:r w:rsidR="00D919D1" w:rsidRPr="001C3AE4">
        <w:rPr>
          <w:rFonts w:ascii="Arial Narrow" w:eastAsia="Times New Roman" w:hAnsi="Arial Narrow"/>
          <w:lang w:eastAsia="es-CO"/>
        </w:rPr>
        <w:t xml:space="preserve">, incluyendo </w:t>
      </w:r>
      <w:r w:rsidR="001C3AE4" w:rsidRPr="001C3AE4">
        <w:rPr>
          <w:rFonts w:ascii="Arial Narrow" w:eastAsia="Times New Roman" w:hAnsi="Arial Narrow"/>
          <w:lang w:eastAsia="es-CO"/>
        </w:rPr>
        <w:t xml:space="preserve">variables que permitan determinar </w:t>
      </w:r>
      <w:r w:rsidR="001C3AE4">
        <w:rPr>
          <w:rFonts w:ascii="Arial Narrow" w:eastAsia="Times New Roman" w:hAnsi="Arial Narrow"/>
          <w:lang w:eastAsia="es-CO"/>
        </w:rPr>
        <w:t>su</w:t>
      </w:r>
      <w:r w:rsidR="001C3AE4" w:rsidRPr="001C3AE4">
        <w:rPr>
          <w:rFonts w:ascii="Arial Narrow" w:eastAsia="Times New Roman" w:hAnsi="Arial Narrow"/>
          <w:lang w:eastAsia="es-CO"/>
        </w:rPr>
        <w:t xml:space="preserve"> evolución en el tiempo </w:t>
      </w:r>
      <w:r w:rsidRPr="001C3AE4">
        <w:rPr>
          <w:rFonts w:ascii="Arial Narrow" w:eastAsia="Times New Roman" w:hAnsi="Arial Narrow"/>
          <w:lang w:eastAsia="es-CO"/>
        </w:rPr>
        <w:t>con el fin que, tanto los usuarios como los operarios, cumplan con las condiciones de funcionamiento establecidas en el numeral anterior.</w:t>
      </w:r>
    </w:p>
    <w:p w14:paraId="739381F3" w14:textId="77777777" w:rsidR="00A74193" w:rsidRPr="00F8266A" w:rsidRDefault="00A74193" w:rsidP="00A74193">
      <w:pPr>
        <w:spacing w:after="120"/>
        <w:jc w:val="both"/>
        <w:rPr>
          <w:rFonts w:eastAsia="Times New Roman"/>
          <w:lang w:eastAsia="es-CO"/>
        </w:rPr>
      </w:pPr>
      <w:r w:rsidRPr="00F8266A">
        <w:rPr>
          <w:rFonts w:ascii="Arial Narrow" w:eastAsia="Times New Roman" w:hAnsi="Arial Narrow"/>
          <w:lang w:eastAsia="es-CO"/>
        </w:rPr>
        <w:t>Así mismo deberá definir la ruta de acción para que, en caso de identificar condiciones indebidas en los usuarios u operarios, se tomen medidas correctivas que aseguren el cumplimiento del RUEP.</w:t>
      </w:r>
    </w:p>
    <w:p w14:paraId="7CED4AFF" w14:textId="77777777" w:rsidR="00A74193" w:rsidRPr="00F8266A" w:rsidRDefault="00A74193" w:rsidP="00A74193">
      <w:pPr>
        <w:pBdr>
          <w:top w:val="nil"/>
          <w:left w:val="nil"/>
          <w:bottom w:val="nil"/>
          <w:right w:val="nil"/>
          <w:between w:val="nil"/>
        </w:pBdr>
        <w:spacing w:after="120"/>
        <w:jc w:val="both"/>
        <w:rPr>
          <w:rFonts w:ascii="Arial Narrow" w:eastAsia="Times New Roman" w:hAnsi="Arial Narrow"/>
          <w:lang w:eastAsia="es-CO"/>
        </w:rPr>
      </w:pPr>
      <w:r w:rsidRPr="00F8266A">
        <w:rPr>
          <w:rFonts w:ascii="Arial Narrow" w:eastAsia="Times New Roman" w:hAnsi="Arial Narrow"/>
          <w:lang w:eastAsia="es-CO"/>
        </w:rPr>
        <w:t xml:space="preserve">Las acciones y estrategias contenidas en este plan deberán divulgarse entre los usuarios y operarios. </w:t>
      </w:r>
    </w:p>
    <w:p w14:paraId="3CFDA8CE" w14:textId="080B1CD2" w:rsidR="00AA0310" w:rsidRDefault="00AA0310" w:rsidP="00A74193">
      <w:pPr>
        <w:pBdr>
          <w:top w:val="nil"/>
          <w:left w:val="nil"/>
          <w:bottom w:val="nil"/>
          <w:right w:val="nil"/>
          <w:between w:val="nil"/>
        </w:pBdr>
        <w:spacing w:after="120"/>
        <w:jc w:val="both"/>
        <w:rPr>
          <w:rFonts w:ascii="Arial Narrow" w:eastAsia="Times New Roman" w:hAnsi="Arial Narrow"/>
          <w:lang w:eastAsia="es-CO"/>
        </w:rPr>
      </w:pPr>
      <w:r w:rsidRPr="00F8266A">
        <w:rPr>
          <w:rFonts w:ascii="Arial Narrow" w:eastAsia="Times New Roman" w:hAnsi="Arial Narrow"/>
          <w:lang w:eastAsia="es-CO"/>
        </w:rPr>
        <w:t xml:space="preserve">Este reglamento debe presentarse para revisión a la Subdirección de Transporte Privado de la Secretaría Distrital de Movilidad para iniciar la actividad </w:t>
      </w:r>
      <w:r>
        <w:rPr>
          <w:rFonts w:ascii="Arial Narrow" w:eastAsia="Times New Roman" w:hAnsi="Arial Narrow"/>
          <w:lang w:eastAsia="es-CO"/>
        </w:rPr>
        <w:t xml:space="preserve">y </w:t>
      </w:r>
      <w:r w:rsidRPr="00AA0310">
        <w:rPr>
          <w:rFonts w:ascii="Arial Narrow" w:eastAsia="Times New Roman" w:hAnsi="Arial Narrow"/>
          <w:lang w:eastAsia="es-CO"/>
        </w:rPr>
        <w:t>deberá ser actualizado por el aprovechador cada tres meses como mínimo, o antes si el aprovechador o la Secretaría Distrita</w:t>
      </w:r>
      <w:bookmarkStart w:id="1" w:name="_GoBack"/>
      <w:bookmarkEnd w:id="1"/>
      <w:r w:rsidRPr="00AA0310">
        <w:rPr>
          <w:rFonts w:ascii="Arial Narrow" w:eastAsia="Times New Roman" w:hAnsi="Arial Narrow"/>
          <w:lang w:eastAsia="es-CO"/>
        </w:rPr>
        <w:t>l de Mov</w:t>
      </w:r>
      <w:r>
        <w:rPr>
          <w:rFonts w:ascii="Arial Narrow" w:eastAsia="Times New Roman" w:hAnsi="Arial Narrow"/>
          <w:lang w:eastAsia="es-CO"/>
        </w:rPr>
        <w:t>ilidad lo consideran necesario.</w:t>
      </w:r>
    </w:p>
    <w:p w14:paraId="730621B3" w14:textId="2361ACBD" w:rsidR="00950112" w:rsidRPr="00F8266A" w:rsidRDefault="00950112" w:rsidP="00AA0310">
      <w:pPr>
        <w:pBdr>
          <w:top w:val="nil"/>
          <w:left w:val="nil"/>
          <w:bottom w:val="nil"/>
          <w:right w:val="nil"/>
          <w:between w:val="nil"/>
        </w:pBdr>
        <w:rPr>
          <w:rFonts w:ascii="Arial Narrow" w:eastAsia="Arial Narrow" w:hAnsi="Arial Narrow" w:cs="Arial Narrow"/>
          <w:b/>
        </w:rPr>
      </w:pPr>
    </w:p>
    <w:p w14:paraId="11D641CF" w14:textId="18CE0A22" w:rsidR="00287C2E" w:rsidRPr="00F8266A" w:rsidRDefault="00287C2E" w:rsidP="00CA7925">
      <w:pPr>
        <w:pBdr>
          <w:top w:val="nil"/>
          <w:left w:val="nil"/>
          <w:bottom w:val="nil"/>
          <w:right w:val="nil"/>
          <w:between w:val="nil"/>
        </w:pBdr>
        <w:jc w:val="center"/>
        <w:rPr>
          <w:rFonts w:ascii="Arial Narrow" w:eastAsia="Arial Narrow" w:hAnsi="Arial Narrow" w:cs="Arial Narrow"/>
          <w:b/>
        </w:rPr>
      </w:pPr>
    </w:p>
    <w:p w14:paraId="33676A62" w14:textId="463F644D" w:rsidR="00310013" w:rsidRPr="00F8266A" w:rsidRDefault="00310013" w:rsidP="00CA7925">
      <w:pPr>
        <w:pBdr>
          <w:top w:val="nil"/>
          <w:left w:val="nil"/>
          <w:bottom w:val="nil"/>
          <w:right w:val="nil"/>
          <w:between w:val="nil"/>
        </w:pBdr>
        <w:jc w:val="center"/>
        <w:rPr>
          <w:rFonts w:ascii="Arial Narrow" w:eastAsia="Arial Narrow" w:hAnsi="Arial Narrow" w:cs="Arial Narrow"/>
          <w:b/>
        </w:rPr>
      </w:pPr>
    </w:p>
    <w:p w14:paraId="08F7B425" w14:textId="77777777" w:rsidR="00CA0D67" w:rsidRPr="00F8266A" w:rsidRDefault="00CA0D67" w:rsidP="00CA7925">
      <w:pPr>
        <w:pBdr>
          <w:top w:val="nil"/>
          <w:left w:val="nil"/>
          <w:bottom w:val="nil"/>
          <w:right w:val="nil"/>
          <w:between w:val="nil"/>
        </w:pBdr>
        <w:jc w:val="center"/>
        <w:rPr>
          <w:rFonts w:ascii="Arial Narrow" w:eastAsia="Arial Narrow" w:hAnsi="Arial Narrow" w:cs="Arial Narrow"/>
          <w:b/>
        </w:rPr>
      </w:pPr>
    </w:p>
    <w:p w14:paraId="6F459EB8" w14:textId="45BB1C48" w:rsidR="00310013" w:rsidRDefault="00310013" w:rsidP="00CA7925">
      <w:pPr>
        <w:pBdr>
          <w:top w:val="nil"/>
          <w:left w:val="nil"/>
          <w:bottom w:val="nil"/>
          <w:right w:val="nil"/>
          <w:between w:val="nil"/>
        </w:pBdr>
        <w:jc w:val="center"/>
        <w:rPr>
          <w:rFonts w:ascii="Arial Narrow" w:eastAsia="Arial Narrow" w:hAnsi="Arial Narrow" w:cs="Arial Narrow"/>
          <w:b/>
        </w:rPr>
      </w:pPr>
    </w:p>
    <w:p w14:paraId="3638C4C2" w14:textId="64C89A73" w:rsidR="00FA3F27" w:rsidRDefault="00FA3F27" w:rsidP="00CA7925">
      <w:pPr>
        <w:pBdr>
          <w:top w:val="nil"/>
          <w:left w:val="nil"/>
          <w:bottom w:val="nil"/>
          <w:right w:val="nil"/>
          <w:between w:val="nil"/>
        </w:pBdr>
        <w:jc w:val="center"/>
        <w:rPr>
          <w:rFonts w:ascii="Arial Narrow" w:eastAsia="Arial Narrow" w:hAnsi="Arial Narrow" w:cs="Arial Narrow"/>
          <w:b/>
        </w:rPr>
      </w:pPr>
    </w:p>
    <w:p w14:paraId="7EDA0883" w14:textId="3AFE3371" w:rsidR="00FA3F27" w:rsidRDefault="00FA3F27" w:rsidP="00CA7925">
      <w:pPr>
        <w:pBdr>
          <w:top w:val="nil"/>
          <w:left w:val="nil"/>
          <w:bottom w:val="nil"/>
          <w:right w:val="nil"/>
          <w:between w:val="nil"/>
        </w:pBdr>
        <w:jc w:val="center"/>
        <w:rPr>
          <w:rFonts w:ascii="Arial Narrow" w:eastAsia="Arial Narrow" w:hAnsi="Arial Narrow" w:cs="Arial Narrow"/>
          <w:b/>
        </w:rPr>
      </w:pPr>
    </w:p>
    <w:p w14:paraId="508E1A67" w14:textId="676591B9" w:rsidR="000F60F6" w:rsidRPr="00F8266A" w:rsidRDefault="00460888" w:rsidP="00CA7925">
      <w:pPr>
        <w:pBdr>
          <w:top w:val="nil"/>
          <w:left w:val="nil"/>
          <w:bottom w:val="nil"/>
          <w:right w:val="nil"/>
          <w:between w:val="nil"/>
        </w:pBdr>
        <w:jc w:val="center"/>
        <w:rPr>
          <w:rFonts w:ascii="Arial Narrow" w:eastAsia="Arial Narrow" w:hAnsi="Arial Narrow" w:cs="Arial Narrow"/>
        </w:rPr>
      </w:pPr>
      <w:r w:rsidRPr="00F8266A">
        <w:rPr>
          <w:rFonts w:ascii="Arial Narrow" w:eastAsia="Arial Narrow" w:hAnsi="Arial Narrow" w:cs="Arial Narrow"/>
          <w:b/>
        </w:rPr>
        <w:lastRenderedPageBreak/>
        <w:t>A</w:t>
      </w:r>
      <w:r w:rsidR="00904411" w:rsidRPr="00F8266A">
        <w:rPr>
          <w:rFonts w:ascii="Arial Narrow" w:eastAsia="Arial Narrow" w:hAnsi="Arial Narrow" w:cs="Arial Narrow"/>
          <w:b/>
        </w:rPr>
        <w:t>NEXO 2</w:t>
      </w:r>
      <w:r w:rsidR="00B935F2" w:rsidRPr="00F8266A">
        <w:rPr>
          <w:rFonts w:ascii="Arial Narrow" w:eastAsia="Arial Narrow" w:hAnsi="Arial Narrow" w:cs="Arial Narrow"/>
          <w:b/>
        </w:rPr>
        <w:t xml:space="preserve"> </w:t>
      </w:r>
      <w:r w:rsidR="000F60F6" w:rsidRPr="00F8266A">
        <w:rPr>
          <w:rFonts w:ascii="Arial Narrow" w:eastAsia="Arial Narrow" w:hAnsi="Arial Narrow" w:cs="Arial Narrow"/>
          <w:b/>
        </w:rPr>
        <w:t>“</w:t>
      </w:r>
      <w:r w:rsidR="00AB4CE1" w:rsidRPr="00F8266A">
        <w:rPr>
          <w:rFonts w:ascii="Arial Narrow" w:eastAsia="Arial Narrow" w:hAnsi="Arial Narrow" w:cs="Arial Narrow"/>
          <w:b/>
        </w:rPr>
        <w:t xml:space="preserve">ASPECTOS QUE DEBE TENER EN CUENTA EL APROVECHADOR </w:t>
      </w:r>
      <w:r w:rsidR="000F60F6" w:rsidRPr="00F8266A">
        <w:rPr>
          <w:rFonts w:ascii="Arial Narrow" w:eastAsia="Arial Narrow" w:hAnsi="Arial Narrow" w:cs="Arial Narrow"/>
          <w:b/>
        </w:rPr>
        <w:t>DEL ESPACIO PÚBLICO PARA LA ACTIVIDAD DE ALQUILER DE PATINETAS</w:t>
      </w:r>
      <w:r w:rsidR="000F60F6" w:rsidRPr="00F8266A">
        <w:rPr>
          <w:rFonts w:ascii="Arial Narrow" w:eastAsia="Arial Narrow" w:hAnsi="Arial Narrow" w:cs="Arial Narrow"/>
        </w:rPr>
        <w:t>”</w:t>
      </w:r>
    </w:p>
    <w:p w14:paraId="6B5D42EE" w14:textId="77777777" w:rsidR="007D1B1E" w:rsidRPr="00F8266A" w:rsidRDefault="007D1B1E" w:rsidP="00CA7925">
      <w:pPr>
        <w:pBdr>
          <w:top w:val="nil"/>
          <w:left w:val="nil"/>
          <w:bottom w:val="nil"/>
          <w:right w:val="nil"/>
          <w:between w:val="nil"/>
        </w:pBdr>
        <w:jc w:val="center"/>
        <w:rPr>
          <w:rFonts w:ascii="Arial Narrow" w:eastAsia="Arial Narrow" w:hAnsi="Arial Narrow" w:cs="Arial Narrow"/>
        </w:rPr>
      </w:pPr>
    </w:p>
    <w:p w14:paraId="575CBC30" w14:textId="64222FEF" w:rsidR="007D1B1E" w:rsidRPr="00F8266A" w:rsidRDefault="00BC3A49">
      <w:pPr>
        <w:pBdr>
          <w:top w:val="nil"/>
          <w:left w:val="nil"/>
          <w:bottom w:val="nil"/>
          <w:right w:val="nil"/>
          <w:between w:val="nil"/>
        </w:pBdr>
        <w:jc w:val="both"/>
        <w:rPr>
          <w:rFonts w:ascii="Arial Narrow" w:eastAsia="Arial Narrow" w:hAnsi="Arial Narrow" w:cs="Arial Narrow"/>
        </w:rPr>
      </w:pPr>
      <w:r w:rsidRPr="00F8266A">
        <w:rPr>
          <w:rFonts w:ascii="Arial Narrow" w:eastAsia="Arial Narrow" w:hAnsi="Arial Narrow" w:cs="Arial Narrow"/>
        </w:rPr>
        <w:t>Además</w:t>
      </w:r>
      <w:r w:rsidR="004F40AB" w:rsidRPr="00F8266A">
        <w:rPr>
          <w:rFonts w:ascii="Arial Narrow" w:eastAsia="Arial Narrow" w:hAnsi="Arial Narrow" w:cs="Arial Narrow"/>
        </w:rPr>
        <w:t xml:space="preserve"> de l</w:t>
      </w:r>
      <w:r w:rsidRPr="00F8266A">
        <w:rPr>
          <w:rFonts w:ascii="Arial Narrow" w:eastAsia="Arial Narrow" w:hAnsi="Arial Narrow" w:cs="Arial Narrow"/>
        </w:rPr>
        <w:t>o</w:t>
      </w:r>
      <w:r w:rsidR="004F40AB" w:rsidRPr="00F8266A">
        <w:rPr>
          <w:rFonts w:ascii="Arial Narrow" w:eastAsia="Arial Narrow" w:hAnsi="Arial Narrow" w:cs="Arial Narrow"/>
        </w:rPr>
        <w:t xml:space="preserve">s </w:t>
      </w:r>
      <w:r w:rsidR="00D4799D" w:rsidRPr="00F8266A">
        <w:rPr>
          <w:rFonts w:ascii="Arial Narrow" w:eastAsia="Arial Narrow" w:hAnsi="Arial Narrow" w:cs="Arial Narrow"/>
        </w:rPr>
        <w:t>derechos</w:t>
      </w:r>
      <w:r w:rsidR="00063A5E" w:rsidRPr="00F8266A">
        <w:rPr>
          <w:rFonts w:ascii="Arial Narrow" w:eastAsia="Arial Narrow" w:hAnsi="Arial Narrow" w:cs="Arial Narrow"/>
        </w:rPr>
        <w:t xml:space="preserve"> y deberes</w:t>
      </w:r>
      <w:r w:rsidR="004F40AB" w:rsidRPr="00F8266A">
        <w:rPr>
          <w:rFonts w:ascii="Arial Narrow" w:eastAsia="Arial Narrow" w:hAnsi="Arial Narrow" w:cs="Arial Narrow"/>
        </w:rPr>
        <w:t xml:space="preserve"> que tienen los aprovechadores autorizados en el marco de la Ley 1480 de 2011</w:t>
      </w:r>
      <w:r w:rsidR="00063A5E" w:rsidRPr="00F8266A">
        <w:rPr>
          <w:rFonts w:ascii="Arial Narrow" w:eastAsia="Arial Narrow" w:hAnsi="Arial Narrow" w:cs="Arial Narrow"/>
        </w:rPr>
        <w:t xml:space="preserve"> “</w:t>
      </w:r>
      <w:r w:rsidR="00063A5E" w:rsidRPr="00F8266A">
        <w:rPr>
          <w:rFonts w:ascii="Arial Narrow" w:eastAsia="Arial Narrow" w:hAnsi="Arial Narrow" w:cs="Arial Narrow"/>
          <w:i/>
        </w:rPr>
        <w:t>Por medio de la cual se expide el Estatuto del Consumidor y se dictan otras disposiciones</w:t>
      </w:r>
      <w:r w:rsidR="00063A5E" w:rsidRPr="00F8266A">
        <w:rPr>
          <w:rFonts w:ascii="Arial Narrow" w:eastAsia="Arial Narrow" w:hAnsi="Arial Narrow" w:cs="Arial Narrow"/>
        </w:rPr>
        <w:t>”</w:t>
      </w:r>
      <w:r w:rsidR="004F40AB" w:rsidRPr="00F8266A">
        <w:rPr>
          <w:rFonts w:ascii="Arial Narrow" w:eastAsia="Arial Narrow" w:hAnsi="Arial Narrow" w:cs="Arial Narrow"/>
        </w:rPr>
        <w:t xml:space="preserve"> en la ejecución de la actividad económica privada</w:t>
      </w:r>
      <w:r w:rsidR="00D4799D" w:rsidRPr="00F8266A">
        <w:rPr>
          <w:rFonts w:ascii="Arial Narrow" w:eastAsia="Arial Narrow" w:hAnsi="Arial Narrow" w:cs="Arial Narrow"/>
        </w:rPr>
        <w:t xml:space="preserve"> y sus usuarios</w:t>
      </w:r>
      <w:r w:rsidR="004F40AB" w:rsidRPr="00F8266A">
        <w:rPr>
          <w:rFonts w:ascii="Arial Narrow" w:eastAsia="Arial Narrow" w:hAnsi="Arial Narrow" w:cs="Arial Narrow"/>
        </w:rPr>
        <w:t>, y d</w:t>
      </w:r>
      <w:r w:rsidR="00CA709C" w:rsidRPr="00F8266A">
        <w:rPr>
          <w:rFonts w:ascii="Arial Narrow" w:eastAsia="Arial Narrow" w:hAnsi="Arial Narrow" w:cs="Arial Narrow"/>
        </w:rPr>
        <w:t xml:space="preserve">ando alcance a lo señalado en </w:t>
      </w:r>
      <w:r w:rsidR="002C589A" w:rsidRPr="00F8266A">
        <w:rPr>
          <w:rFonts w:ascii="Arial Narrow" w:eastAsia="Arial Narrow" w:hAnsi="Arial Narrow" w:cs="Arial Narrow"/>
        </w:rPr>
        <w:t xml:space="preserve">la </w:t>
      </w:r>
      <w:r w:rsidR="00CA709C" w:rsidRPr="00F8266A">
        <w:rPr>
          <w:rFonts w:ascii="Arial Narrow" w:eastAsia="Arial Narrow" w:hAnsi="Arial Narrow" w:cs="Arial Narrow"/>
        </w:rPr>
        <w:t>Resolución No. 209 de 2019</w:t>
      </w:r>
      <w:r w:rsidR="00D90B62" w:rsidRPr="00F8266A">
        <w:rPr>
          <w:rFonts w:ascii="Arial Narrow" w:eastAsia="Arial Narrow" w:hAnsi="Arial Narrow" w:cs="Arial Narrow"/>
        </w:rPr>
        <w:t>,</w:t>
      </w:r>
      <w:r w:rsidR="00CA709C" w:rsidRPr="00F8266A">
        <w:rPr>
          <w:rFonts w:ascii="Arial Narrow" w:eastAsia="Arial Narrow" w:hAnsi="Arial Narrow" w:cs="Arial Narrow"/>
        </w:rPr>
        <w:t xml:space="preserve"> “</w:t>
      </w:r>
      <w:r w:rsidR="00CA709C" w:rsidRPr="00F8266A">
        <w:rPr>
          <w:rFonts w:ascii="Arial Narrow" w:eastAsia="Arial Narrow" w:hAnsi="Arial Narrow" w:cs="Arial Narrow"/>
          <w:i/>
        </w:rPr>
        <w:t>Por la cual se adopta el protocolo institucional para el aprovechamiento económico del espacio público para las actividades de alquiler, préstamo o uso compartido, a título oneroso o gratuito de bicicletas o patinetas</w:t>
      </w:r>
      <w:r w:rsidR="002C589A" w:rsidRPr="00F8266A">
        <w:rPr>
          <w:rFonts w:ascii="Arial Narrow" w:eastAsia="Arial Narrow" w:hAnsi="Arial Narrow" w:cs="Arial Narrow"/>
          <w:i/>
        </w:rPr>
        <w:t>”</w:t>
      </w:r>
      <w:r w:rsidR="00CA709C" w:rsidRPr="00F8266A">
        <w:rPr>
          <w:rFonts w:ascii="Arial Narrow" w:eastAsia="Arial Narrow" w:hAnsi="Arial Narrow" w:cs="Arial Narrow"/>
        </w:rPr>
        <w:t xml:space="preserve">, el </w:t>
      </w:r>
      <w:r w:rsidR="003D54B8" w:rsidRPr="00F8266A">
        <w:rPr>
          <w:rFonts w:ascii="Arial Narrow" w:eastAsia="Arial Narrow" w:hAnsi="Arial Narrow" w:cs="Arial Narrow"/>
        </w:rPr>
        <w:t xml:space="preserve">aprovechador </w:t>
      </w:r>
      <w:r w:rsidR="00CA709C" w:rsidRPr="00F8266A">
        <w:rPr>
          <w:rFonts w:ascii="Arial Narrow" w:eastAsia="Arial Narrow" w:hAnsi="Arial Narrow" w:cs="Arial Narrow"/>
        </w:rPr>
        <w:t xml:space="preserve">debe </w:t>
      </w:r>
      <w:r w:rsidR="008B4C07" w:rsidRPr="00F8266A">
        <w:rPr>
          <w:rFonts w:ascii="Arial Narrow" w:eastAsia="Arial Narrow" w:hAnsi="Arial Narrow" w:cs="Arial Narrow"/>
        </w:rPr>
        <w:t>cumplir</w:t>
      </w:r>
      <w:r w:rsidR="00CA709C" w:rsidRPr="00F8266A">
        <w:rPr>
          <w:rFonts w:ascii="Arial Narrow" w:eastAsia="Arial Narrow" w:hAnsi="Arial Narrow" w:cs="Arial Narrow"/>
        </w:rPr>
        <w:t xml:space="preserve"> las siguientes reglas </w:t>
      </w:r>
      <w:bookmarkStart w:id="2" w:name="_Hlk10022011"/>
      <w:r w:rsidR="008B4C07" w:rsidRPr="00F8266A">
        <w:rPr>
          <w:rFonts w:ascii="Arial Narrow" w:eastAsia="Arial Narrow" w:hAnsi="Arial Narrow" w:cs="Arial Narrow"/>
        </w:rPr>
        <w:t>durante el desarrollo de la actividad permitida en</w:t>
      </w:r>
      <w:r w:rsidR="00CA709C" w:rsidRPr="00F8266A">
        <w:rPr>
          <w:rFonts w:ascii="Arial Narrow" w:eastAsia="Arial Narrow" w:hAnsi="Arial Narrow" w:cs="Arial Narrow"/>
        </w:rPr>
        <w:t xml:space="preserve"> el espacio público</w:t>
      </w:r>
      <w:r w:rsidR="00380D39" w:rsidRPr="00F8266A">
        <w:rPr>
          <w:rFonts w:ascii="Arial Narrow" w:eastAsia="Arial Narrow" w:hAnsi="Arial Narrow" w:cs="Arial Narrow"/>
        </w:rPr>
        <w:t>.</w:t>
      </w:r>
      <w:bookmarkEnd w:id="2"/>
    </w:p>
    <w:p w14:paraId="1BAC552E" w14:textId="77777777" w:rsidR="007D1B1E" w:rsidRPr="00F8266A" w:rsidRDefault="007D1B1E">
      <w:pPr>
        <w:pBdr>
          <w:top w:val="nil"/>
          <w:left w:val="nil"/>
          <w:bottom w:val="nil"/>
          <w:right w:val="nil"/>
          <w:between w:val="nil"/>
        </w:pBdr>
        <w:jc w:val="both"/>
        <w:rPr>
          <w:rFonts w:ascii="Arial Narrow" w:eastAsia="Arial Narrow" w:hAnsi="Arial Narrow" w:cs="Arial Narrow"/>
          <w:b/>
        </w:rPr>
      </w:pPr>
    </w:p>
    <w:p w14:paraId="2B25C583" w14:textId="77777777" w:rsidR="00BF381C" w:rsidRPr="00F8266A" w:rsidRDefault="00882428" w:rsidP="001C353D">
      <w:pPr>
        <w:pStyle w:val="Prrafodelista"/>
        <w:numPr>
          <w:ilvl w:val="0"/>
          <w:numId w:val="4"/>
        </w:numPr>
        <w:pBdr>
          <w:top w:val="nil"/>
          <w:left w:val="nil"/>
          <w:bottom w:val="nil"/>
          <w:right w:val="nil"/>
          <w:between w:val="nil"/>
        </w:pBdr>
        <w:ind w:left="284"/>
        <w:jc w:val="both"/>
        <w:rPr>
          <w:rFonts w:eastAsia="Arial Narrow" w:cs="Arial Narrow"/>
          <w:sz w:val="24"/>
        </w:rPr>
      </w:pPr>
      <w:r w:rsidRPr="00F8266A">
        <w:rPr>
          <w:rFonts w:eastAsia="Arial Narrow" w:cs="Arial Narrow"/>
          <w:b/>
          <w:sz w:val="24"/>
        </w:rPr>
        <w:t>SOBRE LA ZONA Y SEÑALIZACIÓN V</w:t>
      </w:r>
      <w:r w:rsidR="00F90CDA" w:rsidRPr="00F8266A">
        <w:rPr>
          <w:rFonts w:eastAsia="Arial Narrow" w:cs="Arial Narrow"/>
          <w:b/>
          <w:sz w:val="24"/>
        </w:rPr>
        <w:t>I</w:t>
      </w:r>
      <w:r w:rsidRPr="00F8266A">
        <w:rPr>
          <w:rFonts w:eastAsia="Arial Narrow" w:cs="Arial Narrow"/>
          <w:b/>
          <w:sz w:val="24"/>
        </w:rPr>
        <w:t>AL</w:t>
      </w:r>
    </w:p>
    <w:p w14:paraId="0165F8FA" w14:textId="592B9342" w:rsidR="00327BCF" w:rsidRPr="00F8266A" w:rsidRDefault="006F0E51" w:rsidP="00310013">
      <w:pPr>
        <w:pStyle w:val="Prrafodelista"/>
        <w:pBdr>
          <w:top w:val="nil"/>
          <w:left w:val="nil"/>
          <w:bottom w:val="nil"/>
          <w:right w:val="nil"/>
          <w:between w:val="nil"/>
        </w:pBdr>
        <w:ind w:left="284"/>
        <w:jc w:val="both"/>
        <w:rPr>
          <w:rFonts w:eastAsia="Arial Narrow" w:cs="Arial Narrow"/>
          <w:sz w:val="24"/>
        </w:rPr>
      </w:pPr>
      <w:r w:rsidRPr="00F8266A">
        <w:rPr>
          <w:rFonts w:eastAsia="Arial Narrow" w:cs="Arial Narrow"/>
          <w:sz w:val="24"/>
        </w:rPr>
        <w:t>Presenta</w:t>
      </w:r>
      <w:r w:rsidR="000D2B0E" w:rsidRPr="00F8266A">
        <w:rPr>
          <w:rFonts w:eastAsia="Arial Narrow" w:cs="Arial Narrow"/>
          <w:sz w:val="24"/>
        </w:rPr>
        <w:t xml:space="preserve"> </w:t>
      </w:r>
      <w:r w:rsidR="00873533" w:rsidRPr="00F8266A">
        <w:rPr>
          <w:rFonts w:eastAsia="Arial Narrow" w:cs="Arial Narrow"/>
          <w:sz w:val="24"/>
        </w:rPr>
        <w:t>las condiciones</w:t>
      </w:r>
      <w:r w:rsidR="000D2B0E" w:rsidRPr="00F8266A">
        <w:rPr>
          <w:rFonts w:eastAsia="Arial Narrow" w:cs="Arial Narrow"/>
          <w:sz w:val="24"/>
        </w:rPr>
        <w:t xml:space="preserve"> técnic</w:t>
      </w:r>
      <w:r w:rsidR="00873533" w:rsidRPr="00F8266A">
        <w:rPr>
          <w:rFonts w:eastAsia="Arial Narrow" w:cs="Arial Narrow"/>
          <w:sz w:val="24"/>
        </w:rPr>
        <w:t>a</w:t>
      </w:r>
      <w:r w:rsidR="000D2B0E" w:rsidRPr="00F8266A">
        <w:rPr>
          <w:rFonts w:eastAsia="Arial Narrow" w:cs="Arial Narrow"/>
          <w:sz w:val="24"/>
        </w:rPr>
        <w:t>s que se deben cumplir dentro de una zona de alquiler de patinetas y d</w:t>
      </w:r>
      <w:r w:rsidR="00460888" w:rsidRPr="00F8266A">
        <w:rPr>
          <w:rFonts w:eastAsia="Arial Narrow" w:cs="Arial Narrow"/>
          <w:sz w:val="24"/>
        </w:rPr>
        <w:t xml:space="preserve">escribe las especificaciones </w:t>
      </w:r>
      <w:r w:rsidR="00882428" w:rsidRPr="00F8266A">
        <w:rPr>
          <w:rFonts w:eastAsia="Arial Narrow" w:cs="Arial Narrow"/>
          <w:sz w:val="24"/>
        </w:rPr>
        <w:t xml:space="preserve">para el procedimiento </w:t>
      </w:r>
      <w:r w:rsidR="00460888" w:rsidRPr="00F8266A">
        <w:rPr>
          <w:rFonts w:eastAsia="Arial Narrow" w:cs="Arial Narrow"/>
          <w:sz w:val="24"/>
        </w:rPr>
        <w:t>de señalización</w:t>
      </w:r>
      <w:r w:rsidR="00FF7E74" w:rsidRPr="00F8266A">
        <w:rPr>
          <w:rFonts w:eastAsia="Arial Narrow" w:cs="Arial Narrow"/>
          <w:sz w:val="24"/>
        </w:rPr>
        <w:t xml:space="preserve"> que podrá realizar el aprovechador o la S</w:t>
      </w:r>
      <w:r w:rsidR="00F90CDA" w:rsidRPr="00F8266A">
        <w:rPr>
          <w:rFonts w:eastAsia="Arial Narrow" w:cs="Arial Narrow"/>
          <w:sz w:val="24"/>
        </w:rPr>
        <w:t>ecretaría Distrital de Movilidad</w:t>
      </w:r>
      <w:r w:rsidR="00FF7E74" w:rsidRPr="00F8266A">
        <w:rPr>
          <w:rFonts w:eastAsia="Arial Narrow" w:cs="Arial Narrow"/>
          <w:sz w:val="24"/>
        </w:rPr>
        <w:t xml:space="preserve"> según </w:t>
      </w:r>
      <w:r w:rsidR="00995806" w:rsidRPr="00F8266A">
        <w:rPr>
          <w:rFonts w:eastAsia="Arial Narrow" w:cs="Arial Narrow"/>
          <w:sz w:val="24"/>
        </w:rPr>
        <w:t xml:space="preserve">lo </w:t>
      </w:r>
      <w:r w:rsidR="00CA709C" w:rsidRPr="00F8266A">
        <w:rPr>
          <w:rFonts w:eastAsia="Arial Narrow" w:cs="Arial Narrow"/>
          <w:sz w:val="24"/>
        </w:rPr>
        <w:t>determine</w:t>
      </w:r>
      <w:r w:rsidR="00995806" w:rsidRPr="00F8266A">
        <w:rPr>
          <w:rFonts w:eastAsia="Arial Narrow" w:cs="Arial Narrow"/>
          <w:sz w:val="24"/>
        </w:rPr>
        <w:t xml:space="preserve"> esta última</w:t>
      </w:r>
      <w:r w:rsidR="00CA709C" w:rsidRPr="00F8266A">
        <w:rPr>
          <w:rFonts w:eastAsia="Arial Narrow" w:cs="Arial Narrow"/>
          <w:sz w:val="24"/>
        </w:rPr>
        <w:t>.</w:t>
      </w:r>
    </w:p>
    <w:p w14:paraId="4AD5FE36" w14:textId="19091B1E" w:rsidR="00491439" w:rsidRPr="00F8266A" w:rsidRDefault="00491439" w:rsidP="000E172E">
      <w:pPr>
        <w:pBdr>
          <w:top w:val="nil"/>
          <w:left w:val="nil"/>
          <w:bottom w:val="nil"/>
          <w:right w:val="nil"/>
          <w:between w:val="nil"/>
        </w:pBdr>
        <w:jc w:val="both"/>
        <w:rPr>
          <w:rFonts w:ascii="Arial Narrow" w:eastAsia="Arial Narrow" w:hAnsi="Arial Narrow" w:cs="Arial Narrow"/>
        </w:rPr>
      </w:pPr>
    </w:p>
    <w:p w14:paraId="45BB0599" w14:textId="2056891B" w:rsidR="00491439" w:rsidRPr="00F8266A" w:rsidRDefault="00491439" w:rsidP="00491439">
      <w:pPr>
        <w:numPr>
          <w:ilvl w:val="1"/>
          <w:numId w:val="4"/>
        </w:numPr>
        <w:pBdr>
          <w:top w:val="nil"/>
          <w:left w:val="nil"/>
          <w:bottom w:val="nil"/>
          <w:right w:val="nil"/>
          <w:between w:val="nil"/>
        </w:pBdr>
        <w:ind w:left="851"/>
        <w:contextualSpacing/>
        <w:jc w:val="both"/>
        <w:rPr>
          <w:rFonts w:ascii="Arial Narrow" w:eastAsia="Arial Narrow" w:hAnsi="Arial Narrow" w:cs="Arial Narrow"/>
          <w:b/>
        </w:rPr>
      </w:pPr>
      <w:r w:rsidRPr="00F8266A">
        <w:rPr>
          <w:rFonts w:ascii="Arial Narrow" w:eastAsia="Arial Narrow" w:hAnsi="Arial Narrow" w:cs="Arial Narrow"/>
          <w:b/>
        </w:rPr>
        <w:t>Distribución de patinetas</w:t>
      </w:r>
    </w:p>
    <w:p w14:paraId="32D68230" w14:textId="77777777" w:rsidR="00544B51" w:rsidRPr="00F8266A" w:rsidRDefault="00544B51" w:rsidP="00544B51">
      <w:pPr>
        <w:pBdr>
          <w:top w:val="nil"/>
          <w:left w:val="nil"/>
          <w:bottom w:val="nil"/>
          <w:right w:val="nil"/>
          <w:between w:val="nil"/>
        </w:pBdr>
        <w:ind w:left="851"/>
        <w:contextualSpacing/>
        <w:jc w:val="both"/>
        <w:rPr>
          <w:rFonts w:ascii="Arial Narrow" w:eastAsia="Arial Narrow" w:hAnsi="Arial Narrow" w:cs="Arial Narrow"/>
          <w:b/>
        </w:rPr>
      </w:pPr>
    </w:p>
    <w:p w14:paraId="568F9D7D" w14:textId="0B8315E3" w:rsidR="00491439" w:rsidRPr="00F8266A" w:rsidRDefault="009B28A7" w:rsidP="00491439">
      <w:pPr>
        <w:jc w:val="both"/>
        <w:rPr>
          <w:rFonts w:ascii="Arial Narrow" w:eastAsia="Arial Narrow" w:hAnsi="Arial Narrow" w:cs="Arial Narrow"/>
        </w:rPr>
      </w:pPr>
      <w:r w:rsidRPr="00F8266A">
        <w:rPr>
          <w:rFonts w:ascii="Arial Narrow" w:eastAsia="Arial Narrow" w:hAnsi="Arial Narrow" w:cs="Arial Narrow"/>
        </w:rPr>
        <w:t>La Secretaría Distrital de Movilidad</w:t>
      </w:r>
      <w:r w:rsidR="006F0E51" w:rsidRPr="00F8266A">
        <w:rPr>
          <w:rFonts w:ascii="Arial Narrow" w:eastAsia="Arial Narrow" w:hAnsi="Arial Narrow" w:cs="Arial Narrow"/>
        </w:rPr>
        <w:t>,</w:t>
      </w:r>
      <w:r w:rsidRPr="00F8266A">
        <w:rPr>
          <w:rFonts w:ascii="Arial Narrow" w:eastAsia="Arial Narrow" w:hAnsi="Arial Narrow" w:cs="Arial Narrow"/>
        </w:rPr>
        <w:t xml:space="preserve"> en calidad de autoridad de tránsito</w:t>
      </w:r>
      <w:r w:rsidR="006F0E51" w:rsidRPr="00F8266A">
        <w:rPr>
          <w:rFonts w:ascii="Arial Narrow" w:eastAsia="Arial Narrow" w:hAnsi="Arial Narrow" w:cs="Arial Narrow"/>
        </w:rPr>
        <w:t xml:space="preserve"> del Distrito Capital y</w:t>
      </w:r>
      <w:r w:rsidRPr="00F8266A">
        <w:rPr>
          <w:rFonts w:ascii="Arial Narrow" w:eastAsia="Arial Narrow" w:hAnsi="Arial Narrow" w:cs="Arial Narrow"/>
        </w:rPr>
        <w:t xml:space="preserve"> con el fin de proteger el espacio público, </w:t>
      </w:r>
      <w:r w:rsidR="004D4B47" w:rsidRPr="00F8266A">
        <w:rPr>
          <w:rFonts w:ascii="Arial Narrow" w:eastAsia="Arial Narrow" w:hAnsi="Arial Narrow" w:cs="Arial Narrow"/>
        </w:rPr>
        <w:t>exige a</w:t>
      </w:r>
      <w:r w:rsidR="00491439" w:rsidRPr="00F8266A">
        <w:rPr>
          <w:rFonts w:ascii="Arial Narrow" w:eastAsia="Arial Narrow" w:hAnsi="Arial Narrow" w:cs="Arial Narrow"/>
        </w:rPr>
        <w:t xml:space="preserve">l aprovechador </w:t>
      </w:r>
      <w:r w:rsidR="004D4B47" w:rsidRPr="00F8266A">
        <w:rPr>
          <w:rFonts w:ascii="Arial Narrow" w:eastAsia="Arial Narrow" w:hAnsi="Arial Narrow" w:cs="Arial Narrow"/>
        </w:rPr>
        <w:t xml:space="preserve">que </w:t>
      </w:r>
      <w:r w:rsidR="00491439" w:rsidRPr="00F8266A">
        <w:rPr>
          <w:rFonts w:ascii="Arial Narrow" w:eastAsia="Arial Narrow" w:hAnsi="Arial Narrow" w:cs="Arial Narrow"/>
        </w:rPr>
        <w:t>cumpl</w:t>
      </w:r>
      <w:r w:rsidR="004D4B47" w:rsidRPr="00F8266A">
        <w:rPr>
          <w:rFonts w:ascii="Arial Narrow" w:eastAsia="Arial Narrow" w:hAnsi="Arial Narrow" w:cs="Arial Narrow"/>
        </w:rPr>
        <w:t>a</w:t>
      </w:r>
      <w:r w:rsidR="00491439" w:rsidRPr="00F8266A">
        <w:rPr>
          <w:rFonts w:ascii="Arial Narrow" w:eastAsia="Arial Narrow" w:hAnsi="Arial Narrow" w:cs="Arial Narrow"/>
        </w:rPr>
        <w:t xml:space="preserve"> con lo establecido en el Decreto 520 de 2013</w:t>
      </w:r>
      <w:r w:rsidR="006F0E51" w:rsidRPr="00F8266A">
        <w:rPr>
          <w:rFonts w:ascii="Arial Narrow" w:eastAsia="Arial Narrow" w:hAnsi="Arial Narrow" w:cs="Arial Narrow"/>
        </w:rPr>
        <w:t>,</w:t>
      </w:r>
      <w:r w:rsidR="00491439" w:rsidRPr="00F8266A">
        <w:rPr>
          <w:rFonts w:ascii="Arial Narrow" w:eastAsia="Arial Narrow" w:hAnsi="Arial Narrow" w:cs="Arial Narrow"/>
        </w:rPr>
        <w:t xml:space="preserve"> </w:t>
      </w:r>
      <w:r w:rsidR="00491439" w:rsidRPr="00F8266A">
        <w:rPr>
          <w:rFonts w:ascii="Arial Narrow" w:eastAsia="Arial Narrow" w:hAnsi="Arial Narrow" w:cs="Arial Narrow"/>
          <w:i/>
          <w:iCs/>
        </w:rPr>
        <w:t>“Por el cual se establecen restricciones y condiciones para el tránsito de los vehículos de transporte de carga en el área urbana del Distrito Capital y se dictan otras disposiciones”</w:t>
      </w:r>
      <w:r w:rsidR="00491439" w:rsidRPr="00F8266A">
        <w:rPr>
          <w:rFonts w:ascii="Arial Narrow" w:eastAsia="Arial Narrow" w:hAnsi="Arial Narrow" w:cs="Arial Narrow"/>
        </w:rPr>
        <w:t>, en especial los artículos 13,14</w:t>
      </w:r>
      <w:r w:rsidR="00B31B18" w:rsidRPr="00F8266A">
        <w:rPr>
          <w:rFonts w:ascii="Arial Narrow" w:eastAsia="Arial Narrow" w:hAnsi="Arial Narrow" w:cs="Arial Narrow"/>
        </w:rPr>
        <w:t xml:space="preserve"> </w:t>
      </w:r>
      <w:r w:rsidR="00491439" w:rsidRPr="00F8266A">
        <w:rPr>
          <w:rFonts w:ascii="Arial Narrow" w:eastAsia="Arial Narrow" w:hAnsi="Arial Narrow" w:cs="Arial Narrow"/>
        </w:rPr>
        <w:t>y 16</w:t>
      </w:r>
      <w:r w:rsidRPr="00F8266A">
        <w:rPr>
          <w:rFonts w:ascii="Arial Narrow" w:eastAsia="Arial Narrow" w:hAnsi="Arial Narrow" w:cs="Arial Narrow"/>
        </w:rPr>
        <w:t>, para realizar el cargue y descargue de las patinetas.</w:t>
      </w:r>
    </w:p>
    <w:p w14:paraId="27F6E7DC" w14:textId="77777777" w:rsidR="00327BCF" w:rsidRPr="00F8266A" w:rsidRDefault="00327BCF" w:rsidP="00CA7925">
      <w:pPr>
        <w:pStyle w:val="Prrafodelista"/>
        <w:pBdr>
          <w:top w:val="nil"/>
          <w:left w:val="nil"/>
          <w:bottom w:val="nil"/>
          <w:right w:val="nil"/>
          <w:between w:val="nil"/>
        </w:pBdr>
        <w:ind w:left="284"/>
        <w:jc w:val="both"/>
        <w:rPr>
          <w:rFonts w:eastAsia="Arial Narrow" w:cs="Arial Narrow"/>
          <w:sz w:val="24"/>
        </w:rPr>
      </w:pPr>
    </w:p>
    <w:p w14:paraId="2F57BDF4" w14:textId="0C061FCE" w:rsidR="000D2B0E" w:rsidRPr="00F8266A" w:rsidRDefault="000D2B0E" w:rsidP="001C353D">
      <w:pPr>
        <w:pStyle w:val="Prrafodelista"/>
        <w:numPr>
          <w:ilvl w:val="1"/>
          <w:numId w:val="4"/>
        </w:numPr>
        <w:pBdr>
          <w:top w:val="nil"/>
          <w:left w:val="nil"/>
          <w:bottom w:val="nil"/>
          <w:right w:val="nil"/>
          <w:between w:val="nil"/>
        </w:pBdr>
        <w:ind w:left="851"/>
        <w:jc w:val="both"/>
        <w:rPr>
          <w:rFonts w:eastAsia="Arial Narrow" w:cs="Arial Narrow"/>
          <w:b/>
          <w:sz w:val="24"/>
        </w:rPr>
      </w:pPr>
      <w:r w:rsidRPr="00F8266A">
        <w:rPr>
          <w:rFonts w:eastAsia="Arial Narrow" w:cs="Arial Narrow"/>
          <w:b/>
          <w:sz w:val="24"/>
        </w:rPr>
        <w:t xml:space="preserve">Geoperimetraje </w:t>
      </w:r>
    </w:p>
    <w:p w14:paraId="61FEE618" w14:textId="77777777" w:rsidR="00544B51" w:rsidRPr="00F8266A" w:rsidRDefault="00544B51" w:rsidP="00544B51">
      <w:pPr>
        <w:pStyle w:val="Prrafodelista"/>
        <w:pBdr>
          <w:top w:val="nil"/>
          <w:left w:val="nil"/>
          <w:bottom w:val="nil"/>
          <w:right w:val="nil"/>
          <w:between w:val="nil"/>
        </w:pBdr>
        <w:ind w:left="851"/>
        <w:jc w:val="both"/>
        <w:rPr>
          <w:rFonts w:eastAsia="Arial Narrow" w:cs="Arial Narrow"/>
          <w:b/>
          <w:sz w:val="24"/>
        </w:rPr>
      </w:pPr>
    </w:p>
    <w:p w14:paraId="4CCBBB16" w14:textId="62F61732" w:rsidR="00BD491C" w:rsidRPr="00F8266A" w:rsidRDefault="000D2B0E" w:rsidP="00CA7925">
      <w:pPr>
        <w:jc w:val="both"/>
        <w:rPr>
          <w:rFonts w:ascii="Arial Narrow" w:eastAsia="Arial Narrow" w:hAnsi="Arial Narrow" w:cs="Arial Narrow"/>
        </w:rPr>
      </w:pPr>
      <w:r w:rsidRPr="00F8266A">
        <w:rPr>
          <w:rFonts w:ascii="Arial Narrow" w:eastAsia="Arial Narrow" w:hAnsi="Arial Narrow" w:cs="Arial Narrow"/>
        </w:rPr>
        <w:t>La Secretaría Distrital de Movilidad definirá</w:t>
      </w:r>
      <w:r w:rsidR="006F0E51" w:rsidRPr="00F8266A">
        <w:rPr>
          <w:rFonts w:ascii="Arial Narrow" w:eastAsia="Arial Narrow" w:hAnsi="Arial Narrow" w:cs="Arial Narrow"/>
        </w:rPr>
        <w:t>,</w:t>
      </w:r>
      <w:r w:rsidRPr="00F8266A">
        <w:rPr>
          <w:rFonts w:ascii="Arial Narrow" w:eastAsia="Arial Narrow" w:hAnsi="Arial Narrow" w:cs="Arial Narrow"/>
        </w:rPr>
        <w:t xml:space="preserve"> dentro de la zona </w:t>
      </w:r>
      <w:r w:rsidR="006F0E51" w:rsidRPr="00F8266A">
        <w:rPr>
          <w:rFonts w:ascii="Arial Narrow" w:eastAsia="Arial Narrow" w:hAnsi="Arial Narrow" w:cs="Arial Narrow"/>
        </w:rPr>
        <w:t>permitida para el</w:t>
      </w:r>
      <w:r w:rsidRPr="00F8266A">
        <w:rPr>
          <w:rFonts w:ascii="Arial Narrow" w:eastAsia="Arial Narrow" w:hAnsi="Arial Narrow" w:cs="Arial Narrow"/>
        </w:rPr>
        <w:t xml:space="preserve"> alquiler de patinetas</w:t>
      </w:r>
      <w:r w:rsidR="006F0E51" w:rsidRPr="00F8266A">
        <w:rPr>
          <w:rFonts w:ascii="Arial Narrow" w:eastAsia="Arial Narrow" w:hAnsi="Arial Narrow" w:cs="Arial Narrow"/>
        </w:rPr>
        <w:t>,</w:t>
      </w:r>
      <w:r w:rsidRPr="00F8266A">
        <w:rPr>
          <w:rFonts w:ascii="Arial Narrow" w:eastAsia="Arial Narrow" w:hAnsi="Arial Narrow" w:cs="Arial Narrow"/>
        </w:rPr>
        <w:t xml:space="preserve"> </w:t>
      </w:r>
      <w:r w:rsidR="00755EEF" w:rsidRPr="00F8266A">
        <w:rPr>
          <w:rFonts w:ascii="Arial Narrow" w:eastAsia="Arial Narrow" w:hAnsi="Arial Narrow" w:cs="Arial Narrow"/>
        </w:rPr>
        <w:t>dos tipos de áreas</w:t>
      </w:r>
      <w:r w:rsidR="009A5F05" w:rsidRPr="00F8266A">
        <w:rPr>
          <w:rFonts w:ascii="Arial Narrow" w:eastAsia="Arial Narrow" w:hAnsi="Arial Narrow" w:cs="Arial Narrow"/>
        </w:rPr>
        <w:t xml:space="preserve">, </w:t>
      </w:r>
      <w:r w:rsidR="00BD491C" w:rsidRPr="00F8266A">
        <w:rPr>
          <w:rFonts w:ascii="Arial Narrow" w:eastAsia="Arial Narrow" w:hAnsi="Arial Narrow" w:cs="Arial Narrow"/>
        </w:rPr>
        <w:t>las cuales se definieron de acuerdo con criterios técnicos relacionados con la predominancia del comercio y teniendo en cuenta la disponibilidad del espacio público en las zonas.</w:t>
      </w:r>
    </w:p>
    <w:p w14:paraId="3AF03E58" w14:textId="77777777" w:rsidR="00BD491C" w:rsidRPr="00F8266A" w:rsidRDefault="00BD491C" w:rsidP="00CA7925">
      <w:pPr>
        <w:jc w:val="both"/>
        <w:rPr>
          <w:rFonts w:ascii="Arial Narrow" w:eastAsia="Arial Narrow" w:hAnsi="Arial Narrow" w:cs="Arial Narrow"/>
        </w:rPr>
      </w:pPr>
    </w:p>
    <w:p w14:paraId="737943B1" w14:textId="6E9BA84D" w:rsidR="008465B1" w:rsidRPr="00F8266A" w:rsidRDefault="00BD491C" w:rsidP="00CA7925">
      <w:pPr>
        <w:jc w:val="both"/>
        <w:rPr>
          <w:rFonts w:ascii="Arial Narrow" w:eastAsia="Arial Narrow" w:hAnsi="Arial Narrow" w:cs="Arial Narrow"/>
        </w:rPr>
      </w:pPr>
      <w:r w:rsidRPr="00F8266A">
        <w:rPr>
          <w:rFonts w:ascii="Arial Narrow" w:eastAsia="Arial Narrow" w:hAnsi="Arial Narrow" w:cs="Arial Narrow"/>
        </w:rPr>
        <w:t xml:space="preserve">Estas áreas </w:t>
      </w:r>
      <w:r w:rsidR="009A5F05" w:rsidRPr="00F8266A">
        <w:rPr>
          <w:rFonts w:ascii="Arial Narrow" w:eastAsia="Arial Narrow" w:hAnsi="Arial Narrow" w:cs="Arial Narrow"/>
        </w:rPr>
        <w:t>estarán definidas en circular</w:t>
      </w:r>
      <w:r w:rsidR="00AC0DAC" w:rsidRPr="00F8266A">
        <w:rPr>
          <w:rFonts w:ascii="Arial Narrow" w:eastAsia="Arial Narrow" w:hAnsi="Arial Narrow" w:cs="Arial Narrow"/>
        </w:rPr>
        <w:t>es</w:t>
      </w:r>
      <w:r w:rsidR="009A5F05" w:rsidRPr="00F8266A">
        <w:rPr>
          <w:rFonts w:ascii="Arial Narrow" w:eastAsia="Arial Narrow" w:hAnsi="Arial Narrow" w:cs="Arial Narrow"/>
        </w:rPr>
        <w:t xml:space="preserve"> que se expida</w:t>
      </w:r>
      <w:r w:rsidR="00AC0DAC" w:rsidRPr="00F8266A">
        <w:rPr>
          <w:rFonts w:ascii="Arial Narrow" w:eastAsia="Arial Narrow" w:hAnsi="Arial Narrow" w:cs="Arial Narrow"/>
        </w:rPr>
        <w:t>n</w:t>
      </w:r>
      <w:r w:rsidR="009A5F05" w:rsidRPr="00F8266A">
        <w:rPr>
          <w:rFonts w:ascii="Arial Narrow" w:eastAsia="Arial Narrow" w:hAnsi="Arial Narrow" w:cs="Arial Narrow"/>
        </w:rPr>
        <w:t xml:space="preserve"> posterior</w:t>
      </w:r>
      <w:r w:rsidRPr="00F8266A">
        <w:rPr>
          <w:rFonts w:ascii="Arial Narrow" w:eastAsia="Arial Narrow" w:hAnsi="Arial Narrow" w:cs="Arial Narrow"/>
        </w:rPr>
        <w:t>mente</w:t>
      </w:r>
      <w:r w:rsidR="009A5F05" w:rsidRPr="00F8266A">
        <w:rPr>
          <w:rFonts w:ascii="Arial Narrow" w:eastAsia="Arial Narrow" w:hAnsi="Arial Narrow" w:cs="Arial Narrow"/>
        </w:rPr>
        <w:t xml:space="preserve"> a este acto administrativo</w:t>
      </w:r>
      <w:r w:rsidR="00755EEF" w:rsidRPr="00F8266A">
        <w:rPr>
          <w:rFonts w:ascii="Arial Narrow" w:eastAsia="Arial Narrow" w:hAnsi="Arial Narrow" w:cs="Arial Narrow"/>
        </w:rPr>
        <w:t xml:space="preserve">. </w:t>
      </w:r>
      <w:r w:rsidR="00FA3F27">
        <w:rPr>
          <w:rFonts w:ascii="Arial Narrow" w:eastAsia="Arial Narrow" w:hAnsi="Arial Narrow" w:cs="Arial Narrow"/>
        </w:rPr>
        <w:t>El aprovechador deberá</w:t>
      </w:r>
      <w:r w:rsidR="001C736F" w:rsidRPr="00F8266A">
        <w:rPr>
          <w:rFonts w:ascii="Arial Narrow" w:eastAsia="Arial Narrow" w:hAnsi="Arial Narrow" w:cs="Arial Narrow"/>
        </w:rPr>
        <w:t xml:space="preserve"> desarrollar herramientas de geoperimetraje que le indiquen al usuario la ubicación de </w:t>
      </w:r>
      <w:r w:rsidR="00755EEF" w:rsidRPr="00F8266A">
        <w:rPr>
          <w:rFonts w:ascii="Arial Narrow" w:eastAsia="Arial Narrow" w:hAnsi="Arial Narrow" w:cs="Arial Narrow"/>
        </w:rPr>
        <w:t>dichas áreas</w:t>
      </w:r>
      <w:r w:rsidR="001C736F" w:rsidRPr="00F8266A">
        <w:rPr>
          <w:rFonts w:ascii="Arial Narrow" w:eastAsia="Arial Narrow" w:hAnsi="Arial Narrow" w:cs="Arial Narrow"/>
        </w:rPr>
        <w:t>:</w:t>
      </w:r>
    </w:p>
    <w:p w14:paraId="51953521" w14:textId="597B8A66" w:rsidR="001C736F" w:rsidRPr="00F8266A" w:rsidRDefault="001C736F" w:rsidP="00CA7925">
      <w:pPr>
        <w:jc w:val="both"/>
        <w:rPr>
          <w:rFonts w:ascii="Arial Narrow" w:eastAsia="Arial Narrow" w:hAnsi="Arial Narrow" w:cs="Arial Narrow"/>
        </w:rPr>
      </w:pPr>
      <w:r w:rsidRPr="00F8266A">
        <w:rPr>
          <w:rFonts w:ascii="Arial Narrow" w:eastAsia="Arial Narrow" w:hAnsi="Arial Narrow" w:cs="Arial Narrow"/>
        </w:rPr>
        <w:t xml:space="preserve"> </w:t>
      </w:r>
    </w:p>
    <w:p w14:paraId="54775155" w14:textId="55A3853E" w:rsidR="000D2B0E" w:rsidRPr="00F8266A" w:rsidRDefault="00491439" w:rsidP="00310013">
      <w:pPr>
        <w:pStyle w:val="Prrafodelista"/>
        <w:numPr>
          <w:ilvl w:val="0"/>
          <w:numId w:val="6"/>
        </w:numPr>
        <w:spacing w:after="240"/>
        <w:jc w:val="both"/>
        <w:rPr>
          <w:rFonts w:eastAsia="Arial Narrow" w:cs="Arial Narrow"/>
          <w:sz w:val="24"/>
        </w:rPr>
      </w:pPr>
      <w:r w:rsidRPr="00F8266A">
        <w:rPr>
          <w:rFonts w:eastAsia="Arial Narrow" w:cs="Arial Narrow"/>
          <w:b/>
          <w:sz w:val="24"/>
        </w:rPr>
        <w:t>Área demarcada:</w:t>
      </w:r>
      <w:r w:rsidRPr="00F8266A">
        <w:rPr>
          <w:rFonts w:eastAsia="Arial Narrow" w:cs="Arial Narrow"/>
          <w:sz w:val="24"/>
        </w:rPr>
        <w:t xml:space="preserve"> </w:t>
      </w:r>
      <w:r w:rsidR="00096AF7" w:rsidRPr="00F8266A">
        <w:rPr>
          <w:rFonts w:eastAsia="Arial Narrow" w:cs="Arial Narrow"/>
          <w:sz w:val="24"/>
        </w:rPr>
        <w:t>C</w:t>
      </w:r>
      <w:r w:rsidR="000D2B0E" w:rsidRPr="00F8266A">
        <w:rPr>
          <w:rFonts w:eastAsia="Arial Narrow" w:cs="Arial Narrow"/>
          <w:sz w:val="24"/>
        </w:rPr>
        <w:t>ontará con cajones</w:t>
      </w:r>
      <w:r w:rsidR="005A4BDE" w:rsidRPr="00F8266A">
        <w:rPr>
          <w:rFonts w:eastAsia="Arial Narrow" w:cs="Arial Narrow"/>
          <w:sz w:val="24"/>
        </w:rPr>
        <w:t xml:space="preserve"> </w:t>
      </w:r>
      <w:r w:rsidR="00096AF7" w:rsidRPr="00F8266A">
        <w:rPr>
          <w:rFonts w:eastAsia="Arial Narrow" w:cs="Arial Narrow"/>
          <w:sz w:val="24"/>
        </w:rPr>
        <w:t>demarcados y señalizados en la malla vial en donde se</w:t>
      </w:r>
      <w:r w:rsidR="005A4BDE" w:rsidRPr="00F8266A">
        <w:rPr>
          <w:rFonts w:eastAsia="Arial Narrow" w:cs="Arial Narrow"/>
          <w:sz w:val="24"/>
        </w:rPr>
        <w:t xml:space="preserve"> permitirá el desarrollo de la actividad de alquiler de</w:t>
      </w:r>
      <w:r w:rsidR="008465B1" w:rsidRPr="00F8266A">
        <w:rPr>
          <w:rFonts w:eastAsia="Arial Narrow" w:cs="Arial Narrow"/>
          <w:sz w:val="24"/>
        </w:rPr>
        <w:t xml:space="preserve"> patinetas.</w:t>
      </w:r>
      <w:r w:rsidR="000D2B0E" w:rsidRPr="00F8266A">
        <w:rPr>
          <w:rFonts w:eastAsia="Arial Narrow" w:cs="Arial Narrow"/>
          <w:sz w:val="24"/>
        </w:rPr>
        <w:t xml:space="preserve"> </w:t>
      </w:r>
      <w:r w:rsidR="00096AF7" w:rsidRPr="00F8266A">
        <w:rPr>
          <w:rFonts w:eastAsia="Arial Narrow" w:cs="Arial Narrow"/>
          <w:sz w:val="24"/>
        </w:rPr>
        <w:t>En esta área demarcada l</w:t>
      </w:r>
      <w:r w:rsidR="00B31B18" w:rsidRPr="00F8266A">
        <w:rPr>
          <w:rFonts w:eastAsia="Arial Narrow" w:cs="Arial Narrow"/>
          <w:sz w:val="24"/>
        </w:rPr>
        <w:t xml:space="preserve">as patinetas deberán </w:t>
      </w:r>
      <w:r w:rsidR="003326E0" w:rsidRPr="00F8266A">
        <w:rPr>
          <w:rFonts w:eastAsia="Arial Narrow" w:cs="Arial Narrow"/>
          <w:sz w:val="24"/>
        </w:rPr>
        <w:t xml:space="preserve">ubicarse </w:t>
      </w:r>
      <w:r w:rsidR="00B31B18" w:rsidRPr="00F8266A">
        <w:rPr>
          <w:rFonts w:eastAsia="Arial Narrow" w:cs="Arial Narrow"/>
          <w:sz w:val="24"/>
        </w:rPr>
        <w:t xml:space="preserve">únicamente en </w:t>
      </w:r>
      <w:r w:rsidR="00096AF7" w:rsidRPr="00F8266A">
        <w:rPr>
          <w:rFonts w:eastAsia="Arial Narrow" w:cs="Arial Narrow"/>
          <w:sz w:val="24"/>
        </w:rPr>
        <w:t>dich</w:t>
      </w:r>
      <w:r w:rsidR="00B31B18" w:rsidRPr="00F8266A">
        <w:rPr>
          <w:rFonts w:eastAsia="Arial Narrow" w:cs="Arial Narrow"/>
          <w:sz w:val="24"/>
        </w:rPr>
        <w:t>os cajones</w:t>
      </w:r>
      <w:r w:rsidR="009A5F05" w:rsidRPr="00F8266A">
        <w:rPr>
          <w:rFonts w:eastAsia="Arial Narrow" w:cs="Arial Narrow"/>
          <w:sz w:val="24"/>
        </w:rPr>
        <w:t>.</w:t>
      </w:r>
    </w:p>
    <w:p w14:paraId="23DA7C3C" w14:textId="77777777" w:rsidR="00755EEF" w:rsidRPr="00F8266A" w:rsidRDefault="00755EEF" w:rsidP="00310013">
      <w:pPr>
        <w:pStyle w:val="Prrafodelista"/>
        <w:spacing w:after="240"/>
        <w:jc w:val="both"/>
        <w:rPr>
          <w:rFonts w:eastAsia="Arial Narrow" w:cs="Arial Narrow"/>
          <w:sz w:val="24"/>
        </w:rPr>
      </w:pPr>
    </w:p>
    <w:p w14:paraId="16D711F6" w14:textId="5732C19A" w:rsidR="000F5562" w:rsidRPr="00F8266A" w:rsidRDefault="00491439" w:rsidP="002D29D0">
      <w:pPr>
        <w:pStyle w:val="Prrafodelista"/>
        <w:numPr>
          <w:ilvl w:val="0"/>
          <w:numId w:val="6"/>
        </w:numPr>
        <w:jc w:val="both"/>
        <w:rPr>
          <w:rFonts w:eastAsia="Arial Narrow" w:cs="Arial Narrow"/>
          <w:sz w:val="24"/>
        </w:rPr>
      </w:pPr>
      <w:r w:rsidRPr="00F8266A">
        <w:rPr>
          <w:rFonts w:eastAsia="Arial Narrow" w:cs="Arial Narrow"/>
          <w:b/>
          <w:sz w:val="24"/>
        </w:rPr>
        <w:lastRenderedPageBreak/>
        <w:t>Área no demarcada:</w:t>
      </w:r>
      <w:r w:rsidRPr="00F8266A">
        <w:rPr>
          <w:rFonts w:eastAsia="Arial Narrow" w:cs="Arial Narrow"/>
          <w:sz w:val="24"/>
        </w:rPr>
        <w:t xml:space="preserve"> </w:t>
      </w:r>
      <w:r w:rsidR="00B961DA" w:rsidRPr="00F8266A">
        <w:rPr>
          <w:rFonts w:eastAsia="Arial Narrow" w:cs="Arial Narrow"/>
          <w:sz w:val="24"/>
        </w:rPr>
        <w:t>N</w:t>
      </w:r>
      <w:r w:rsidR="005A4BDE" w:rsidRPr="00F8266A">
        <w:rPr>
          <w:rFonts w:eastAsia="Arial Narrow" w:cs="Arial Narrow"/>
          <w:sz w:val="24"/>
        </w:rPr>
        <w:t xml:space="preserve">o contará con cajones para la ubicación de patinetas, por lo cual, </w:t>
      </w:r>
      <w:r w:rsidR="008457F7" w:rsidRPr="00F8266A">
        <w:rPr>
          <w:rFonts w:eastAsia="Arial Narrow" w:cs="Arial Narrow"/>
          <w:sz w:val="24"/>
        </w:rPr>
        <w:t xml:space="preserve">las patinetas que estén en administración por parte del aprovechador </w:t>
      </w:r>
      <w:r w:rsidR="005A4BDE" w:rsidRPr="00F8266A">
        <w:rPr>
          <w:rFonts w:eastAsia="Arial Narrow" w:cs="Arial Narrow"/>
          <w:sz w:val="24"/>
        </w:rPr>
        <w:t xml:space="preserve">se </w:t>
      </w:r>
      <w:r w:rsidR="00755EEF" w:rsidRPr="00F8266A">
        <w:rPr>
          <w:rFonts w:eastAsia="Arial Narrow" w:cs="Arial Narrow"/>
          <w:sz w:val="24"/>
        </w:rPr>
        <w:t xml:space="preserve">podrán </w:t>
      </w:r>
      <w:r w:rsidR="005A4BDE" w:rsidRPr="00F8266A">
        <w:rPr>
          <w:rFonts w:eastAsia="Arial Narrow" w:cs="Arial Narrow"/>
          <w:sz w:val="24"/>
        </w:rPr>
        <w:t xml:space="preserve">ubicar </w:t>
      </w:r>
      <w:r w:rsidR="00CA0D67" w:rsidRPr="00F8266A">
        <w:rPr>
          <w:rFonts w:eastAsia="Arial Narrow" w:cs="Arial Narrow"/>
          <w:sz w:val="24"/>
        </w:rPr>
        <w:t xml:space="preserve">únicamente </w:t>
      </w:r>
      <w:r w:rsidR="005A4BDE" w:rsidRPr="00F8266A">
        <w:rPr>
          <w:rFonts w:eastAsia="Arial Narrow" w:cs="Arial Narrow"/>
          <w:sz w:val="24"/>
        </w:rPr>
        <w:t xml:space="preserve">sobre la </w:t>
      </w:r>
      <w:r w:rsidR="005A4BDE" w:rsidRPr="00F8266A">
        <w:rPr>
          <w:rFonts w:eastAsia="Arial Narrow" w:cs="Arial Narrow"/>
          <w:sz w:val="24"/>
          <w:u w:val="single"/>
        </w:rPr>
        <w:t xml:space="preserve">malla vial local </w:t>
      </w:r>
      <w:r w:rsidR="008457F7" w:rsidRPr="00F8266A">
        <w:rPr>
          <w:rFonts w:eastAsia="Arial Narrow" w:cs="Arial Narrow"/>
          <w:sz w:val="24"/>
          <w:u w:val="single"/>
        </w:rPr>
        <w:t>e intermedia</w:t>
      </w:r>
      <w:r w:rsidR="00CA0D67" w:rsidRPr="00F8266A">
        <w:rPr>
          <w:rFonts w:eastAsia="Arial Narrow" w:cs="Arial Narrow"/>
          <w:sz w:val="24"/>
          <w:u w:val="single"/>
        </w:rPr>
        <w:t xml:space="preserve"> </w:t>
      </w:r>
      <w:r w:rsidR="00CA0D67" w:rsidRPr="00F8266A">
        <w:rPr>
          <w:rFonts w:eastAsia="Arial Narrow" w:cs="Arial Narrow"/>
          <w:b/>
          <w:sz w:val="24"/>
          <w:u w:val="single"/>
        </w:rPr>
        <w:t>autorizada</w:t>
      </w:r>
      <w:r w:rsidR="00D74E63" w:rsidRPr="00F8266A">
        <w:rPr>
          <w:rFonts w:eastAsia="Arial Narrow" w:cs="Arial Narrow"/>
          <w:sz w:val="24"/>
        </w:rPr>
        <w:t>. Las patinetas deberán ser</w:t>
      </w:r>
      <w:r w:rsidR="000F5562" w:rsidRPr="00F8266A">
        <w:rPr>
          <w:rFonts w:eastAsia="Arial Narrow" w:cs="Arial Narrow"/>
          <w:sz w:val="24"/>
        </w:rPr>
        <w:t xml:space="preserve"> ubicadas en fila</w:t>
      </w:r>
      <w:r w:rsidR="00755EEF" w:rsidRPr="00F8266A">
        <w:rPr>
          <w:rFonts w:eastAsia="Arial Narrow" w:cs="Arial Narrow"/>
          <w:sz w:val="24"/>
        </w:rPr>
        <w:t xml:space="preserve"> única,</w:t>
      </w:r>
      <w:r w:rsidR="00CB16EF" w:rsidRPr="00F8266A">
        <w:rPr>
          <w:rFonts w:eastAsia="Arial Narrow" w:cs="Arial Narrow"/>
          <w:sz w:val="24"/>
        </w:rPr>
        <w:t xml:space="preserve"> una detrás de la otra,</w:t>
      </w:r>
      <w:r w:rsidR="000F5562" w:rsidRPr="00F8266A">
        <w:rPr>
          <w:rFonts w:eastAsia="Arial Narrow" w:cs="Arial Narrow"/>
          <w:sz w:val="24"/>
        </w:rPr>
        <w:t xml:space="preserve"> y paralelas al bordillo del andén</w:t>
      </w:r>
      <w:r w:rsidR="00D74E63" w:rsidRPr="00F8266A">
        <w:rPr>
          <w:rFonts w:eastAsia="Arial Narrow" w:cs="Arial Narrow"/>
          <w:sz w:val="24"/>
        </w:rPr>
        <w:t>, y e</w:t>
      </w:r>
      <w:r w:rsidR="000F5562" w:rsidRPr="00F8266A">
        <w:rPr>
          <w:rFonts w:eastAsia="Arial Narrow" w:cs="Arial Narrow"/>
          <w:sz w:val="24"/>
        </w:rPr>
        <w:t>n ningún caso podrán obstaculizar</w:t>
      </w:r>
      <w:r w:rsidR="00C73487" w:rsidRPr="00F8266A">
        <w:rPr>
          <w:rFonts w:eastAsia="Arial Narrow" w:cs="Arial Narrow"/>
          <w:sz w:val="24"/>
        </w:rPr>
        <w:t xml:space="preserve"> ni ubicar</w:t>
      </w:r>
      <w:r w:rsidR="00D74E63" w:rsidRPr="00F8266A">
        <w:rPr>
          <w:rFonts w:eastAsia="Arial Narrow" w:cs="Arial Narrow"/>
          <w:sz w:val="24"/>
        </w:rPr>
        <w:t>se</w:t>
      </w:r>
      <w:r w:rsidR="00C73487" w:rsidRPr="00F8266A">
        <w:rPr>
          <w:rFonts w:eastAsia="Arial Narrow" w:cs="Arial Narrow"/>
          <w:sz w:val="24"/>
        </w:rPr>
        <w:t xml:space="preserve"> frente a</w:t>
      </w:r>
      <w:r w:rsidR="00863AED" w:rsidRPr="00F8266A">
        <w:rPr>
          <w:rFonts w:eastAsia="Arial Narrow" w:cs="Arial Narrow"/>
          <w:sz w:val="24"/>
        </w:rPr>
        <w:t>:</w:t>
      </w:r>
      <w:r w:rsidR="000F5562" w:rsidRPr="00F8266A">
        <w:rPr>
          <w:rFonts w:eastAsia="Arial Narrow" w:cs="Arial Narrow"/>
          <w:sz w:val="24"/>
        </w:rPr>
        <w:t xml:space="preserve"> entradas y salidas vehiculares</w:t>
      </w:r>
      <w:r w:rsidR="005A08AB" w:rsidRPr="00F8266A">
        <w:rPr>
          <w:rFonts w:eastAsia="Arial Narrow" w:cs="Arial Narrow"/>
          <w:sz w:val="24"/>
        </w:rPr>
        <w:t>, rampas de acceso, paraderos escolares, hidrantes, hospitales, bancos, embajadas, instituciones militares, acce</w:t>
      </w:r>
      <w:r w:rsidR="00913DF4" w:rsidRPr="00F8266A">
        <w:rPr>
          <w:rFonts w:eastAsia="Arial Narrow" w:cs="Arial Narrow"/>
          <w:sz w:val="24"/>
        </w:rPr>
        <w:t>s</w:t>
      </w:r>
      <w:r w:rsidR="005A08AB" w:rsidRPr="00F8266A">
        <w:rPr>
          <w:rFonts w:eastAsia="Arial Narrow" w:cs="Arial Narrow"/>
          <w:sz w:val="24"/>
        </w:rPr>
        <w:t>o</w:t>
      </w:r>
      <w:r w:rsidR="00C73487" w:rsidRPr="00F8266A">
        <w:rPr>
          <w:rFonts w:eastAsia="Arial Narrow" w:cs="Arial Narrow"/>
          <w:sz w:val="24"/>
        </w:rPr>
        <w:t>s</w:t>
      </w:r>
      <w:r w:rsidR="005A08AB" w:rsidRPr="00F8266A">
        <w:rPr>
          <w:rFonts w:eastAsia="Arial Narrow" w:cs="Arial Narrow"/>
          <w:sz w:val="24"/>
        </w:rPr>
        <w:t xml:space="preserve"> a predios</w:t>
      </w:r>
      <w:r w:rsidR="00863AED" w:rsidRPr="00F8266A">
        <w:rPr>
          <w:rFonts w:eastAsia="Arial Narrow" w:cs="Arial Narrow"/>
          <w:sz w:val="24"/>
        </w:rPr>
        <w:t>,</w:t>
      </w:r>
      <w:r w:rsidR="005A08AB" w:rsidRPr="00F8266A">
        <w:rPr>
          <w:rFonts w:eastAsia="Arial Narrow" w:cs="Arial Narrow"/>
          <w:sz w:val="24"/>
        </w:rPr>
        <w:t xml:space="preserve"> </w:t>
      </w:r>
      <w:r w:rsidR="00D74E63" w:rsidRPr="00F8266A">
        <w:rPr>
          <w:rFonts w:eastAsia="Arial Narrow" w:cs="Arial Narrow"/>
          <w:sz w:val="24"/>
        </w:rPr>
        <w:t xml:space="preserve">ni </w:t>
      </w:r>
      <w:r w:rsidR="005A08AB" w:rsidRPr="00F8266A">
        <w:rPr>
          <w:rFonts w:eastAsia="Arial Narrow" w:cs="Arial Narrow"/>
          <w:sz w:val="24"/>
        </w:rPr>
        <w:t>a element</w:t>
      </w:r>
      <w:r w:rsidR="00913DF4" w:rsidRPr="00F8266A">
        <w:rPr>
          <w:rFonts w:eastAsia="Arial Narrow" w:cs="Arial Narrow"/>
          <w:sz w:val="24"/>
        </w:rPr>
        <w:t>o</w:t>
      </w:r>
      <w:r w:rsidR="005A08AB" w:rsidRPr="00F8266A">
        <w:rPr>
          <w:rFonts w:eastAsia="Arial Narrow" w:cs="Arial Narrow"/>
          <w:sz w:val="24"/>
        </w:rPr>
        <w:t>s urbanísticos que puedan restringirse en su utilización por la ubicación de las patinetas.</w:t>
      </w:r>
    </w:p>
    <w:p w14:paraId="2D6C2F58" w14:textId="77777777" w:rsidR="001A528D" w:rsidRPr="00F8266A" w:rsidRDefault="001A528D" w:rsidP="001A528D">
      <w:pPr>
        <w:jc w:val="both"/>
        <w:rPr>
          <w:rFonts w:ascii="Arial Narrow" w:eastAsia="Arial Narrow" w:hAnsi="Arial Narrow" w:cs="Arial Narrow"/>
        </w:rPr>
      </w:pPr>
    </w:p>
    <w:p w14:paraId="6D31A43D" w14:textId="3AAFA105" w:rsidR="00A654A1" w:rsidRPr="000F6520" w:rsidRDefault="001A528D" w:rsidP="006A1306">
      <w:pPr>
        <w:jc w:val="both"/>
        <w:rPr>
          <w:rFonts w:ascii="Arial Narrow" w:eastAsia="Arial Narrow" w:hAnsi="Arial Narrow" w:cs="Arial Narrow"/>
        </w:rPr>
      </w:pPr>
      <w:r w:rsidRPr="000F6520">
        <w:rPr>
          <w:rFonts w:ascii="Arial Narrow" w:eastAsia="Arial Narrow" w:hAnsi="Arial Narrow" w:cs="Arial Narrow"/>
        </w:rPr>
        <w:t>L</w:t>
      </w:r>
      <w:r w:rsidR="00A654A1" w:rsidRPr="000F6520">
        <w:rPr>
          <w:rFonts w:ascii="Arial Narrow" w:eastAsia="Arial Narrow" w:hAnsi="Arial Narrow" w:cs="Arial Narrow"/>
        </w:rPr>
        <w:t xml:space="preserve">a ubicación de patinetas </w:t>
      </w:r>
      <w:r w:rsidRPr="000F6520">
        <w:rPr>
          <w:rFonts w:ascii="Arial Narrow" w:eastAsia="Arial Narrow" w:hAnsi="Arial Narrow" w:cs="Arial Narrow"/>
        </w:rPr>
        <w:t xml:space="preserve">está prohibida </w:t>
      </w:r>
      <w:r w:rsidR="00A654A1" w:rsidRPr="000F6520">
        <w:rPr>
          <w:rFonts w:ascii="Arial Narrow" w:eastAsia="Arial Narrow" w:hAnsi="Arial Narrow" w:cs="Arial Narrow"/>
        </w:rPr>
        <w:t xml:space="preserve">en la malla vial arterial y en los segmentos viales destinados para el ascenso y descenso de pasajeros (paraderos) y </w:t>
      </w:r>
      <w:r w:rsidR="003F66D2">
        <w:rPr>
          <w:rFonts w:ascii="Arial Narrow" w:eastAsia="Arial Narrow" w:hAnsi="Arial Narrow" w:cs="Arial Narrow"/>
        </w:rPr>
        <w:t xml:space="preserve">la </w:t>
      </w:r>
      <w:r w:rsidR="00A654A1" w:rsidRPr="000F6520">
        <w:rPr>
          <w:rFonts w:ascii="Arial Narrow" w:eastAsia="Arial Narrow" w:hAnsi="Arial Narrow" w:cs="Arial Narrow"/>
        </w:rPr>
        <w:t>circulación de vehículos de</w:t>
      </w:r>
      <w:r w:rsidR="000F6520" w:rsidRPr="000F6520">
        <w:rPr>
          <w:rFonts w:ascii="Arial Narrow" w:eastAsia="Arial Narrow" w:hAnsi="Arial Narrow" w:cs="Arial Narrow"/>
        </w:rPr>
        <w:t xml:space="preserve"> servicio de</w:t>
      </w:r>
      <w:r w:rsidR="00A654A1" w:rsidRPr="000F6520">
        <w:rPr>
          <w:rFonts w:ascii="Arial Narrow" w:eastAsia="Arial Narrow" w:hAnsi="Arial Narrow" w:cs="Arial Narrow"/>
        </w:rPr>
        <w:t xml:space="preserve"> transporte público</w:t>
      </w:r>
      <w:r w:rsidR="000F6520" w:rsidRPr="000F6520">
        <w:rPr>
          <w:rFonts w:ascii="Arial Narrow" w:eastAsia="Arial Narrow" w:hAnsi="Arial Narrow" w:cs="Arial Narrow"/>
        </w:rPr>
        <w:t xml:space="preserve"> masivo y colectivo</w:t>
      </w:r>
      <w:r w:rsidR="00A654A1" w:rsidRPr="000F6520">
        <w:rPr>
          <w:rFonts w:ascii="Arial Narrow" w:eastAsia="Arial Narrow" w:hAnsi="Arial Narrow" w:cs="Arial Narrow"/>
        </w:rPr>
        <w:t>.</w:t>
      </w:r>
    </w:p>
    <w:p w14:paraId="4B837866" w14:textId="77777777" w:rsidR="00A654A1" w:rsidRPr="00F8266A" w:rsidRDefault="00A654A1" w:rsidP="004950B3">
      <w:pPr>
        <w:jc w:val="both"/>
        <w:rPr>
          <w:rFonts w:ascii="Arial Narrow" w:eastAsia="Arial Narrow" w:hAnsi="Arial Narrow" w:cs="Arial Narrow"/>
        </w:rPr>
      </w:pPr>
    </w:p>
    <w:p w14:paraId="1A4CD7D3" w14:textId="4125AF46" w:rsidR="000D2B0E" w:rsidRPr="00F8266A" w:rsidRDefault="00863AED" w:rsidP="004950B3">
      <w:pPr>
        <w:jc w:val="both"/>
        <w:rPr>
          <w:rFonts w:ascii="Arial Narrow" w:eastAsia="Arial Narrow" w:hAnsi="Arial Narrow" w:cs="Arial Narrow"/>
        </w:rPr>
      </w:pPr>
      <w:r w:rsidRPr="00F8266A">
        <w:rPr>
          <w:rFonts w:ascii="Arial Narrow" w:eastAsia="Arial Narrow" w:hAnsi="Arial Narrow" w:cs="Arial Narrow"/>
        </w:rPr>
        <w:t>E</w:t>
      </w:r>
      <w:r w:rsidR="005A4BDE" w:rsidRPr="00F8266A">
        <w:rPr>
          <w:rFonts w:ascii="Arial Narrow" w:eastAsia="Arial Narrow" w:hAnsi="Arial Narrow" w:cs="Arial Narrow"/>
        </w:rPr>
        <w:t>sta</w:t>
      </w:r>
      <w:r w:rsidR="009A5F05" w:rsidRPr="00F8266A">
        <w:rPr>
          <w:rFonts w:ascii="Arial Narrow" w:eastAsia="Arial Narrow" w:hAnsi="Arial Narrow" w:cs="Arial Narrow"/>
        </w:rPr>
        <w:t xml:space="preserve">s reglas </w:t>
      </w:r>
      <w:r w:rsidR="000D2B0E" w:rsidRPr="00F8266A">
        <w:rPr>
          <w:rFonts w:ascii="Arial Narrow" w:eastAsia="Arial Narrow" w:hAnsi="Arial Narrow" w:cs="Arial Narrow"/>
        </w:rPr>
        <w:t>podrá</w:t>
      </w:r>
      <w:r w:rsidR="009A5F05" w:rsidRPr="00F8266A">
        <w:rPr>
          <w:rFonts w:ascii="Arial Narrow" w:eastAsia="Arial Narrow" w:hAnsi="Arial Narrow" w:cs="Arial Narrow"/>
        </w:rPr>
        <w:t>n</w:t>
      </w:r>
      <w:r w:rsidR="000D2B0E" w:rsidRPr="00F8266A">
        <w:rPr>
          <w:rFonts w:ascii="Arial Narrow" w:eastAsia="Arial Narrow" w:hAnsi="Arial Narrow" w:cs="Arial Narrow"/>
        </w:rPr>
        <w:t xml:space="preserve"> ser </w:t>
      </w:r>
      <w:r w:rsidR="005A4BDE" w:rsidRPr="00F8266A">
        <w:rPr>
          <w:rFonts w:ascii="Arial Narrow" w:eastAsia="Arial Narrow" w:hAnsi="Arial Narrow" w:cs="Arial Narrow"/>
        </w:rPr>
        <w:t>modificada</w:t>
      </w:r>
      <w:r w:rsidR="000D2B0E" w:rsidRPr="00F8266A">
        <w:rPr>
          <w:rFonts w:ascii="Arial Narrow" w:eastAsia="Arial Narrow" w:hAnsi="Arial Narrow" w:cs="Arial Narrow"/>
        </w:rPr>
        <w:t xml:space="preserve"> por la Secretaría Distrital de Movilidad.</w:t>
      </w:r>
    </w:p>
    <w:p w14:paraId="582E20FD" w14:textId="77777777" w:rsidR="001C736F" w:rsidRPr="00F8266A" w:rsidRDefault="001C736F" w:rsidP="00CA7925">
      <w:pPr>
        <w:pStyle w:val="Prrafodelista"/>
        <w:jc w:val="both"/>
        <w:rPr>
          <w:rFonts w:eastAsia="Arial Narrow" w:cs="Arial Narrow"/>
          <w:sz w:val="24"/>
        </w:rPr>
      </w:pPr>
    </w:p>
    <w:p w14:paraId="0CA6E883" w14:textId="0A79202A" w:rsidR="004950B3" w:rsidRPr="00F8266A" w:rsidRDefault="001A528D" w:rsidP="001A528D">
      <w:pPr>
        <w:jc w:val="both"/>
        <w:rPr>
          <w:rFonts w:ascii="Arial Narrow" w:eastAsia="Arial Narrow" w:hAnsi="Arial Narrow" w:cs="Arial Narrow"/>
        </w:rPr>
      </w:pPr>
      <w:r w:rsidRPr="00F8266A">
        <w:rPr>
          <w:rFonts w:ascii="Arial Narrow" w:eastAsia="Arial Narrow" w:hAnsi="Arial Narrow" w:cs="Arial Narrow"/>
        </w:rPr>
        <w:t>L</w:t>
      </w:r>
      <w:r w:rsidR="004950B3" w:rsidRPr="00F8266A">
        <w:rPr>
          <w:rFonts w:ascii="Arial Narrow" w:eastAsia="Arial Narrow" w:hAnsi="Arial Narrow" w:cs="Arial Narrow"/>
        </w:rPr>
        <w:t>a Subdirección de Control de Tránsito y de Transporte de la Secretaría Distrital de Movilidad</w:t>
      </w:r>
      <w:r w:rsidR="00606049" w:rsidRPr="00F8266A">
        <w:rPr>
          <w:rFonts w:ascii="Arial Narrow" w:eastAsia="Arial Narrow" w:hAnsi="Arial Narrow" w:cs="Arial Narrow"/>
        </w:rPr>
        <w:t xml:space="preserve"> </w:t>
      </w:r>
      <w:r w:rsidRPr="00F8266A">
        <w:rPr>
          <w:rFonts w:ascii="Arial Narrow" w:eastAsia="Arial Narrow" w:hAnsi="Arial Narrow" w:cs="Arial Narrow"/>
        </w:rPr>
        <w:t>con los insumos que brinden</w:t>
      </w:r>
      <w:r w:rsidR="00606049" w:rsidRPr="00F8266A">
        <w:rPr>
          <w:rFonts w:ascii="Arial Narrow" w:eastAsia="Arial Narrow" w:hAnsi="Arial Narrow" w:cs="Arial Narrow"/>
        </w:rPr>
        <w:t xml:space="preserve"> </w:t>
      </w:r>
      <w:r w:rsidRPr="00F8266A">
        <w:rPr>
          <w:rFonts w:ascii="Arial Narrow" w:eastAsia="Arial Narrow" w:hAnsi="Arial Narrow" w:cs="Arial Narrow"/>
        </w:rPr>
        <w:t>las demás dependencias</w:t>
      </w:r>
      <w:r w:rsidR="0027675B" w:rsidRPr="00F8266A">
        <w:rPr>
          <w:rFonts w:ascii="Arial Narrow" w:eastAsia="Arial Narrow" w:hAnsi="Arial Narrow" w:cs="Arial Narrow"/>
        </w:rPr>
        <w:t xml:space="preserve"> </w:t>
      </w:r>
      <w:r w:rsidRPr="00F8266A">
        <w:rPr>
          <w:rFonts w:ascii="Arial Narrow" w:eastAsia="Arial Narrow" w:hAnsi="Arial Narrow" w:cs="Arial Narrow"/>
        </w:rPr>
        <w:t>realizará el control en vía sobre las disposiciones y prohibiciones establecidas en el presente numeral.</w:t>
      </w:r>
    </w:p>
    <w:p w14:paraId="6FD045AA" w14:textId="5B978114" w:rsidR="00EE72BE" w:rsidRPr="00F8266A" w:rsidRDefault="00EE72BE" w:rsidP="00CA7925">
      <w:pPr>
        <w:jc w:val="both"/>
        <w:rPr>
          <w:rFonts w:ascii="Arial Narrow" w:eastAsia="Arial Narrow" w:hAnsi="Arial Narrow" w:cs="Arial Narrow"/>
        </w:rPr>
      </w:pPr>
    </w:p>
    <w:p w14:paraId="41C8A518" w14:textId="18777B97" w:rsidR="003647B2" w:rsidRPr="00F8266A" w:rsidRDefault="003647B2" w:rsidP="001C353D">
      <w:pPr>
        <w:pStyle w:val="Prrafodelista"/>
        <w:numPr>
          <w:ilvl w:val="1"/>
          <w:numId w:val="4"/>
        </w:numPr>
        <w:pBdr>
          <w:top w:val="nil"/>
          <w:left w:val="nil"/>
          <w:bottom w:val="nil"/>
          <w:right w:val="nil"/>
          <w:between w:val="nil"/>
        </w:pBdr>
        <w:ind w:left="851"/>
        <w:jc w:val="both"/>
        <w:rPr>
          <w:rFonts w:eastAsia="Arial Narrow" w:cs="Arial Narrow"/>
          <w:b/>
          <w:sz w:val="24"/>
        </w:rPr>
      </w:pPr>
      <w:bookmarkStart w:id="3" w:name="_Ref12556492"/>
      <w:r w:rsidRPr="00F8266A">
        <w:rPr>
          <w:rFonts w:eastAsia="Arial Narrow" w:cs="Arial Narrow"/>
          <w:b/>
          <w:sz w:val="24"/>
        </w:rPr>
        <w:t>Señalización vial</w:t>
      </w:r>
      <w:bookmarkEnd w:id="3"/>
    </w:p>
    <w:p w14:paraId="652F794E" w14:textId="0EBB97F5" w:rsidR="00CF55ED" w:rsidRPr="00F8266A" w:rsidRDefault="00CF55ED" w:rsidP="000E172E">
      <w:pPr>
        <w:pBdr>
          <w:top w:val="nil"/>
          <w:left w:val="nil"/>
          <w:bottom w:val="nil"/>
          <w:right w:val="nil"/>
          <w:between w:val="nil"/>
        </w:pBdr>
        <w:jc w:val="both"/>
        <w:rPr>
          <w:rFonts w:ascii="Arial Narrow" w:eastAsia="Arial Narrow" w:hAnsi="Arial Narrow" w:cs="Arial Narrow"/>
          <w:b/>
        </w:rPr>
      </w:pPr>
    </w:p>
    <w:p w14:paraId="4DC1482D" w14:textId="6A57B087" w:rsidR="00CF55ED" w:rsidRPr="00F8266A" w:rsidRDefault="00CF55ED" w:rsidP="000E172E">
      <w:pPr>
        <w:pBdr>
          <w:top w:val="nil"/>
          <w:left w:val="nil"/>
          <w:bottom w:val="nil"/>
          <w:right w:val="nil"/>
          <w:between w:val="nil"/>
        </w:pBdr>
        <w:jc w:val="both"/>
        <w:rPr>
          <w:rFonts w:ascii="Arial Narrow" w:eastAsia="Arial Narrow" w:hAnsi="Arial Narrow" w:cs="Arial Narrow"/>
        </w:rPr>
      </w:pPr>
      <w:r w:rsidRPr="00F8266A">
        <w:rPr>
          <w:rFonts w:ascii="Arial Narrow" w:eastAsia="Arial Narrow" w:hAnsi="Arial Narrow" w:cs="Arial Narrow"/>
        </w:rPr>
        <w:t>La Secretaría Distrital de Movilidad</w:t>
      </w:r>
      <w:r w:rsidR="009B6B3C" w:rsidRPr="00F8266A">
        <w:rPr>
          <w:rFonts w:ascii="Arial Narrow" w:eastAsia="Arial Narrow" w:hAnsi="Arial Narrow" w:cs="Arial Narrow"/>
        </w:rPr>
        <w:t xml:space="preserve"> </w:t>
      </w:r>
      <w:r w:rsidRPr="00F8266A">
        <w:rPr>
          <w:rFonts w:ascii="Arial Narrow" w:eastAsia="Arial Narrow" w:hAnsi="Arial Narrow" w:cs="Arial Narrow"/>
        </w:rPr>
        <w:t>definirá</w:t>
      </w:r>
      <w:r w:rsidR="00CD3F4D" w:rsidRPr="00F8266A">
        <w:rPr>
          <w:rFonts w:ascii="Arial Narrow" w:eastAsia="Arial Narrow" w:hAnsi="Arial Narrow" w:cs="Arial Narrow"/>
        </w:rPr>
        <w:t>,</w:t>
      </w:r>
      <w:r w:rsidRPr="00F8266A">
        <w:rPr>
          <w:rFonts w:ascii="Arial Narrow" w:eastAsia="Arial Narrow" w:hAnsi="Arial Narrow" w:cs="Arial Narrow"/>
        </w:rPr>
        <w:t xml:space="preserve"> mediante circular</w:t>
      </w:r>
      <w:r w:rsidR="00CD3F4D" w:rsidRPr="00F8266A">
        <w:rPr>
          <w:rFonts w:ascii="Arial Narrow" w:eastAsia="Arial Narrow" w:hAnsi="Arial Narrow" w:cs="Arial Narrow"/>
        </w:rPr>
        <w:t>,</w:t>
      </w:r>
      <w:r w:rsidRPr="00F8266A">
        <w:rPr>
          <w:rFonts w:ascii="Arial Narrow" w:eastAsia="Arial Narrow" w:hAnsi="Arial Narrow" w:cs="Arial Narrow"/>
        </w:rPr>
        <w:t xml:space="preserve"> si las actividades</w:t>
      </w:r>
      <w:r w:rsidR="000E4F01" w:rsidRPr="00F8266A">
        <w:rPr>
          <w:rFonts w:ascii="Arial Narrow" w:eastAsia="Arial Narrow" w:hAnsi="Arial Narrow" w:cs="Arial Narrow"/>
        </w:rPr>
        <w:t xml:space="preserve"> de</w:t>
      </w:r>
      <w:r w:rsidRPr="00F8266A">
        <w:rPr>
          <w:rFonts w:ascii="Arial Narrow" w:eastAsia="Arial Narrow" w:hAnsi="Arial Narrow" w:cs="Arial Narrow"/>
        </w:rPr>
        <w:t xml:space="preserve"> demarcación y señalización la</w:t>
      </w:r>
      <w:r w:rsidR="000E4F01" w:rsidRPr="00F8266A">
        <w:rPr>
          <w:rFonts w:ascii="Arial Narrow" w:eastAsia="Arial Narrow" w:hAnsi="Arial Narrow" w:cs="Arial Narrow"/>
        </w:rPr>
        <w:t>s</w:t>
      </w:r>
      <w:r w:rsidRPr="00F8266A">
        <w:rPr>
          <w:rFonts w:ascii="Arial Narrow" w:eastAsia="Arial Narrow" w:hAnsi="Arial Narrow" w:cs="Arial Narrow"/>
        </w:rPr>
        <w:t xml:space="preserve"> hará la entidad o </w:t>
      </w:r>
      <w:r w:rsidR="00390622" w:rsidRPr="00F8266A">
        <w:rPr>
          <w:rFonts w:ascii="Arial Narrow" w:eastAsia="Arial Narrow" w:hAnsi="Arial Narrow" w:cs="Arial Narrow"/>
        </w:rPr>
        <w:t xml:space="preserve">las deberá hacer </w:t>
      </w:r>
      <w:r w:rsidRPr="00F8266A">
        <w:rPr>
          <w:rFonts w:ascii="Arial Narrow" w:eastAsia="Arial Narrow" w:hAnsi="Arial Narrow" w:cs="Arial Narrow"/>
        </w:rPr>
        <w:t>el aprovechador como parte de</w:t>
      </w:r>
      <w:r w:rsidR="00913DF4" w:rsidRPr="00F8266A">
        <w:rPr>
          <w:rFonts w:ascii="Arial Narrow" w:eastAsia="Arial Narrow" w:hAnsi="Arial Narrow" w:cs="Arial Narrow"/>
        </w:rPr>
        <w:t>l pago de</w:t>
      </w:r>
      <w:r w:rsidRPr="00F8266A">
        <w:rPr>
          <w:rFonts w:ascii="Arial Narrow" w:eastAsia="Arial Narrow" w:hAnsi="Arial Narrow" w:cs="Arial Narrow"/>
        </w:rPr>
        <w:t xml:space="preserve"> la retribución en especi</w:t>
      </w:r>
      <w:r w:rsidR="00913DF4" w:rsidRPr="00F8266A">
        <w:rPr>
          <w:rFonts w:ascii="Arial Narrow" w:eastAsia="Arial Narrow" w:hAnsi="Arial Narrow" w:cs="Arial Narrow"/>
        </w:rPr>
        <w:t>e</w:t>
      </w:r>
      <w:r w:rsidRPr="00F8266A">
        <w:rPr>
          <w:rFonts w:ascii="Arial Narrow" w:eastAsia="Arial Narrow" w:hAnsi="Arial Narrow" w:cs="Arial Narrow"/>
        </w:rPr>
        <w:t xml:space="preserve"> o mixta, teniendo en cuenta</w:t>
      </w:r>
      <w:r w:rsidR="009B6B3C" w:rsidRPr="00F8266A">
        <w:rPr>
          <w:rFonts w:ascii="Arial Narrow" w:eastAsia="Arial Narrow" w:hAnsi="Arial Narrow" w:cs="Arial Narrow"/>
        </w:rPr>
        <w:t xml:space="preserve"> los siguientes parámetros</w:t>
      </w:r>
      <w:r w:rsidRPr="00F8266A">
        <w:rPr>
          <w:rFonts w:ascii="Arial Narrow" w:eastAsia="Arial Narrow" w:hAnsi="Arial Narrow" w:cs="Arial Narrow"/>
        </w:rPr>
        <w:t>:</w:t>
      </w:r>
    </w:p>
    <w:p w14:paraId="12E5CF6C" w14:textId="77777777" w:rsidR="00CF55ED" w:rsidRPr="00F8266A" w:rsidRDefault="00CF55ED" w:rsidP="000E172E">
      <w:pPr>
        <w:pBdr>
          <w:top w:val="nil"/>
          <w:left w:val="nil"/>
          <w:bottom w:val="nil"/>
          <w:right w:val="nil"/>
          <w:between w:val="nil"/>
        </w:pBdr>
        <w:jc w:val="both"/>
        <w:rPr>
          <w:rFonts w:ascii="Arial Narrow" w:eastAsia="Arial Narrow" w:hAnsi="Arial Narrow" w:cs="Arial Narrow"/>
        </w:rPr>
      </w:pPr>
    </w:p>
    <w:p w14:paraId="59E04B77" w14:textId="76BE168F" w:rsidR="00F90CDA" w:rsidRPr="00F8266A" w:rsidRDefault="00F90CDA" w:rsidP="00CA7925">
      <w:pPr>
        <w:jc w:val="both"/>
        <w:rPr>
          <w:rFonts w:ascii="Arial Narrow" w:eastAsia="Arial Narrow" w:hAnsi="Arial Narrow" w:cs="Arial Narrow"/>
        </w:rPr>
      </w:pPr>
      <w:r w:rsidRPr="00F8266A">
        <w:rPr>
          <w:rFonts w:ascii="Arial Narrow" w:eastAsia="Arial Narrow" w:hAnsi="Arial Narrow" w:cs="Arial Narrow"/>
        </w:rPr>
        <w:t xml:space="preserve">El diseño de señalización </w:t>
      </w:r>
      <w:r w:rsidR="00BE7771" w:rsidRPr="00F8266A">
        <w:rPr>
          <w:rFonts w:ascii="Arial Narrow" w:eastAsia="Arial Narrow" w:hAnsi="Arial Narrow" w:cs="Arial Narrow"/>
        </w:rPr>
        <w:t xml:space="preserve">deberá </w:t>
      </w:r>
      <w:r w:rsidRPr="00F8266A">
        <w:rPr>
          <w:rFonts w:ascii="Arial Narrow" w:eastAsia="Arial Narrow" w:hAnsi="Arial Narrow" w:cs="Arial Narrow"/>
        </w:rPr>
        <w:t>cumpli</w:t>
      </w:r>
      <w:r w:rsidR="00BE7771" w:rsidRPr="00F8266A">
        <w:rPr>
          <w:rFonts w:ascii="Arial Narrow" w:eastAsia="Arial Narrow" w:hAnsi="Arial Narrow" w:cs="Arial Narrow"/>
        </w:rPr>
        <w:t>r</w:t>
      </w:r>
      <w:r w:rsidRPr="00F8266A">
        <w:rPr>
          <w:rFonts w:ascii="Arial Narrow" w:eastAsia="Arial Narrow" w:hAnsi="Arial Narrow" w:cs="Arial Narrow"/>
        </w:rPr>
        <w:t xml:space="preserve"> con lo establecido en el Manual de Señalización Vial </w:t>
      </w:r>
      <w:r w:rsidRPr="00F8266A">
        <w:rPr>
          <w:rFonts w:ascii="Arial Narrow" w:eastAsia="Arial Narrow" w:hAnsi="Arial Narrow" w:cs="Arial Narrow"/>
          <w:i/>
        </w:rPr>
        <w:t>“Dispositivos uniformes para la regulación del tránsito en calles, carreteras y ciclorrutas de Colombia”</w:t>
      </w:r>
      <w:r w:rsidR="00BE7771" w:rsidRPr="00F8266A">
        <w:rPr>
          <w:rFonts w:ascii="Arial Narrow" w:eastAsia="Arial Narrow" w:hAnsi="Arial Narrow" w:cs="Arial Narrow"/>
        </w:rPr>
        <w:t xml:space="preserve"> (</w:t>
      </w:r>
      <w:r w:rsidRPr="00F8266A">
        <w:rPr>
          <w:rFonts w:ascii="Arial Narrow" w:eastAsia="Arial Narrow" w:hAnsi="Arial Narrow" w:cs="Arial Narrow"/>
        </w:rPr>
        <w:t>Resolución 1885 de 2015</w:t>
      </w:r>
      <w:r w:rsidR="00DA46B1">
        <w:rPr>
          <w:rFonts w:ascii="Arial Narrow" w:eastAsia="Arial Narrow" w:hAnsi="Arial Narrow" w:cs="Arial Narrow"/>
        </w:rPr>
        <w:t xml:space="preserve"> expedida por el Ministerio de Transporte</w:t>
      </w:r>
      <w:r w:rsidR="00BE7771" w:rsidRPr="00F8266A">
        <w:rPr>
          <w:rFonts w:ascii="Arial Narrow" w:eastAsia="Arial Narrow" w:hAnsi="Arial Narrow" w:cs="Arial Narrow"/>
        </w:rPr>
        <w:t xml:space="preserve">); </w:t>
      </w:r>
      <w:r w:rsidR="00FB538F" w:rsidRPr="00F8266A">
        <w:rPr>
          <w:rFonts w:ascii="Arial Narrow" w:eastAsia="Arial Narrow" w:hAnsi="Arial Narrow" w:cs="Arial Narrow"/>
        </w:rPr>
        <w:t xml:space="preserve">el </w:t>
      </w:r>
      <w:r w:rsidRPr="00F8266A">
        <w:rPr>
          <w:rFonts w:ascii="Arial Narrow" w:eastAsia="Arial Narrow" w:hAnsi="Arial Narrow" w:cs="Arial Narrow"/>
        </w:rPr>
        <w:t>Código Nacional de Tránsito</w:t>
      </w:r>
      <w:r w:rsidR="00BE7771" w:rsidRPr="00F8266A">
        <w:rPr>
          <w:rFonts w:ascii="Arial Narrow" w:eastAsia="Arial Narrow" w:hAnsi="Arial Narrow" w:cs="Arial Narrow"/>
        </w:rPr>
        <w:t xml:space="preserve"> Terrestre</w:t>
      </w:r>
      <w:r w:rsidRPr="00F8266A">
        <w:rPr>
          <w:rFonts w:ascii="Arial Narrow" w:eastAsia="Arial Narrow" w:hAnsi="Arial Narrow" w:cs="Arial Narrow"/>
        </w:rPr>
        <w:t xml:space="preserve"> (Ley 769 de 2002)</w:t>
      </w:r>
      <w:r w:rsidR="00BE7771" w:rsidRPr="00F8266A">
        <w:rPr>
          <w:rFonts w:ascii="Arial Narrow" w:eastAsia="Arial Narrow" w:hAnsi="Arial Narrow" w:cs="Arial Narrow"/>
        </w:rPr>
        <w:t>;</w:t>
      </w:r>
      <w:r w:rsidRPr="00F8266A">
        <w:rPr>
          <w:rFonts w:ascii="Arial Narrow" w:eastAsia="Arial Narrow" w:hAnsi="Arial Narrow" w:cs="Arial Narrow"/>
        </w:rPr>
        <w:t xml:space="preserve"> </w:t>
      </w:r>
      <w:r w:rsidR="00FB538F" w:rsidRPr="00F8266A">
        <w:rPr>
          <w:rFonts w:ascii="Arial Narrow" w:eastAsia="Arial Narrow" w:hAnsi="Arial Narrow" w:cs="Arial Narrow"/>
        </w:rPr>
        <w:t xml:space="preserve">el </w:t>
      </w:r>
      <w:r w:rsidRPr="00F8266A">
        <w:rPr>
          <w:rFonts w:ascii="Arial Narrow" w:eastAsia="Arial Narrow" w:hAnsi="Arial Narrow" w:cs="Arial Narrow"/>
        </w:rPr>
        <w:t>Plan Maestro de Movilidad (Decreto 319 de 2006)</w:t>
      </w:r>
      <w:r w:rsidR="00BE7771" w:rsidRPr="00F8266A">
        <w:rPr>
          <w:rFonts w:ascii="Arial Narrow" w:eastAsia="Arial Narrow" w:hAnsi="Arial Narrow" w:cs="Arial Narrow"/>
        </w:rPr>
        <w:t>;</w:t>
      </w:r>
      <w:r w:rsidRPr="00F8266A">
        <w:rPr>
          <w:rFonts w:ascii="Arial Narrow" w:eastAsia="Arial Narrow" w:hAnsi="Arial Narrow" w:cs="Arial Narrow"/>
        </w:rPr>
        <w:t xml:space="preserve"> </w:t>
      </w:r>
      <w:r w:rsidR="00FB538F" w:rsidRPr="00F8266A">
        <w:rPr>
          <w:rFonts w:ascii="Arial Narrow" w:eastAsia="Arial Narrow" w:hAnsi="Arial Narrow" w:cs="Arial Narrow"/>
        </w:rPr>
        <w:t xml:space="preserve">el </w:t>
      </w:r>
      <w:r w:rsidRPr="00F8266A">
        <w:rPr>
          <w:rFonts w:ascii="Arial Narrow" w:eastAsia="Arial Narrow" w:hAnsi="Arial Narrow" w:cs="Arial Narrow"/>
        </w:rPr>
        <w:t>Plan de Ordenamiento Territorial (Decreto 619 de 2000 - Decreto 364 de 2013)</w:t>
      </w:r>
      <w:r w:rsidR="00BE7771" w:rsidRPr="00F8266A">
        <w:rPr>
          <w:rFonts w:ascii="Arial Narrow" w:eastAsia="Arial Narrow" w:hAnsi="Arial Narrow" w:cs="Arial Narrow"/>
        </w:rPr>
        <w:t>;</w:t>
      </w:r>
      <w:r w:rsidRPr="00F8266A">
        <w:rPr>
          <w:rFonts w:ascii="Arial Narrow" w:eastAsia="Arial Narrow" w:hAnsi="Arial Narrow" w:cs="Arial Narrow"/>
        </w:rPr>
        <w:t xml:space="preserve"> </w:t>
      </w:r>
      <w:r w:rsidR="00FB538F" w:rsidRPr="00F8266A">
        <w:rPr>
          <w:rFonts w:ascii="Arial Narrow" w:eastAsia="Arial Narrow" w:hAnsi="Arial Narrow" w:cs="Arial Narrow"/>
        </w:rPr>
        <w:t xml:space="preserve">los </w:t>
      </w:r>
      <w:r w:rsidRPr="00F8266A">
        <w:rPr>
          <w:rFonts w:ascii="Arial Narrow" w:eastAsia="Arial Narrow" w:hAnsi="Arial Narrow" w:cs="Arial Narrow"/>
        </w:rPr>
        <w:t>Lineamientos para la Implementación de Cebras y Senderos Peatonales en Intersecciones No Semaforizadas</w:t>
      </w:r>
      <w:r w:rsidR="001A5248" w:rsidRPr="00F8266A">
        <w:rPr>
          <w:rFonts w:ascii="Arial Narrow" w:eastAsia="Arial Narrow" w:hAnsi="Arial Narrow" w:cs="Arial Narrow"/>
        </w:rPr>
        <w:t xml:space="preserve"> del Distrito Capital de la Secretaría Distrital de Movilidad</w:t>
      </w:r>
      <w:r w:rsidRPr="00F8266A">
        <w:rPr>
          <w:rFonts w:ascii="Arial Narrow" w:eastAsia="Arial Narrow" w:hAnsi="Arial Narrow" w:cs="Arial Narrow"/>
        </w:rPr>
        <w:t xml:space="preserve">, </w:t>
      </w:r>
      <w:r w:rsidR="00BE7771" w:rsidRPr="00F8266A">
        <w:rPr>
          <w:rFonts w:ascii="Arial Narrow" w:eastAsia="Arial Narrow" w:hAnsi="Arial Narrow" w:cs="Arial Narrow"/>
        </w:rPr>
        <w:t>y demás normatividad vigente de señalización, tránsito y transporte a nivel Nacional y Distrital.</w:t>
      </w:r>
    </w:p>
    <w:p w14:paraId="76E1C34F" w14:textId="5233DFC2" w:rsidR="008E2DCE" w:rsidRPr="00F8266A" w:rsidRDefault="008E2DCE" w:rsidP="00CA7925">
      <w:pPr>
        <w:jc w:val="both"/>
        <w:rPr>
          <w:rFonts w:ascii="Arial Narrow" w:eastAsia="Arial Narrow" w:hAnsi="Arial Narrow" w:cs="Arial Narrow"/>
        </w:rPr>
      </w:pPr>
    </w:p>
    <w:p w14:paraId="153544BC" w14:textId="174898F9" w:rsidR="008E2DCE" w:rsidRPr="00F8266A" w:rsidRDefault="008E2DCE" w:rsidP="008E2DCE">
      <w:pPr>
        <w:jc w:val="both"/>
        <w:rPr>
          <w:rFonts w:ascii="Arial Narrow" w:eastAsia="Arial Narrow" w:hAnsi="Arial Narrow" w:cs="Arial Narrow"/>
        </w:rPr>
      </w:pPr>
      <w:r w:rsidRPr="00F8266A">
        <w:rPr>
          <w:rFonts w:ascii="Arial Narrow" w:eastAsia="Arial Narrow" w:hAnsi="Arial Narrow" w:cs="Arial Narrow"/>
        </w:rPr>
        <w:t xml:space="preserve">Deberá tener en cuenta las características de los segmentos viales, sus condiciones específicas en cuanto al flujo peatonal y vehicular, condiciones geométricas y topográficas, desarrollo de espacio público, equipamientos, toda estructura e infraestructura que lo complemente, condiciones de operación y otras características que tengan impacto en el proyecto. Contendrá dichos elementos de tal forma que </w:t>
      </w:r>
      <w:r w:rsidRPr="00F8266A">
        <w:rPr>
          <w:rFonts w:ascii="Arial Narrow" w:eastAsia="Arial Narrow" w:hAnsi="Arial Narrow" w:cs="Arial Narrow"/>
        </w:rPr>
        <w:lastRenderedPageBreak/>
        <w:t>representen un conjunto unificado e integral de dispositivos que garanticen las condiciones de movilidad, accesibilidad y seguridad vial del área diseñada.</w:t>
      </w:r>
    </w:p>
    <w:p w14:paraId="57215987" w14:textId="77777777" w:rsidR="009A5F05" w:rsidRPr="00F8266A" w:rsidRDefault="009A5F05" w:rsidP="008E2DCE">
      <w:pPr>
        <w:jc w:val="both"/>
        <w:rPr>
          <w:rFonts w:ascii="Arial Narrow" w:eastAsia="Arial Narrow" w:hAnsi="Arial Narrow" w:cs="Arial Narrow"/>
        </w:rPr>
      </w:pPr>
    </w:p>
    <w:p w14:paraId="379AA35C" w14:textId="261C1BFC" w:rsidR="008E2DCE" w:rsidRPr="00F8266A" w:rsidRDefault="008E2DCE" w:rsidP="008E2DCE">
      <w:pPr>
        <w:jc w:val="both"/>
        <w:rPr>
          <w:rFonts w:ascii="Arial Narrow" w:eastAsia="Arial Narrow" w:hAnsi="Arial Narrow" w:cs="Arial Narrow"/>
        </w:rPr>
      </w:pPr>
      <w:r w:rsidRPr="00F8266A">
        <w:rPr>
          <w:rFonts w:ascii="Arial Narrow" w:eastAsia="Arial Narrow" w:hAnsi="Arial Narrow" w:cs="Arial Narrow"/>
        </w:rPr>
        <w:t>En dicho diseño se deberá considerar el inventario de señalización existente, los proyectos y obras de la administración distrital, los diseños de señalización pre-existentes y las condiciones específicas del sector.</w:t>
      </w:r>
    </w:p>
    <w:p w14:paraId="1F6A6113" w14:textId="77777777" w:rsidR="009A5F05" w:rsidRPr="00F8266A" w:rsidRDefault="009A5F05" w:rsidP="008E2DCE">
      <w:pPr>
        <w:jc w:val="both"/>
        <w:rPr>
          <w:rFonts w:ascii="Arial Narrow" w:eastAsia="Arial Narrow" w:hAnsi="Arial Narrow" w:cs="Arial Narrow"/>
        </w:rPr>
      </w:pPr>
    </w:p>
    <w:p w14:paraId="4279C9B4" w14:textId="77777777" w:rsidR="008E2DCE" w:rsidRPr="00F8266A" w:rsidRDefault="008E2DCE" w:rsidP="008E2DCE">
      <w:pPr>
        <w:jc w:val="both"/>
        <w:rPr>
          <w:rFonts w:ascii="Arial Narrow" w:eastAsia="Arial Narrow" w:hAnsi="Arial Narrow" w:cs="Arial Narrow"/>
        </w:rPr>
      </w:pPr>
      <w:r w:rsidRPr="00F8266A">
        <w:rPr>
          <w:rFonts w:ascii="Arial Narrow" w:eastAsia="Arial Narrow" w:hAnsi="Arial Narrow" w:cs="Arial Narrow"/>
        </w:rPr>
        <w:t>Considerando que el diseño de señalización es la representación gráfica de la propuesta integral de señalización en vía pública, se requiere la entrega de los siguientes productos para su verificación y aprobación:</w:t>
      </w:r>
    </w:p>
    <w:p w14:paraId="553BCA97" w14:textId="745A05AF" w:rsidR="008E2DCE" w:rsidRPr="00F8266A" w:rsidRDefault="008E2DCE" w:rsidP="008E2DCE">
      <w:pPr>
        <w:numPr>
          <w:ilvl w:val="0"/>
          <w:numId w:val="25"/>
        </w:numPr>
        <w:spacing w:before="120" w:after="120"/>
        <w:ind w:left="1440"/>
        <w:jc w:val="both"/>
        <w:rPr>
          <w:rFonts w:ascii="Arial Narrow" w:eastAsia="Arial Narrow" w:hAnsi="Arial Narrow" w:cs="Arial Narrow"/>
        </w:rPr>
      </w:pPr>
      <w:r w:rsidRPr="00F8266A">
        <w:rPr>
          <w:rFonts w:ascii="Arial Narrow" w:eastAsia="Arial Narrow" w:hAnsi="Arial Narrow" w:cs="Arial Narrow"/>
        </w:rPr>
        <w:t>Documento técnico que acompañe la definición de segmentos viales y/o área de influencia del proyecto.</w:t>
      </w:r>
    </w:p>
    <w:p w14:paraId="71D7F8A4" w14:textId="2029474B" w:rsidR="008E2DCE" w:rsidRPr="00F8266A" w:rsidRDefault="008E2DCE" w:rsidP="008E2DCE">
      <w:pPr>
        <w:numPr>
          <w:ilvl w:val="0"/>
          <w:numId w:val="25"/>
        </w:numPr>
        <w:spacing w:before="120" w:after="120"/>
        <w:ind w:left="1440"/>
        <w:jc w:val="both"/>
        <w:rPr>
          <w:rFonts w:ascii="Arial Narrow" w:eastAsia="Arial Narrow" w:hAnsi="Arial Narrow" w:cs="Arial Narrow"/>
        </w:rPr>
      </w:pPr>
      <w:r w:rsidRPr="00F8266A">
        <w:rPr>
          <w:rFonts w:ascii="Arial Narrow" w:eastAsia="Arial Narrow" w:hAnsi="Arial Narrow" w:cs="Arial Narrow"/>
        </w:rPr>
        <w:t>Presentación física (impresión) del diseño de señalización propuesto</w:t>
      </w:r>
      <w:r w:rsidR="00BB6C0C">
        <w:rPr>
          <w:rFonts w:ascii="Arial Narrow" w:eastAsia="Arial Narrow" w:hAnsi="Arial Narrow" w:cs="Arial Narrow"/>
        </w:rPr>
        <w:t>,</w:t>
      </w:r>
      <w:r w:rsidRPr="00F8266A">
        <w:rPr>
          <w:rFonts w:ascii="Arial Narrow" w:eastAsia="Arial Narrow" w:hAnsi="Arial Narrow" w:cs="Arial Narrow"/>
        </w:rPr>
        <w:t xml:space="preserve"> debidamente firmado por el peticionario, interventoría o quien haga sus veces, para aprobación de la SDM, o quien ella designe.</w:t>
      </w:r>
    </w:p>
    <w:p w14:paraId="056A9A1A" w14:textId="33388422" w:rsidR="008E2DCE" w:rsidRPr="00F8266A" w:rsidRDefault="008E2DCE" w:rsidP="008E2DCE">
      <w:pPr>
        <w:numPr>
          <w:ilvl w:val="0"/>
          <w:numId w:val="25"/>
        </w:numPr>
        <w:spacing w:before="120" w:after="120"/>
        <w:ind w:left="1440"/>
        <w:jc w:val="both"/>
        <w:rPr>
          <w:rFonts w:ascii="Arial Narrow" w:eastAsia="Arial Narrow" w:hAnsi="Arial Narrow" w:cs="Arial Narrow"/>
        </w:rPr>
      </w:pPr>
      <w:r w:rsidRPr="00F8266A">
        <w:rPr>
          <w:rFonts w:ascii="Arial Narrow" w:eastAsia="Arial Narrow" w:hAnsi="Arial Narrow" w:cs="Arial Narrow"/>
        </w:rPr>
        <w:t>Presentación en medio digital del diseño de señalización propuesto en archivo DWG, cumpliendo los lineamientos de elaboración y presentación definidos por la SDM.</w:t>
      </w:r>
    </w:p>
    <w:p w14:paraId="2B1BE92C" w14:textId="6DD95CA0" w:rsidR="008E2DCE" w:rsidRPr="00F8266A" w:rsidRDefault="008E2DCE" w:rsidP="009A5F05">
      <w:pPr>
        <w:numPr>
          <w:ilvl w:val="0"/>
          <w:numId w:val="25"/>
        </w:numPr>
        <w:spacing w:before="120" w:after="120"/>
        <w:ind w:left="1440"/>
        <w:jc w:val="both"/>
        <w:rPr>
          <w:rFonts w:ascii="Arial Narrow" w:eastAsia="Arial Narrow" w:hAnsi="Arial Narrow" w:cs="Arial Narrow"/>
        </w:rPr>
      </w:pPr>
      <w:r w:rsidRPr="00F8266A">
        <w:rPr>
          <w:rFonts w:ascii="Arial Narrow" w:eastAsia="Arial Narrow" w:hAnsi="Arial Narrow" w:cs="Arial Narrow"/>
        </w:rPr>
        <w:t>Archivo en medio magnético (hoja de cálculo) con las cantidades de obra.</w:t>
      </w:r>
    </w:p>
    <w:p w14:paraId="0CBC02E7" w14:textId="77777777" w:rsidR="00F90CDA" w:rsidRPr="00F8266A" w:rsidRDefault="00F90CDA" w:rsidP="00F90CDA">
      <w:pPr>
        <w:rPr>
          <w:rFonts w:ascii="Arial Narrow" w:eastAsia="Arial Narrow" w:hAnsi="Arial Narrow" w:cs="Arial Narrow"/>
        </w:rPr>
      </w:pPr>
      <w:r w:rsidRPr="00F8266A">
        <w:rPr>
          <w:rFonts w:ascii="Arial Narrow" w:eastAsia="Arial Narrow" w:hAnsi="Arial Narrow" w:cs="Arial Narrow"/>
        </w:rPr>
        <w:t xml:space="preserve"> </w:t>
      </w:r>
    </w:p>
    <w:p w14:paraId="2B753BA9" w14:textId="0E9978E4" w:rsidR="00F90CDA" w:rsidRPr="00F8266A" w:rsidRDefault="00FB538F" w:rsidP="000E172E">
      <w:pPr>
        <w:jc w:val="both"/>
        <w:rPr>
          <w:rFonts w:ascii="Arial Narrow" w:eastAsia="Arial Narrow" w:hAnsi="Arial Narrow" w:cs="Arial Narrow"/>
          <w:i/>
          <w:highlight w:val="white"/>
        </w:rPr>
      </w:pPr>
      <w:r w:rsidRPr="00F8266A">
        <w:rPr>
          <w:rFonts w:ascii="Arial Narrow" w:eastAsia="Arial Narrow" w:hAnsi="Arial Narrow" w:cs="Arial Narrow"/>
        </w:rPr>
        <w:t>P</w:t>
      </w:r>
      <w:r w:rsidR="00F90CDA" w:rsidRPr="00F8266A">
        <w:rPr>
          <w:rFonts w:ascii="Arial Narrow" w:eastAsia="Arial Narrow" w:hAnsi="Arial Narrow" w:cs="Arial Narrow"/>
        </w:rPr>
        <w:t xml:space="preserve">ara la implementación en vía </w:t>
      </w:r>
      <w:r w:rsidR="00BE7771" w:rsidRPr="00F8266A">
        <w:rPr>
          <w:rFonts w:ascii="Arial Narrow" w:eastAsia="Arial Narrow" w:hAnsi="Arial Narrow" w:cs="Arial Narrow"/>
        </w:rPr>
        <w:t xml:space="preserve">de la demarcación y señalización </w:t>
      </w:r>
      <w:r w:rsidR="00F90CDA" w:rsidRPr="00F8266A">
        <w:rPr>
          <w:rFonts w:ascii="Arial Narrow" w:eastAsia="Arial Narrow" w:hAnsi="Arial Narrow" w:cs="Arial Narrow"/>
        </w:rPr>
        <w:t>se debe realizar el proceso de presentación del P</w:t>
      </w:r>
      <w:r w:rsidR="00BE7771" w:rsidRPr="00F8266A">
        <w:rPr>
          <w:rFonts w:ascii="Arial Narrow" w:eastAsia="Arial Narrow" w:hAnsi="Arial Narrow" w:cs="Arial Narrow"/>
        </w:rPr>
        <w:t xml:space="preserve">lan de </w:t>
      </w:r>
      <w:r w:rsidR="00F90CDA" w:rsidRPr="00F8266A">
        <w:rPr>
          <w:rFonts w:ascii="Arial Narrow" w:eastAsia="Arial Narrow" w:hAnsi="Arial Narrow" w:cs="Arial Narrow"/>
        </w:rPr>
        <w:t>M</w:t>
      </w:r>
      <w:r w:rsidR="00BE7771" w:rsidRPr="00F8266A">
        <w:rPr>
          <w:rFonts w:ascii="Arial Narrow" w:eastAsia="Arial Narrow" w:hAnsi="Arial Narrow" w:cs="Arial Narrow"/>
        </w:rPr>
        <w:t xml:space="preserve">anejo de </w:t>
      </w:r>
      <w:r w:rsidR="00F90CDA" w:rsidRPr="00F8266A">
        <w:rPr>
          <w:rFonts w:ascii="Arial Narrow" w:eastAsia="Arial Narrow" w:hAnsi="Arial Narrow" w:cs="Arial Narrow"/>
        </w:rPr>
        <w:t>T</w:t>
      </w:r>
      <w:r w:rsidR="00BE7771" w:rsidRPr="00F8266A">
        <w:rPr>
          <w:rFonts w:ascii="Arial Narrow" w:eastAsia="Arial Narrow" w:hAnsi="Arial Narrow" w:cs="Arial Narrow"/>
        </w:rPr>
        <w:t>ránsito (PMT)</w:t>
      </w:r>
      <w:r w:rsidR="00F90CDA" w:rsidRPr="00F8266A">
        <w:rPr>
          <w:rFonts w:ascii="Arial Narrow" w:eastAsia="Arial Narrow" w:hAnsi="Arial Narrow" w:cs="Arial Narrow"/>
        </w:rPr>
        <w:t xml:space="preserve"> para su aprobación</w:t>
      </w:r>
      <w:r w:rsidR="00BE7771" w:rsidRPr="00F8266A">
        <w:rPr>
          <w:rFonts w:ascii="Arial Narrow" w:eastAsia="Arial Narrow" w:hAnsi="Arial Narrow" w:cs="Arial Narrow"/>
        </w:rPr>
        <w:t xml:space="preserve"> por parte de la Secretaría Distrital de Movilidad</w:t>
      </w:r>
      <w:r w:rsidR="00F90CDA" w:rsidRPr="00F8266A">
        <w:rPr>
          <w:rFonts w:ascii="Arial Narrow" w:eastAsia="Arial Narrow" w:hAnsi="Arial Narrow" w:cs="Arial Narrow"/>
        </w:rPr>
        <w:t xml:space="preserve">. La solicitud de </w:t>
      </w:r>
      <w:r w:rsidR="00BE7771" w:rsidRPr="00F8266A">
        <w:rPr>
          <w:rFonts w:ascii="Arial Narrow" w:eastAsia="Arial Narrow" w:hAnsi="Arial Narrow" w:cs="Arial Narrow"/>
        </w:rPr>
        <w:t>PMT</w:t>
      </w:r>
      <w:r w:rsidR="00F90CDA" w:rsidRPr="00F8266A">
        <w:rPr>
          <w:rFonts w:ascii="Arial Narrow" w:eastAsia="Arial Narrow" w:hAnsi="Arial Narrow" w:cs="Arial Narrow"/>
        </w:rPr>
        <w:t xml:space="preserve"> se </w:t>
      </w:r>
      <w:r w:rsidRPr="00F8266A">
        <w:rPr>
          <w:rFonts w:ascii="Arial Narrow" w:eastAsia="Arial Narrow" w:hAnsi="Arial Narrow" w:cs="Arial Narrow"/>
        </w:rPr>
        <w:t xml:space="preserve">deberá </w:t>
      </w:r>
      <w:r w:rsidR="00F90CDA" w:rsidRPr="00F8266A">
        <w:rPr>
          <w:rFonts w:ascii="Arial Narrow" w:eastAsia="Arial Narrow" w:hAnsi="Arial Narrow" w:cs="Arial Narrow"/>
        </w:rPr>
        <w:t xml:space="preserve">realizar en cumplimiento del </w:t>
      </w:r>
      <w:r w:rsidR="00BE7771" w:rsidRPr="00F8266A">
        <w:rPr>
          <w:rFonts w:ascii="Arial Narrow" w:eastAsia="Arial Narrow" w:hAnsi="Arial Narrow" w:cs="Arial Narrow"/>
        </w:rPr>
        <w:t>a</w:t>
      </w:r>
      <w:r w:rsidR="00F90CDA" w:rsidRPr="00F8266A">
        <w:rPr>
          <w:rFonts w:ascii="Arial Narrow" w:eastAsia="Arial Narrow" w:hAnsi="Arial Narrow" w:cs="Arial Narrow"/>
        </w:rPr>
        <w:t>rtículo 101 de la Ley 769 de 2002 (Código Nacional de Tránsito Terrestre)</w:t>
      </w:r>
      <w:r w:rsidR="000E4F01" w:rsidRPr="00F8266A">
        <w:rPr>
          <w:rFonts w:ascii="Arial Narrow" w:eastAsia="Arial Narrow" w:hAnsi="Arial Narrow" w:cs="Arial Narrow"/>
        </w:rPr>
        <w:t>.</w:t>
      </w:r>
      <w:r w:rsidR="00F90CDA" w:rsidRPr="00F8266A">
        <w:rPr>
          <w:rFonts w:ascii="Arial Narrow" w:eastAsia="Arial Narrow" w:hAnsi="Arial Narrow" w:cs="Arial Narrow"/>
        </w:rPr>
        <w:t xml:space="preserve"> </w:t>
      </w:r>
    </w:p>
    <w:p w14:paraId="4B7E92F1" w14:textId="77777777" w:rsidR="00F90CDA" w:rsidRPr="00F8266A" w:rsidRDefault="00F90CDA" w:rsidP="00F90CDA">
      <w:pPr>
        <w:rPr>
          <w:rFonts w:ascii="Arial Narrow" w:eastAsia="Arial Narrow" w:hAnsi="Arial Narrow" w:cs="Arial Narrow"/>
          <w:highlight w:val="white"/>
        </w:rPr>
      </w:pPr>
      <w:r w:rsidRPr="00F8266A">
        <w:rPr>
          <w:rFonts w:ascii="Arial Narrow" w:eastAsia="Arial Narrow" w:hAnsi="Arial Narrow" w:cs="Arial Narrow"/>
          <w:highlight w:val="white"/>
        </w:rPr>
        <w:t xml:space="preserve"> </w:t>
      </w:r>
    </w:p>
    <w:p w14:paraId="045A573B" w14:textId="4D690A9B" w:rsidR="00F90CDA" w:rsidRPr="00F8266A" w:rsidRDefault="00F90CDA">
      <w:pPr>
        <w:jc w:val="both"/>
        <w:rPr>
          <w:rFonts w:ascii="Arial Narrow" w:eastAsia="Arial Narrow" w:hAnsi="Arial Narrow" w:cs="Arial Narrow"/>
          <w:highlight w:val="white"/>
        </w:rPr>
      </w:pPr>
      <w:r w:rsidRPr="00F8266A">
        <w:rPr>
          <w:rFonts w:ascii="Arial Narrow" w:eastAsia="Arial Narrow" w:hAnsi="Arial Narrow" w:cs="Arial Narrow"/>
          <w:highlight w:val="white"/>
        </w:rPr>
        <w:t>La señalización vial</w:t>
      </w:r>
      <w:r w:rsidR="009C0D21" w:rsidRPr="00F8266A">
        <w:rPr>
          <w:rFonts w:ascii="Arial Narrow" w:eastAsia="Arial Narrow" w:hAnsi="Arial Narrow" w:cs="Arial Narrow"/>
          <w:highlight w:val="white"/>
        </w:rPr>
        <w:t xml:space="preserve"> deberá</w:t>
      </w:r>
      <w:r w:rsidRPr="00F8266A">
        <w:rPr>
          <w:rFonts w:ascii="Arial Narrow" w:eastAsia="Arial Narrow" w:hAnsi="Arial Narrow" w:cs="Arial Narrow"/>
          <w:highlight w:val="white"/>
        </w:rPr>
        <w:t xml:space="preserve"> cumplir con los lineamientos técnicos y legales que se establecen en la normatividad vigente</w:t>
      </w:r>
      <w:r w:rsidR="000E4F01" w:rsidRPr="00F8266A">
        <w:rPr>
          <w:rFonts w:ascii="Arial Narrow" w:eastAsia="Arial Narrow" w:hAnsi="Arial Narrow" w:cs="Arial Narrow"/>
          <w:highlight w:val="white"/>
        </w:rPr>
        <w:t xml:space="preserve"> antes mencionada</w:t>
      </w:r>
      <w:r w:rsidRPr="00F8266A">
        <w:rPr>
          <w:rFonts w:ascii="Arial Narrow" w:eastAsia="Arial Narrow" w:hAnsi="Arial Narrow" w:cs="Arial Narrow"/>
          <w:highlight w:val="white"/>
        </w:rPr>
        <w:t>,</w:t>
      </w:r>
      <w:r w:rsidR="000E4F01" w:rsidRPr="00F8266A">
        <w:rPr>
          <w:rFonts w:ascii="Arial Narrow" w:eastAsia="Arial Narrow" w:hAnsi="Arial Narrow" w:cs="Arial Narrow"/>
          <w:highlight w:val="white"/>
        </w:rPr>
        <w:t xml:space="preserve"> y</w:t>
      </w:r>
      <w:r w:rsidRPr="00F8266A">
        <w:rPr>
          <w:rFonts w:ascii="Arial Narrow" w:eastAsia="Arial Narrow" w:hAnsi="Arial Narrow" w:cs="Arial Narrow"/>
          <w:highlight w:val="white"/>
        </w:rPr>
        <w:t xml:space="preserve"> </w:t>
      </w:r>
      <w:r w:rsidR="00832EED" w:rsidRPr="00F8266A">
        <w:rPr>
          <w:rFonts w:ascii="Arial Narrow" w:eastAsia="Arial Narrow" w:hAnsi="Arial Narrow" w:cs="Arial Narrow"/>
          <w:highlight w:val="white"/>
        </w:rPr>
        <w:t xml:space="preserve">en </w:t>
      </w:r>
      <w:r w:rsidRPr="00F8266A">
        <w:rPr>
          <w:rFonts w:ascii="Arial Narrow" w:eastAsia="Arial Narrow" w:hAnsi="Arial Narrow" w:cs="Arial Narrow"/>
          <w:highlight w:val="white"/>
        </w:rPr>
        <w:t xml:space="preserve">las Normas </w:t>
      </w:r>
      <w:r w:rsidR="00D35CFF" w:rsidRPr="00F8266A">
        <w:rPr>
          <w:rFonts w:ascii="Arial Narrow" w:eastAsia="Arial Narrow" w:hAnsi="Arial Narrow" w:cs="Arial Narrow"/>
          <w:highlight w:val="white"/>
        </w:rPr>
        <w:t>T</w:t>
      </w:r>
      <w:r w:rsidRPr="00F8266A">
        <w:rPr>
          <w:rFonts w:ascii="Arial Narrow" w:eastAsia="Arial Narrow" w:hAnsi="Arial Narrow" w:cs="Arial Narrow"/>
          <w:highlight w:val="white"/>
        </w:rPr>
        <w:t xml:space="preserve">écnicas Colombianas </w:t>
      </w:r>
      <w:r w:rsidR="00D35CFF" w:rsidRPr="00F8266A">
        <w:rPr>
          <w:rFonts w:ascii="Arial Narrow" w:eastAsia="Arial Narrow" w:hAnsi="Arial Narrow" w:cs="Arial Narrow"/>
          <w:highlight w:val="white"/>
        </w:rPr>
        <w:t>(</w:t>
      </w:r>
      <w:r w:rsidRPr="00F8266A">
        <w:rPr>
          <w:rFonts w:ascii="Arial Narrow" w:eastAsia="Arial Narrow" w:hAnsi="Arial Narrow" w:cs="Arial Narrow"/>
          <w:highlight w:val="white"/>
        </w:rPr>
        <w:t>NTC</w:t>
      </w:r>
      <w:r w:rsidR="00D35CFF" w:rsidRPr="00F8266A">
        <w:rPr>
          <w:rFonts w:ascii="Arial Narrow" w:eastAsia="Arial Narrow" w:hAnsi="Arial Narrow" w:cs="Arial Narrow"/>
          <w:highlight w:val="white"/>
        </w:rPr>
        <w:t>)</w:t>
      </w:r>
      <w:r w:rsidRPr="00F8266A">
        <w:rPr>
          <w:rFonts w:ascii="Arial Narrow" w:eastAsia="Arial Narrow" w:hAnsi="Arial Narrow" w:cs="Arial Narrow"/>
          <w:highlight w:val="white"/>
        </w:rPr>
        <w:t xml:space="preserve">, en especial las 4739-2011, 1360-2011, 4744-2011, 5867-2011, 2072-2011 y los lineamientos internos de la </w:t>
      </w:r>
      <w:r w:rsidR="009C0D21" w:rsidRPr="00F8266A">
        <w:rPr>
          <w:rFonts w:ascii="Arial Narrow" w:eastAsia="Arial Narrow" w:hAnsi="Arial Narrow" w:cs="Arial Narrow"/>
          <w:highlight w:val="white"/>
        </w:rPr>
        <w:t>Secretaría Distrital de Movilidad</w:t>
      </w:r>
      <w:r w:rsidRPr="00F8266A">
        <w:rPr>
          <w:rFonts w:ascii="Arial Narrow" w:eastAsia="Arial Narrow" w:hAnsi="Arial Narrow" w:cs="Arial Narrow"/>
          <w:highlight w:val="white"/>
        </w:rPr>
        <w:t>, en especial la Guía de Georreferenciación y Vinculación y la Guía Para la Presentación de la Información Geográfica de Proyectos de Señalización.</w:t>
      </w:r>
    </w:p>
    <w:p w14:paraId="6272C445" w14:textId="77777777" w:rsidR="00495612" w:rsidRPr="00F8266A" w:rsidRDefault="00495612" w:rsidP="00CA7925">
      <w:pPr>
        <w:jc w:val="both"/>
        <w:rPr>
          <w:rFonts w:ascii="Arial Narrow" w:eastAsia="Arial Narrow" w:hAnsi="Arial Narrow" w:cs="Arial Narrow"/>
          <w:highlight w:val="white"/>
        </w:rPr>
      </w:pPr>
    </w:p>
    <w:p w14:paraId="1290F58D" w14:textId="5F2D532B" w:rsidR="000E4F01" w:rsidRDefault="009B6B3C" w:rsidP="000E4F01">
      <w:pPr>
        <w:jc w:val="both"/>
        <w:rPr>
          <w:rFonts w:ascii="Arial Narrow" w:eastAsia="Arial Narrow" w:hAnsi="Arial Narrow" w:cs="Arial Narrow"/>
        </w:rPr>
      </w:pPr>
      <w:r w:rsidRPr="00F8266A">
        <w:rPr>
          <w:rFonts w:ascii="Arial Narrow" w:eastAsia="Arial Narrow" w:hAnsi="Arial Narrow" w:cs="Arial Narrow"/>
        </w:rPr>
        <w:t>Además de lo anterior, e</w:t>
      </w:r>
      <w:r w:rsidR="000E4F01" w:rsidRPr="00F8266A">
        <w:rPr>
          <w:rFonts w:ascii="Arial Narrow" w:eastAsia="Arial Narrow" w:hAnsi="Arial Narrow" w:cs="Arial Narrow"/>
        </w:rPr>
        <w:t xml:space="preserve">n caso de que el aprovechador </w:t>
      </w:r>
      <w:r w:rsidR="00832EED" w:rsidRPr="00F8266A">
        <w:rPr>
          <w:rFonts w:ascii="Arial Narrow" w:eastAsia="Arial Narrow" w:hAnsi="Arial Narrow" w:cs="Arial Narrow"/>
        </w:rPr>
        <w:t xml:space="preserve">deba realizar </w:t>
      </w:r>
      <w:r w:rsidR="000E4F01" w:rsidRPr="00F8266A">
        <w:rPr>
          <w:rFonts w:ascii="Arial Narrow" w:eastAsia="Arial Narrow" w:hAnsi="Arial Narrow" w:cs="Arial Narrow"/>
        </w:rPr>
        <w:t xml:space="preserve">las actividades de demarcación y señalización deberá tener en cuenta, para efectos de realizar la verificación de la señalización implementada, los siguientes requisitos: </w:t>
      </w:r>
    </w:p>
    <w:p w14:paraId="68DC83B1" w14:textId="77777777" w:rsidR="00BB6C0C" w:rsidRPr="00F8266A" w:rsidRDefault="00BB6C0C" w:rsidP="000E4F01">
      <w:pPr>
        <w:jc w:val="both"/>
        <w:rPr>
          <w:rFonts w:ascii="Arial Narrow" w:eastAsia="Arial Narrow" w:hAnsi="Arial Narrow" w:cs="Arial Narrow"/>
        </w:rPr>
      </w:pPr>
    </w:p>
    <w:p w14:paraId="5E28E5F5" w14:textId="77777777" w:rsidR="000E4F01" w:rsidRPr="00F8266A" w:rsidRDefault="000E4F01" w:rsidP="000E172E">
      <w:pPr>
        <w:pStyle w:val="Prrafodelista"/>
        <w:numPr>
          <w:ilvl w:val="0"/>
          <w:numId w:val="20"/>
        </w:numPr>
        <w:jc w:val="both"/>
        <w:rPr>
          <w:rFonts w:eastAsia="Arial Narrow" w:cs="Arial Narrow"/>
          <w:sz w:val="24"/>
        </w:rPr>
      </w:pPr>
      <w:r w:rsidRPr="00F8266A">
        <w:rPr>
          <w:rFonts w:eastAsia="Arial Narrow" w:cs="Arial Narrow"/>
          <w:sz w:val="24"/>
        </w:rPr>
        <w:t>Formato de solicitud del trámite y radicación calificada: Emisión concepto favorable a Diseños o Verificación de señalización Implementada, formato PM03-PR03-F01.</w:t>
      </w:r>
    </w:p>
    <w:p w14:paraId="620AC9A2" w14:textId="032F04E5" w:rsidR="000E4F01" w:rsidRPr="00F8266A" w:rsidRDefault="000E4F01" w:rsidP="000E172E">
      <w:pPr>
        <w:pStyle w:val="Prrafodelista"/>
        <w:numPr>
          <w:ilvl w:val="0"/>
          <w:numId w:val="20"/>
        </w:numPr>
        <w:jc w:val="both"/>
        <w:rPr>
          <w:rFonts w:eastAsia="Arial Narrow" w:cs="Arial Narrow"/>
          <w:sz w:val="24"/>
        </w:rPr>
      </w:pPr>
      <w:r w:rsidRPr="00F8266A">
        <w:rPr>
          <w:rFonts w:eastAsia="Arial Narrow" w:cs="Arial Narrow"/>
          <w:sz w:val="24"/>
        </w:rPr>
        <w:lastRenderedPageBreak/>
        <w:t>Número u Oficio de aprobación de los diseños por parte de la Secretaría Distrital de Movilidad.</w:t>
      </w:r>
    </w:p>
    <w:p w14:paraId="52E63FB1" w14:textId="77777777" w:rsidR="000E4F01" w:rsidRPr="00F8266A" w:rsidRDefault="000E4F01" w:rsidP="000E172E">
      <w:pPr>
        <w:pStyle w:val="Prrafodelista"/>
        <w:numPr>
          <w:ilvl w:val="0"/>
          <w:numId w:val="20"/>
        </w:numPr>
        <w:jc w:val="both"/>
        <w:rPr>
          <w:rFonts w:eastAsia="Arial Narrow" w:cs="Arial Narrow"/>
          <w:sz w:val="24"/>
        </w:rPr>
      </w:pPr>
      <w:r w:rsidRPr="00F8266A">
        <w:rPr>
          <w:rFonts w:eastAsia="Arial Narrow" w:cs="Arial Narrow"/>
          <w:sz w:val="24"/>
        </w:rPr>
        <w:t>Dos copias del plano récord de señalización implementada en escala 1:500 o 1:1000, con los respectivos códigos internos plasmados.</w:t>
      </w:r>
    </w:p>
    <w:p w14:paraId="66263C18" w14:textId="77777777" w:rsidR="000E4F01" w:rsidRPr="00F8266A" w:rsidRDefault="000E4F01" w:rsidP="000E172E">
      <w:pPr>
        <w:pStyle w:val="Prrafodelista"/>
        <w:numPr>
          <w:ilvl w:val="0"/>
          <w:numId w:val="20"/>
        </w:numPr>
        <w:jc w:val="both"/>
        <w:rPr>
          <w:rFonts w:eastAsia="Arial Narrow" w:cs="Arial Narrow"/>
          <w:sz w:val="24"/>
        </w:rPr>
      </w:pPr>
      <w:r w:rsidRPr="00F8266A">
        <w:rPr>
          <w:rFonts w:eastAsia="Arial Narrow" w:cs="Arial Narrow"/>
          <w:sz w:val="24"/>
        </w:rPr>
        <w:t>Copia en medio digital de planos récord de obra, incluye vinculación y georreferenciación, de los formatos y del registro fotográfico.</w:t>
      </w:r>
    </w:p>
    <w:p w14:paraId="63DC59E8" w14:textId="3DDB7D9D" w:rsidR="000E4F01" w:rsidRPr="00F8266A" w:rsidRDefault="000E4F01" w:rsidP="000E172E">
      <w:pPr>
        <w:pStyle w:val="Prrafodelista"/>
        <w:numPr>
          <w:ilvl w:val="0"/>
          <w:numId w:val="20"/>
        </w:numPr>
        <w:jc w:val="both"/>
        <w:rPr>
          <w:rFonts w:eastAsia="Arial Narrow" w:cs="Arial Narrow"/>
          <w:sz w:val="24"/>
        </w:rPr>
      </w:pPr>
      <w:r w:rsidRPr="00F8266A">
        <w:rPr>
          <w:rFonts w:eastAsia="Arial Narrow" w:cs="Arial Narrow"/>
          <w:sz w:val="24"/>
        </w:rPr>
        <w:t xml:space="preserve">Registro fotográfico de implementación de cada una de las señales conforme lineamientos internos de la </w:t>
      </w:r>
      <w:r w:rsidR="00832EED" w:rsidRPr="00F8266A">
        <w:rPr>
          <w:rFonts w:eastAsia="Arial Narrow" w:cs="Arial Narrow"/>
          <w:sz w:val="24"/>
        </w:rPr>
        <w:t>Secretaría Distrital de Movilidad</w:t>
      </w:r>
      <w:r w:rsidRPr="00F8266A">
        <w:rPr>
          <w:rFonts w:eastAsia="Arial Narrow" w:cs="Arial Narrow"/>
          <w:sz w:val="24"/>
        </w:rPr>
        <w:t>.</w:t>
      </w:r>
    </w:p>
    <w:p w14:paraId="1771F66B" w14:textId="77777777" w:rsidR="000E4F01" w:rsidRPr="00F8266A" w:rsidRDefault="000E4F01" w:rsidP="000E172E">
      <w:pPr>
        <w:pStyle w:val="Prrafodelista"/>
        <w:numPr>
          <w:ilvl w:val="0"/>
          <w:numId w:val="20"/>
        </w:numPr>
        <w:jc w:val="both"/>
        <w:rPr>
          <w:rFonts w:eastAsia="Arial Narrow" w:cs="Arial Narrow"/>
          <w:sz w:val="24"/>
        </w:rPr>
      </w:pPr>
      <w:r w:rsidRPr="00F8266A">
        <w:rPr>
          <w:rFonts w:eastAsia="Arial Narrow" w:cs="Arial Narrow"/>
          <w:sz w:val="24"/>
        </w:rPr>
        <w:t>Acta de Verificación de la señalización implementada, formato PM03-PR10-F01.</w:t>
      </w:r>
    </w:p>
    <w:p w14:paraId="0A07383F" w14:textId="77777777" w:rsidR="000E4F01" w:rsidRPr="00F8266A" w:rsidRDefault="000E4F01" w:rsidP="000E172E">
      <w:pPr>
        <w:pStyle w:val="Prrafodelista"/>
        <w:numPr>
          <w:ilvl w:val="0"/>
          <w:numId w:val="20"/>
        </w:numPr>
        <w:jc w:val="both"/>
        <w:rPr>
          <w:rFonts w:eastAsia="Arial Narrow" w:cs="Arial Narrow"/>
          <w:sz w:val="24"/>
        </w:rPr>
      </w:pPr>
      <w:r w:rsidRPr="00F8266A">
        <w:rPr>
          <w:rFonts w:eastAsia="Arial Narrow" w:cs="Arial Narrow"/>
          <w:sz w:val="24"/>
        </w:rPr>
        <w:t>Certificados de calidad de los materiales utilizados.</w:t>
      </w:r>
    </w:p>
    <w:p w14:paraId="52058667" w14:textId="286EC143" w:rsidR="000E4F01" w:rsidRPr="00F8266A" w:rsidRDefault="000E4F01" w:rsidP="000E172E">
      <w:pPr>
        <w:pStyle w:val="Prrafodelista"/>
        <w:numPr>
          <w:ilvl w:val="0"/>
          <w:numId w:val="20"/>
        </w:numPr>
        <w:jc w:val="both"/>
        <w:rPr>
          <w:rFonts w:eastAsia="Arial Narrow" w:cs="Arial Narrow"/>
          <w:sz w:val="24"/>
        </w:rPr>
      </w:pPr>
      <w:r w:rsidRPr="00F8266A">
        <w:rPr>
          <w:rFonts w:eastAsia="Arial Narrow" w:cs="Arial Narrow"/>
          <w:sz w:val="24"/>
        </w:rPr>
        <w:t xml:space="preserve">Certificación constructora o Interventoría donde conste que la vía está acorde a lo solicitado por el Instituto de </w:t>
      </w:r>
      <w:r w:rsidR="00832EED" w:rsidRPr="00F8266A">
        <w:rPr>
          <w:rFonts w:eastAsia="Arial Narrow" w:cs="Arial Narrow"/>
          <w:sz w:val="24"/>
        </w:rPr>
        <w:t>D</w:t>
      </w:r>
      <w:r w:rsidRPr="00F8266A">
        <w:rPr>
          <w:rFonts w:eastAsia="Arial Narrow" w:cs="Arial Narrow"/>
          <w:sz w:val="24"/>
        </w:rPr>
        <w:t>esarrollo Urbano (IDU).</w:t>
      </w:r>
    </w:p>
    <w:p w14:paraId="3901FC21" w14:textId="77777777" w:rsidR="000E4F01" w:rsidRPr="00F8266A" w:rsidRDefault="000E4F01" w:rsidP="000E172E">
      <w:pPr>
        <w:pStyle w:val="Prrafodelista"/>
        <w:numPr>
          <w:ilvl w:val="0"/>
          <w:numId w:val="20"/>
        </w:numPr>
        <w:jc w:val="both"/>
        <w:rPr>
          <w:rFonts w:eastAsia="Arial Narrow" w:cs="Arial Narrow"/>
          <w:sz w:val="24"/>
        </w:rPr>
      </w:pPr>
      <w:r w:rsidRPr="00F8266A">
        <w:rPr>
          <w:rFonts w:eastAsia="Arial Narrow" w:cs="Arial Narrow"/>
          <w:sz w:val="24"/>
        </w:rPr>
        <w:t>Certificación constructora o Interventoría de implementación de la señalización de acuerdo con lo establecido en las normas técnicas y el Manual de Señalización Vial vigente.</w:t>
      </w:r>
    </w:p>
    <w:p w14:paraId="1C32483F" w14:textId="77777777" w:rsidR="000E4F01" w:rsidRPr="00F8266A" w:rsidRDefault="000E4F01" w:rsidP="000E172E">
      <w:pPr>
        <w:pStyle w:val="Prrafodelista"/>
        <w:numPr>
          <w:ilvl w:val="0"/>
          <w:numId w:val="20"/>
        </w:numPr>
        <w:jc w:val="both"/>
        <w:rPr>
          <w:rFonts w:eastAsia="Arial Narrow" w:cs="Arial Narrow"/>
          <w:sz w:val="24"/>
        </w:rPr>
      </w:pPr>
      <w:r w:rsidRPr="00F8266A">
        <w:rPr>
          <w:rFonts w:eastAsia="Arial Narrow" w:cs="Arial Narrow"/>
          <w:sz w:val="24"/>
        </w:rPr>
        <w:t>Facturas de compra de la señalización implementada.</w:t>
      </w:r>
    </w:p>
    <w:p w14:paraId="500A4C96" w14:textId="77777777" w:rsidR="000E4F01" w:rsidRPr="00F8266A" w:rsidRDefault="000E4F01" w:rsidP="000E4F01">
      <w:pPr>
        <w:jc w:val="both"/>
        <w:rPr>
          <w:rFonts w:ascii="Arial Narrow" w:eastAsia="Arial Narrow" w:hAnsi="Arial Narrow" w:cs="Arial Narrow"/>
        </w:rPr>
      </w:pPr>
      <w:r w:rsidRPr="00F8266A">
        <w:rPr>
          <w:rFonts w:ascii="Arial Narrow" w:eastAsia="Arial Narrow" w:hAnsi="Arial Narrow" w:cs="Arial Narrow"/>
        </w:rPr>
        <w:t xml:space="preserve"> </w:t>
      </w:r>
    </w:p>
    <w:p w14:paraId="3628FD12" w14:textId="3ECFB9EC" w:rsidR="000E4F01" w:rsidRPr="00F8266A" w:rsidRDefault="000E4F01" w:rsidP="000E4F01">
      <w:pPr>
        <w:jc w:val="both"/>
        <w:rPr>
          <w:rFonts w:ascii="Arial Narrow" w:eastAsia="Arial Narrow" w:hAnsi="Arial Narrow" w:cs="Arial Narrow"/>
        </w:rPr>
      </w:pPr>
      <w:r w:rsidRPr="00F8266A">
        <w:rPr>
          <w:rFonts w:ascii="Arial Narrow" w:eastAsia="Arial Narrow" w:hAnsi="Arial Narrow" w:cs="Arial Narrow"/>
        </w:rPr>
        <w:t>Una vez la Secretaría Distrital de Movilidad</w:t>
      </w:r>
      <w:r w:rsidR="009B6B3C" w:rsidRPr="00F8266A">
        <w:rPr>
          <w:rFonts w:ascii="Arial Narrow" w:eastAsia="Arial Narrow" w:hAnsi="Arial Narrow" w:cs="Arial Narrow"/>
        </w:rPr>
        <w:t xml:space="preserve">, </w:t>
      </w:r>
      <w:r w:rsidR="000C031A" w:rsidRPr="00F8266A">
        <w:rPr>
          <w:rFonts w:ascii="Arial Narrow" w:eastAsia="Arial Narrow" w:hAnsi="Arial Narrow" w:cs="Arial Narrow"/>
        </w:rPr>
        <w:t>a través</w:t>
      </w:r>
      <w:r w:rsidR="009B6B3C" w:rsidRPr="00F8266A">
        <w:rPr>
          <w:rFonts w:ascii="Arial Narrow" w:eastAsia="Arial Narrow" w:hAnsi="Arial Narrow" w:cs="Arial Narrow"/>
        </w:rPr>
        <w:t xml:space="preserve"> de la Subdirección de Señalización,</w:t>
      </w:r>
      <w:r w:rsidRPr="00F8266A">
        <w:rPr>
          <w:rFonts w:ascii="Arial Narrow" w:eastAsia="Arial Narrow" w:hAnsi="Arial Narrow" w:cs="Arial Narrow"/>
        </w:rPr>
        <w:t xml:space="preserve"> reciba la información</w:t>
      </w:r>
      <w:r w:rsidR="0036773A" w:rsidRPr="00F8266A">
        <w:rPr>
          <w:rFonts w:ascii="Arial Narrow" w:eastAsia="Arial Narrow" w:hAnsi="Arial Narrow" w:cs="Arial Narrow"/>
        </w:rPr>
        <w:t>,</w:t>
      </w:r>
      <w:r w:rsidRPr="00F8266A">
        <w:rPr>
          <w:rFonts w:ascii="Arial Narrow" w:eastAsia="Arial Narrow" w:hAnsi="Arial Narrow" w:cs="Arial Narrow"/>
        </w:rPr>
        <w:t xml:space="preserve"> procederá a verificar el cumplimiento de especificaciones técnicas conforme a la normatividad vigente y procederá a realizar una visita técnica para verificar el cumplimiento de la implementación de la señalización conforme lo aprobado en </w:t>
      </w:r>
      <w:r w:rsidR="00832EED" w:rsidRPr="00F8266A">
        <w:rPr>
          <w:rFonts w:ascii="Arial Narrow" w:eastAsia="Arial Narrow" w:hAnsi="Arial Narrow" w:cs="Arial Narrow"/>
        </w:rPr>
        <w:t xml:space="preserve">los </w:t>
      </w:r>
      <w:r w:rsidRPr="00F8266A">
        <w:rPr>
          <w:rFonts w:ascii="Arial Narrow" w:eastAsia="Arial Narrow" w:hAnsi="Arial Narrow" w:cs="Arial Narrow"/>
        </w:rPr>
        <w:t>diseños de señalización, para posteriormente hacer evaluación técnica y emitir el respectivo concepto incorporando la información necesaria para atender de forma integral y de fondo la solicitud.</w:t>
      </w:r>
    </w:p>
    <w:p w14:paraId="1AB3542F" w14:textId="77777777" w:rsidR="000E4F01" w:rsidRPr="00F8266A" w:rsidRDefault="000E4F01" w:rsidP="000E4F01">
      <w:pPr>
        <w:jc w:val="both"/>
        <w:rPr>
          <w:rFonts w:ascii="Arial Narrow" w:eastAsia="Arial Narrow" w:hAnsi="Arial Narrow" w:cs="Arial Narrow"/>
        </w:rPr>
      </w:pPr>
    </w:p>
    <w:p w14:paraId="5D816890" w14:textId="4D2BB885" w:rsidR="000E4F01" w:rsidRPr="00F8266A" w:rsidRDefault="000E4F01" w:rsidP="000E4F01">
      <w:pPr>
        <w:jc w:val="both"/>
        <w:rPr>
          <w:rFonts w:ascii="Arial Narrow" w:eastAsia="Arial Narrow" w:hAnsi="Arial Narrow" w:cs="Arial Narrow"/>
        </w:rPr>
      </w:pPr>
      <w:r w:rsidRPr="00F8266A">
        <w:rPr>
          <w:rFonts w:ascii="Arial Narrow" w:eastAsia="Arial Narrow" w:hAnsi="Arial Narrow" w:cs="Arial Narrow"/>
        </w:rPr>
        <w:t>Toda la información referente al proceso de verificación técnica de la señalización implementada puede ser consultada en la plataforma web del VUC mediante el link: http://vuc.habitatbogota.gov.co/tramites/tramites-por-entidad#, SDM - Secretaría Distrital de Movilidad - verificación técnica de la señalización implementada, en donde se puede</w:t>
      </w:r>
      <w:r w:rsidR="00832EED" w:rsidRPr="00F8266A">
        <w:rPr>
          <w:rFonts w:ascii="Arial Narrow" w:eastAsia="Arial Narrow" w:hAnsi="Arial Narrow" w:cs="Arial Narrow"/>
        </w:rPr>
        <w:t>n</w:t>
      </w:r>
      <w:r w:rsidRPr="00F8266A">
        <w:rPr>
          <w:rFonts w:ascii="Arial Narrow" w:eastAsia="Arial Narrow" w:hAnsi="Arial Narrow" w:cs="Arial Narrow"/>
        </w:rPr>
        <w:t xml:space="preserve"> consultar los requisitos, la normatividad y </w:t>
      </w:r>
      <w:r w:rsidR="00832EED" w:rsidRPr="00F8266A">
        <w:rPr>
          <w:rFonts w:ascii="Arial Narrow" w:eastAsia="Arial Narrow" w:hAnsi="Arial Narrow" w:cs="Arial Narrow"/>
        </w:rPr>
        <w:t xml:space="preserve">la </w:t>
      </w:r>
      <w:r w:rsidRPr="00F8266A">
        <w:rPr>
          <w:rFonts w:ascii="Arial Narrow" w:eastAsia="Arial Narrow" w:hAnsi="Arial Narrow" w:cs="Arial Narrow"/>
        </w:rPr>
        <w:t xml:space="preserve">documentación a presentar, entre otros. </w:t>
      </w:r>
    </w:p>
    <w:p w14:paraId="2BA8FEA2" w14:textId="77777777" w:rsidR="000E4F01" w:rsidRPr="00F8266A" w:rsidRDefault="000E4F01" w:rsidP="000E4F01">
      <w:pPr>
        <w:jc w:val="both"/>
        <w:rPr>
          <w:rFonts w:ascii="Arial Narrow" w:eastAsia="Arial Narrow" w:hAnsi="Arial Narrow" w:cs="Arial Narrow"/>
        </w:rPr>
      </w:pPr>
    </w:p>
    <w:p w14:paraId="15363C0F" w14:textId="68BD2F4A" w:rsidR="000E4F01" w:rsidRPr="00F8266A" w:rsidRDefault="000E4F01" w:rsidP="00CA7925">
      <w:pPr>
        <w:jc w:val="both"/>
        <w:rPr>
          <w:rFonts w:ascii="Arial Narrow" w:eastAsia="Arial Narrow" w:hAnsi="Arial Narrow" w:cs="Arial Narrow"/>
        </w:rPr>
      </w:pPr>
      <w:r w:rsidRPr="00F8266A">
        <w:rPr>
          <w:rFonts w:ascii="Arial Narrow" w:eastAsia="Arial Narrow" w:hAnsi="Arial Narrow" w:cs="Arial Narrow"/>
        </w:rPr>
        <w:t>Para las labores de implementación de señalización se deberá contar</w:t>
      </w:r>
      <w:r w:rsidR="009B6B3C" w:rsidRPr="00F8266A">
        <w:rPr>
          <w:rFonts w:ascii="Arial Narrow" w:eastAsia="Arial Narrow" w:hAnsi="Arial Narrow" w:cs="Arial Narrow"/>
        </w:rPr>
        <w:t xml:space="preserve">, además, </w:t>
      </w:r>
      <w:r w:rsidRPr="00F8266A">
        <w:rPr>
          <w:rFonts w:ascii="Arial Narrow" w:eastAsia="Arial Narrow" w:hAnsi="Arial Narrow" w:cs="Arial Narrow"/>
        </w:rPr>
        <w:t xml:space="preserve"> con autorización de la Subdirección de Planes de Manejo de Tránsito de la </w:t>
      </w:r>
      <w:r w:rsidR="00E76B3B" w:rsidRPr="00F8266A">
        <w:rPr>
          <w:rFonts w:ascii="Arial Narrow" w:eastAsia="Arial Narrow" w:hAnsi="Arial Narrow" w:cs="Arial Narrow"/>
        </w:rPr>
        <w:t>Secretaría Distrital de Movilidad</w:t>
      </w:r>
      <w:r w:rsidRPr="00F8266A">
        <w:rPr>
          <w:rFonts w:ascii="Arial Narrow" w:eastAsia="Arial Narrow" w:hAnsi="Arial Narrow" w:cs="Arial Narrow"/>
        </w:rPr>
        <w:t>.</w:t>
      </w:r>
    </w:p>
    <w:p w14:paraId="3153911E" w14:textId="38A71EB3" w:rsidR="002C589A" w:rsidRPr="00F8266A" w:rsidRDefault="002C589A" w:rsidP="00CA7925">
      <w:pPr>
        <w:jc w:val="both"/>
        <w:rPr>
          <w:rFonts w:ascii="Arial Narrow" w:eastAsia="Arial Narrow" w:hAnsi="Arial Narrow" w:cs="Arial Narrow"/>
        </w:rPr>
      </w:pPr>
    </w:p>
    <w:p w14:paraId="50DE1106" w14:textId="1A24A9B9" w:rsidR="00491439" w:rsidRPr="00F8266A" w:rsidRDefault="00357C2E" w:rsidP="000E172E">
      <w:pPr>
        <w:pStyle w:val="Prrafodelista"/>
        <w:numPr>
          <w:ilvl w:val="1"/>
          <w:numId w:val="4"/>
        </w:numPr>
        <w:pBdr>
          <w:top w:val="nil"/>
          <w:left w:val="nil"/>
          <w:bottom w:val="nil"/>
          <w:right w:val="nil"/>
          <w:between w:val="nil"/>
        </w:pBdr>
        <w:ind w:left="851"/>
        <w:jc w:val="both"/>
        <w:rPr>
          <w:rFonts w:eastAsia="Arial Narrow" w:cs="Arial Narrow"/>
          <w:sz w:val="24"/>
        </w:rPr>
      </w:pPr>
      <w:r w:rsidRPr="00F8266A">
        <w:rPr>
          <w:rFonts w:eastAsia="Arial Narrow" w:cs="Arial Narrow"/>
          <w:b/>
          <w:sz w:val="24"/>
        </w:rPr>
        <w:t xml:space="preserve">Determinación de la </w:t>
      </w:r>
      <w:r w:rsidR="00B177A8" w:rsidRPr="00F8266A">
        <w:rPr>
          <w:rFonts w:eastAsia="Arial Narrow" w:cs="Arial Narrow"/>
          <w:b/>
          <w:sz w:val="24"/>
        </w:rPr>
        <w:t>zona</w:t>
      </w:r>
      <w:r w:rsidRPr="00F8266A">
        <w:rPr>
          <w:rFonts w:eastAsia="Arial Narrow" w:cs="Arial Narrow"/>
          <w:b/>
          <w:sz w:val="24"/>
        </w:rPr>
        <w:t xml:space="preserve"> para el aprovechamiento económico.</w:t>
      </w:r>
    </w:p>
    <w:p w14:paraId="4D6033EA" w14:textId="77777777" w:rsidR="00357C2E" w:rsidRPr="00F8266A" w:rsidRDefault="00357C2E" w:rsidP="00357C2E">
      <w:pPr>
        <w:pStyle w:val="Prrafodelista"/>
        <w:pBdr>
          <w:top w:val="nil"/>
          <w:left w:val="nil"/>
          <w:bottom w:val="nil"/>
          <w:right w:val="nil"/>
          <w:between w:val="nil"/>
        </w:pBdr>
        <w:ind w:left="851"/>
        <w:jc w:val="both"/>
        <w:rPr>
          <w:rFonts w:eastAsia="Arial Narrow" w:cs="Arial Narrow"/>
          <w:sz w:val="24"/>
        </w:rPr>
      </w:pPr>
    </w:p>
    <w:p w14:paraId="723FEDD7" w14:textId="4B4A11E2" w:rsidR="00491439" w:rsidRPr="00F8266A" w:rsidRDefault="00491439" w:rsidP="00491439">
      <w:pPr>
        <w:pBdr>
          <w:top w:val="nil"/>
          <w:left w:val="nil"/>
          <w:bottom w:val="nil"/>
          <w:right w:val="nil"/>
          <w:between w:val="nil"/>
        </w:pBdr>
        <w:jc w:val="both"/>
        <w:rPr>
          <w:rFonts w:ascii="Arial Narrow" w:eastAsia="Arial Narrow" w:hAnsi="Arial Narrow" w:cs="Arial Narrow"/>
        </w:rPr>
      </w:pPr>
      <w:r w:rsidRPr="00F8266A">
        <w:rPr>
          <w:rFonts w:ascii="Arial Narrow" w:eastAsia="Arial Narrow" w:hAnsi="Arial Narrow" w:cs="Arial Narrow"/>
        </w:rPr>
        <w:t>La Secretaría Distrital de Movilidad definirá</w:t>
      </w:r>
      <w:r w:rsidR="00A82C6F" w:rsidRPr="00F8266A">
        <w:rPr>
          <w:rFonts w:ascii="Arial Narrow" w:eastAsia="Arial Narrow" w:hAnsi="Arial Narrow" w:cs="Arial Narrow"/>
        </w:rPr>
        <w:t>,</w:t>
      </w:r>
      <w:r w:rsidRPr="00F8266A">
        <w:rPr>
          <w:rFonts w:ascii="Arial Narrow" w:eastAsia="Arial Narrow" w:hAnsi="Arial Narrow" w:cs="Arial Narrow"/>
        </w:rPr>
        <w:t xml:space="preserve"> mediante circulares posteriores a este acto administrativo</w:t>
      </w:r>
      <w:r w:rsidR="00A82C6F" w:rsidRPr="00F8266A">
        <w:rPr>
          <w:rFonts w:ascii="Arial Narrow" w:eastAsia="Arial Narrow" w:hAnsi="Arial Narrow" w:cs="Arial Narrow"/>
        </w:rPr>
        <w:t>,</w:t>
      </w:r>
      <w:r w:rsidR="00357C2E" w:rsidRPr="00F8266A">
        <w:rPr>
          <w:rFonts w:ascii="Arial Narrow" w:eastAsia="Arial Narrow" w:hAnsi="Arial Narrow" w:cs="Arial Narrow"/>
        </w:rPr>
        <w:t xml:space="preserve"> aspectos tales como: la zona, el número de cupos disponibles según la característica de la misma, fecha de presentación de solicitudes de permisos y </w:t>
      </w:r>
      <w:r w:rsidRPr="00F8266A">
        <w:rPr>
          <w:rFonts w:ascii="Arial Narrow" w:eastAsia="Arial Narrow" w:hAnsi="Arial Narrow" w:cs="Arial Narrow"/>
        </w:rPr>
        <w:t>la</w:t>
      </w:r>
      <w:r w:rsidR="007C4051" w:rsidRPr="00F8266A">
        <w:rPr>
          <w:rFonts w:ascii="Arial Narrow" w:eastAsia="Arial Narrow" w:hAnsi="Arial Narrow" w:cs="Arial Narrow"/>
        </w:rPr>
        <w:t xml:space="preserve"> forma en que se asignarán los</w:t>
      </w:r>
      <w:r w:rsidRPr="00F8266A">
        <w:rPr>
          <w:rFonts w:ascii="Arial Narrow" w:eastAsia="Arial Narrow" w:hAnsi="Arial Narrow" w:cs="Arial Narrow"/>
        </w:rPr>
        <w:t xml:space="preserve"> cupos por zona</w:t>
      </w:r>
      <w:r w:rsidR="007C4051" w:rsidRPr="00F8266A">
        <w:rPr>
          <w:rFonts w:ascii="Arial Narrow" w:eastAsia="Arial Narrow" w:hAnsi="Arial Narrow" w:cs="Arial Narrow"/>
        </w:rPr>
        <w:t xml:space="preserve"> al aprovechador.</w:t>
      </w:r>
      <w:r w:rsidRPr="00F8266A">
        <w:rPr>
          <w:rFonts w:ascii="Arial Narrow" w:eastAsia="Arial Narrow" w:hAnsi="Arial Narrow" w:cs="Arial Narrow"/>
        </w:rPr>
        <w:t xml:space="preserve"> </w:t>
      </w:r>
    </w:p>
    <w:p w14:paraId="7D27A94B" w14:textId="626B5E12" w:rsidR="00F90CDA" w:rsidRPr="00F8266A" w:rsidRDefault="00F90CDA" w:rsidP="00CA7925">
      <w:pPr>
        <w:jc w:val="both"/>
        <w:rPr>
          <w:rFonts w:ascii="Arial Narrow" w:eastAsia="Arial Narrow" w:hAnsi="Arial Narrow" w:cs="Arial Narrow"/>
          <w:highlight w:val="white"/>
        </w:rPr>
      </w:pPr>
      <w:r w:rsidRPr="00F8266A">
        <w:rPr>
          <w:rFonts w:ascii="Arial Narrow" w:eastAsia="Arial Narrow" w:hAnsi="Arial Narrow" w:cs="Arial Narrow"/>
          <w:highlight w:val="white"/>
        </w:rPr>
        <w:t xml:space="preserve"> </w:t>
      </w:r>
    </w:p>
    <w:p w14:paraId="5F53DBE1" w14:textId="406E5F71" w:rsidR="00131442" w:rsidRPr="00F8266A" w:rsidRDefault="00131442" w:rsidP="000E172E">
      <w:pPr>
        <w:pStyle w:val="Prrafodelista"/>
        <w:numPr>
          <w:ilvl w:val="1"/>
          <w:numId w:val="4"/>
        </w:numPr>
        <w:pBdr>
          <w:top w:val="nil"/>
          <w:left w:val="nil"/>
          <w:bottom w:val="nil"/>
          <w:right w:val="nil"/>
          <w:between w:val="nil"/>
        </w:pBdr>
        <w:ind w:left="851"/>
        <w:jc w:val="both"/>
        <w:rPr>
          <w:rFonts w:eastAsia="Arial Narrow" w:cs="Arial Narrow"/>
          <w:b/>
          <w:sz w:val="24"/>
        </w:rPr>
      </w:pPr>
      <w:r w:rsidRPr="00F8266A">
        <w:rPr>
          <w:rFonts w:eastAsia="Arial Narrow" w:cs="Arial Narrow"/>
          <w:b/>
          <w:sz w:val="24"/>
        </w:rPr>
        <w:lastRenderedPageBreak/>
        <w:t>Gestión social</w:t>
      </w:r>
    </w:p>
    <w:p w14:paraId="655043B8" w14:textId="77777777" w:rsidR="00357C2E" w:rsidRPr="00F8266A" w:rsidRDefault="00357C2E" w:rsidP="00357C2E">
      <w:pPr>
        <w:pStyle w:val="Prrafodelista"/>
        <w:pBdr>
          <w:top w:val="nil"/>
          <w:left w:val="nil"/>
          <w:bottom w:val="nil"/>
          <w:right w:val="nil"/>
          <w:between w:val="nil"/>
        </w:pBdr>
        <w:ind w:left="851"/>
        <w:jc w:val="both"/>
        <w:rPr>
          <w:rFonts w:eastAsia="Arial Narrow" w:cs="Arial Narrow"/>
          <w:b/>
          <w:sz w:val="24"/>
        </w:rPr>
      </w:pPr>
    </w:p>
    <w:p w14:paraId="3324F5C5" w14:textId="530E3869" w:rsidR="007B196A" w:rsidRPr="00F8266A" w:rsidRDefault="007B196A" w:rsidP="007B196A">
      <w:pPr>
        <w:shd w:val="clear" w:color="auto" w:fill="FFFFFF"/>
        <w:jc w:val="both"/>
        <w:rPr>
          <w:rFonts w:ascii="Arial Narrow" w:eastAsia="Arial Narrow" w:hAnsi="Arial Narrow" w:cs="Arial Narrow"/>
        </w:rPr>
      </w:pPr>
      <w:r w:rsidRPr="00F8266A">
        <w:rPr>
          <w:rFonts w:ascii="Arial Narrow" w:eastAsia="Arial Narrow" w:hAnsi="Arial Narrow" w:cs="Arial Narrow"/>
        </w:rPr>
        <w:t>Si bien la gestión social de</w:t>
      </w:r>
      <w:r w:rsidR="00A82C6F" w:rsidRPr="00F8266A">
        <w:rPr>
          <w:rFonts w:ascii="Arial Narrow" w:eastAsia="Arial Narrow" w:hAnsi="Arial Narrow" w:cs="Arial Narrow"/>
        </w:rPr>
        <w:t>ntro de</w:t>
      </w:r>
      <w:r w:rsidRPr="00F8266A">
        <w:rPr>
          <w:rFonts w:ascii="Arial Narrow" w:eastAsia="Arial Narrow" w:hAnsi="Arial Narrow" w:cs="Arial Narrow"/>
        </w:rPr>
        <w:t xml:space="preserve">l área de influencia del proyecto será </w:t>
      </w:r>
      <w:r w:rsidR="009B201F" w:rsidRPr="00F8266A">
        <w:rPr>
          <w:rFonts w:ascii="Arial Narrow" w:eastAsia="Arial Narrow" w:hAnsi="Arial Narrow" w:cs="Arial Narrow"/>
        </w:rPr>
        <w:t>desarrollada</w:t>
      </w:r>
      <w:r w:rsidRPr="00F8266A">
        <w:rPr>
          <w:rFonts w:ascii="Arial Narrow" w:eastAsia="Arial Narrow" w:hAnsi="Arial Narrow" w:cs="Arial Narrow"/>
        </w:rPr>
        <w:t xml:space="preserve"> por la Secretaría Distrital de Movilidad</w:t>
      </w:r>
      <w:r w:rsidR="009B6B3C" w:rsidRPr="00F8266A">
        <w:rPr>
          <w:rFonts w:ascii="Arial Narrow" w:eastAsia="Arial Narrow" w:hAnsi="Arial Narrow" w:cs="Arial Narrow"/>
        </w:rPr>
        <w:t xml:space="preserve">, </w:t>
      </w:r>
      <w:r w:rsidR="000C031A" w:rsidRPr="00F8266A">
        <w:rPr>
          <w:rFonts w:ascii="Arial Narrow" w:eastAsia="Arial Narrow" w:hAnsi="Arial Narrow" w:cs="Arial Narrow"/>
        </w:rPr>
        <w:t>a través</w:t>
      </w:r>
      <w:r w:rsidR="009B6B3C" w:rsidRPr="00F8266A">
        <w:rPr>
          <w:rFonts w:ascii="Arial Narrow" w:eastAsia="Arial Narrow" w:hAnsi="Arial Narrow" w:cs="Arial Narrow"/>
        </w:rPr>
        <w:t xml:space="preserve"> de la Oficina de Gestión Social</w:t>
      </w:r>
      <w:r w:rsidRPr="00F8266A">
        <w:rPr>
          <w:rFonts w:ascii="Arial Narrow" w:eastAsia="Arial Narrow" w:hAnsi="Arial Narrow" w:cs="Arial Narrow"/>
        </w:rPr>
        <w:t xml:space="preserve">, este es un componente de corresponsabilidad entre la entidad y el aprovechador. Por </w:t>
      </w:r>
      <w:r w:rsidR="00A82C6F" w:rsidRPr="00F8266A">
        <w:rPr>
          <w:rFonts w:ascii="Arial Narrow" w:eastAsia="Arial Narrow" w:hAnsi="Arial Narrow" w:cs="Arial Narrow"/>
        </w:rPr>
        <w:t>esto</w:t>
      </w:r>
      <w:r w:rsidRPr="00F8266A">
        <w:rPr>
          <w:rFonts w:ascii="Arial Narrow" w:eastAsia="Arial Narrow" w:hAnsi="Arial Narrow" w:cs="Arial Narrow"/>
        </w:rPr>
        <w:t xml:space="preserve"> es importante que el aprovechador facilite el acercamiento con </w:t>
      </w:r>
      <w:r w:rsidR="00A82C6F" w:rsidRPr="00F8266A">
        <w:rPr>
          <w:rFonts w:ascii="Arial Narrow" w:eastAsia="Arial Narrow" w:hAnsi="Arial Narrow" w:cs="Arial Narrow"/>
        </w:rPr>
        <w:t>sus</w:t>
      </w:r>
      <w:r w:rsidRPr="00F8266A">
        <w:rPr>
          <w:rFonts w:ascii="Arial Narrow" w:eastAsia="Arial Narrow" w:hAnsi="Arial Narrow" w:cs="Arial Narrow"/>
        </w:rPr>
        <w:t xml:space="preserve"> usuarios y </w:t>
      </w:r>
      <w:r w:rsidR="00A82C6F" w:rsidRPr="00F8266A">
        <w:rPr>
          <w:rFonts w:ascii="Arial Narrow" w:eastAsia="Arial Narrow" w:hAnsi="Arial Narrow" w:cs="Arial Narrow"/>
        </w:rPr>
        <w:t xml:space="preserve">con </w:t>
      </w:r>
      <w:r w:rsidRPr="00F8266A">
        <w:rPr>
          <w:rFonts w:ascii="Arial Narrow" w:eastAsia="Arial Narrow" w:hAnsi="Arial Narrow" w:cs="Arial Narrow"/>
        </w:rPr>
        <w:t xml:space="preserve">grupos de interés, y </w:t>
      </w:r>
      <w:r w:rsidR="00A82C6F" w:rsidRPr="00F8266A">
        <w:rPr>
          <w:rFonts w:ascii="Arial Narrow" w:eastAsia="Arial Narrow" w:hAnsi="Arial Narrow" w:cs="Arial Narrow"/>
        </w:rPr>
        <w:t xml:space="preserve">que </w:t>
      </w:r>
      <w:r w:rsidRPr="00F8266A">
        <w:rPr>
          <w:rFonts w:ascii="Arial Narrow" w:eastAsia="Arial Narrow" w:hAnsi="Arial Narrow" w:cs="Arial Narrow"/>
        </w:rPr>
        <w:t>participe en las instancias institucionales y comunitarias de ser requerido, con el fin de mitigar los riesgos e impacto</w:t>
      </w:r>
      <w:r w:rsidR="00A82C6F" w:rsidRPr="00F8266A">
        <w:rPr>
          <w:rFonts w:ascii="Arial Narrow" w:eastAsia="Arial Narrow" w:hAnsi="Arial Narrow" w:cs="Arial Narrow"/>
        </w:rPr>
        <w:t>s</w:t>
      </w:r>
      <w:r w:rsidRPr="00F8266A">
        <w:rPr>
          <w:rFonts w:ascii="Arial Narrow" w:eastAsia="Arial Narrow" w:hAnsi="Arial Narrow" w:cs="Arial Narrow"/>
        </w:rPr>
        <w:t> sociales que puedan derivarse del aprovechamiento económico del espacio público.</w:t>
      </w:r>
    </w:p>
    <w:p w14:paraId="2BF545BC" w14:textId="77777777" w:rsidR="007B196A" w:rsidRPr="00F8266A" w:rsidRDefault="007B196A" w:rsidP="007B196A">
      <w:pPr>
        <w:shd w:val="clear" w:color="auto" w:fill="FFFFFF"/>
        <w:jc w:val="both"/>
        <w:rPr>
          <w:rFonts w:ascii="Arial Narrow" w:eastAsia="Arial Narrow" w:hAnsi="Arial Narrow" w:cs="Arial Narrow"/>
        </w:rPr>
      </w:pPr>
      <w:r w:rsidRPr="00F8266A">
        <w:rPr>
          <w:rFonts w:ascii="Arial Narrow" w:eastAsia="Arial Narrow" w:hAnsi="Arial Narrow" w:cs="Arial Narrow"/>
        </w:rPr>
        <w:t> </w:t>
      </w:r>
    </w:p>
    <w:p w14:paraId="7B80F57D" w14:textId="3E3C5D6B" w:rsidR="007B196A" w:rsidRPr="00F8266A" w:rsidRDefault="007B196A" w:rsidP="007B196A">
      <w:pPr>
        <w:shd w:val="clear" w:color="auto" w:fill="FFFFFF"/>
        <w:jc w:val="both"/>
        <w:rPr>
          <w:rFonts w:ascii="Arial Narrow" w:eastAsia="Arial Narrow" w:hAnsi="Arial Narrow" w:cs="Arial Narrow"/>
        </w:rPr>
      </w:pPr>
      <w:r w:rsidRPr="00F8266A">
        <w:rPr>
          <w:rFonts w:ascii="Arial Narrow" w:eastAsia="Arial Narrow" w:hAnsi="Arial Narrow" w:cs="Arial Narrow"/>
        </w:rPr>
        <w:t xml:space="preserve">Los lineamientos para la gestión social que se desarrollarán en las diferentes etapas del proyecto se estructurarán bajo cinco aspectos que </w:t>
      </w:r>
      <w:r w:rsidR="00FA52B5" w:rsidRPr="00F8266A">
        <w:rPr>
          <w:rFonts w:ascii="Arial Narrow" w:eastAsia="Arial Narrow" w:hAnsi="Arial Narrow" w:cs="Arial Narrow"/>
        </w:rPr>
        <w:t xml:space="preserve">buscan </w:t>
      </w:r>
      <w:r w:rsidRPr="00F8266A">
        <w:rPr>
          <w:rFonts w:ascii="Arial Narrow" w:eastAsia="Arial Narrow" w:hAnsi="Arial Narrow" w:cs="Arial Narrow"/>
        </w:rPr>
        <w:t xml:space="preserve">garantizar una óptima implementación de medidas dirigidas </w:t>
      </w:r>
      <w:r w:rsidR="00FA52B5" w:rsidRPr="00F8266A">
        <w:rPr>
          <w:rFonts w:ascii="Arial Narrow" w:eastAsia="Arial Narrow" w:hAnsi="Arial Narrow" w:cs="Arial Narrow"/>
        </w:rPr>
        <w:t>a</w:t>
      </w:r>
      <w:r w:rsidRPr="00F8266A">
        <w:rPr>
          <w:rFonts w:ascii="Arial Narrow" w:eastAsia="Arial Narrow" w:hAnsi="Arial Narrow" w:cs="Arial Narrow"/>
        </w:rPr>
        <w:t xml:space="preserve"> las comunidades aledañas al área de inf</w:t>
      </w:r>
      <w:r w:rsidR="001A528D" w:rsidRPr="00F8266A">
        <w:rPr>
          <w:rFonts w:ascii="Arial Narrow" w:eastAsia="Arial Narrow" w:hAnsi="Arial Narrow" w:cs="Arial Narrow"/>
        </w:rPr>
        <w:t>luencia del proyecto.</w:t>
      </w:r>
    </w:p>
    <w:p w14:paraId="1D56C575" w14:textId="77777777" w:rsidR="007B196A" w:rsidRPr="00F8266A" w:rsidRDefault="007B196A" w:rsidP="007B196A">
      <w:pPr>
        <w:shd w:val="clear" w:color="auto" w:fill="FFFFFF"/>
        <w:jc w:val="both"/>
        <w:rPr>
          <w:rFonts w:ascii="Arial Narrow" w:eastAsia="Arial Narrow" w:hAnsi="Arial Narrow" w:cs="Arial Narrow"/>
        </w:rPr>
      </w:pPr>
      <w:r w:rsidRPr="00F8266A">
        <w:rPr>
          <w:rFonts w:ascii="Arial Narrow" w:eastAsia="Arial Narrow" w:hAnsi="Arial Narrow" w:cs="Arial Narrow"/>
        </w:rPr>
        <w:t> </w:t>
      </w:r>
    </w:p>
    <w:p w14:paraId="24E1D586" w14:textId="12A4D966" w:rsidR="007B196A" w:rsidRPr="00F8266A" w:rsidRDefault="007B196A" w:rsidP="007B196A">
      <w:pPr>
        <w:shd w:val="clear" w:color="auto" w:fill="FFFFFF"/>
        <w:jc w:val="both"/>
        <w:rPr>
          <w:rFonts w:ascii="Arial Narrow" w:eastAsia="Arial Narrow" w:hAnsi="Arial Narrow" w:cs="Arial Narrow"/>
        </w:rPr>
      </w:pPr>
      <w:r w:rsidRPr="00F8266A">
        <w:rPr>
          <w:rFonts w:ascii="Arial Narrow" w:eastAsia="Arial Narrow" w:hAnsi="Arial Narrow" w:cs="Arial Narrow"/>
        </w:rPr>
        <w:t xml:space="preserve">Lo anterior, sin perjuicio de los deberes y obligaciones que tiene el aprovechador </w:t>
      </w:r>
      <w:r w:rsidR="00BF381C" w:rsidRPr="00F8266A">
        <w:rPr>
          <w:rFonts w:ascii="Arial Narrow" w:eastAsia="Arial Narrow" w:hAnsi="Arial Narrow" w:cs="Arial Narrow"/>
        </w:rPr>
        <w:t xml:space="preserve">con sus usuarios </w:t>
      </w:r>
      <w:r w:rsidRPr="00F8266A">
        <w:rPr>
          <w:rFonts w:ascii="Arial Narrow" w:eastAsia="Arial Narrow" w:hAnsi="Arial Narrow" w:cs="Arial Narrow"/>
        </w:rPr>
        <w:t>en el desarrollo de la actividad</w:t>
      </w:r>
      <w:r w:rsidR="00BF381C" w:rsidRPr="00F8266A">
        <w:rPr>
          <w:rFonts w:ascii="Arial Narrow" w:eastAsia="Arial Narrow" w:hAnsi="Arial Narrow" w:cs="Arial Narrow"/>
        </w:rPr>
        <w:t xml:space="preserve"> y</w:t>
      </w:r>
      <w:r w:rsidRPr="00F8266A">
        <w:rPr>
          <w:rFonts w:ascii="Arial Narrow" w:eastAsia="Arial Narrow" w:hAnsi="Arial Narrow" w:cs="Arial Narrow"/>
        </w:rPr>
        <w:t xml:space="preserve"> en el marco de su actividad económica.</w:t>
      </w:r>
    </w:p>
    <w:p w14:paraId="75969AF4" w14:textId="77777777" w:rsidR="00F90CDA" w:rsidRPr="00F8266A" w:rsidRDefault="00F90CDA" w:rsidP="00F90CDA">
      <w:pPr>
        <w:rPr>
          <w:rFonts w:ascii="Arial Narrow" w:eastAsia="Arial Narrow" w:hAnsi="Arial Narrow" w:cs="Arial Narrow"/>
          <w:highlight w:val="white"/>
        </w:rPr>
      </w:pPr>
    </w:p>
    <w:p w14:paraId="4AB7F61B" w14:textId="63C3D429" w:rsidR="00BF381C" w:rsidRPr="00F8266A" w:rsidRDefault="00600531" w:rsidP="000E172E">
      <w:pPr>
        <w:pStyle w:val="Prrafodelista"/>
        <w:numPr>
          <w:ilvl w:val="0"/>
          <w:numId w:val="4"/>
        </w:numPr>
        <w:pBdr>
          <w:top w:val="nil"/>
          <w:left w:val="nil"/>
          <w:bottom w:val="nil"/>
          <w:right w:val="nil"/>
          <w:between w:val="nil"/>
        </w:pBdr>
        <w:ind w:left="0"/>
        <w:jc w:val="both"/>
        <w:rPr>
          <w:rFonts w:eastAsia="Arial Narrow" w:cs="Arial Narrow"/>
          <w:sz w:val="24"/>
          <w:highlight w:val="white"/>
        </w:rPr>
      </w:pPr>
      <w:r w:rsidRPr="00F8266A">
        <w:rPr>
          <w:rFonts w:eastAsia="Arial Narrow" w:cs="Arial Narrow"/>
          <w:b/>
          <w:sz w:val="24"/>
        </w:rPr>
        <w:t xml:space="preserve">SOBRE EL </w:t>
      </w:r>
      <w:r w:rsidR="00882428" w:rsidRPr="00F8266A">
        <w:rPr>
          <w:rFonts w:eastAsia="Arial Narrow" w:cs="Arial Narrow"/>
          <w:b/>
          <w:sz w:val="24"/>
        </w:rPr>
        <w:t>INTERCAMBIO DE INFORMACIÓN</w:t>
      </w:r>
    </w:p>
    <w:p w14:paraId="6AAF16F6" w14:textId="77777777" w:rsidR="00357C2E" w:rsidRPr="00F8266A" w:rsidRDefault="00357C2E" w:rsidP="00357C2E">
      <w:pPr>
        <w:pStyle w:val="Prrafodelista"/>
        <w:pBdr>
          <w:top w:val="nil"/>
          <w:left w:val="nil"/>
          <w:bottom w:val="nil"/>
          <w:right w:val="nil"/>
          <w:between w:val="nil"/>
        </w:pBdr>
        <w:ind w:left="0"/>
        <w:jc w:val="both"/>
        <w:rPr>
          <w:rFonts w:eastAsia="Arial Narrow" w:cs="Arial Narrow"/>
          <w:sz w:val="24"/>
          <w:highlight w:val="white"/>
        </w:rPr>
      </w:pPr>
    </w:p>
    <w:p w14:paraId="5DE1CF9F" w14:textId="2DBD95D2" w:rsidR="007D1B1E" w:rsidRPr="00F8266A" w:rsidRDefault="00460888" w:rsidP="00EB3511">
      <w:pPr>
        <w:pStyle w:val="Prrafodelista"/>
        <w:pBdr>
          <w:top w:val="nil"/>
          <w:left w:val="nil"/>
          <w:bottom w:val="nil"/>
          <w:right w:val="nil"/>
          <w:between w:val="nil"/>
        </w:pBdr>
        <w:ind w:left="0"/>
        <w:jc w:val="both"/>
        <w:rPr>
          <w:rFonts w:eastAsia="Arial Narrow" w:cs="Arial Narrow"/>
          <w:sz w:val="24"/>
          <w:highlight w:val="white"/>
        </w:rPr>
      </w:pPr>
      <w:r w:rsidRPr="00F8266A">
        <w:rPr>
          <w:rFonts w:eastAsia="Arial Narrow" w:cs="Arial Narrow"/>
          <w:sz w:val="24"/>
          <w:highlight w:val="white"/>
        </w:rPr>
        <w:t>Establece los lineamientos e información que el aprovechador deberá recopilar y presentar</w:t>
      </w:r>
      <w:r w:rsidR="001A5248" w:rsidRPr="00F8266A">
        <w:rPr>
          <w:rFonts w:eastAsia="Arial Narrow" w:cs="Arial Narrow"/>
          <w:sz w:val="24"/>
          <w:highlight w:val="white"/>
        </w:rPr>
        <w:t xml:space="preserve"> a </w:t>
      </w:r>
      <w:r w:rsidRPr="00F8266A">
        <w:rPr>
          <w:rFonts w:eastAsia="Arial Narrow" w:cs="Arial Narrow"/>
          <w:sz w:val="24"/>
          <w:highlight w:val="white"/>
        </w:rPr>
        <w:t>la Secretaría Distrital de Movilidad.</w:t>
      </w:r>
    </w:p>
    <w:p w14:paraId="3AE6EE63" w14:textId="62B877E2" w:rsidR="007D1B1E" w:rsidRPr="00F8266A" w:rsidRDefault="007D1B1E">
      <w:pPr>
        <w:pBdr>
          <w:top w:val="nil"/>
          <w:left w:val="nil"/>
          <w:bottom w:val="nil"/>
          <w:right w:val="nil"/>
          <w:between w:val="nil"/>
        </w:pBdr>
        <w:jc w:val="both"/>
        <w:rPr>
          <w:rFonts w:ascii="Arial Narrow" w:eastAsia="Arial Narrow" w:hAnsi="Arial Narrow" w:cs="Arial Narrow"/>
        </w:rPr>
      </w:pPr>
    </w:p>
    <w:p w14:paraId="3A5934EB" w14:textId="6706210D" w:rsidR="00965BD3" w:rsidRPr="00F8266A" w:rsidRDefault="00965BD3" w:rsidP="00965BD3">
      <w:pPr>
        <w:jc w:val="both"/>
        <w:rPr>
          <w:rFonts w:ascii="Arial Narrow" w:eastAsia="Arial Narrow" w:hAnsi="Arial Narrow" w:cs="Arial Narrow"/>
        </w:rPr>
      </w:pPr>
      <w:r w:rsidRPr="00F8266A">
        <w:rPr>
          <w:rFonts w:ascii="Arial Narrow" w:eastAsia="Arial Narrow" w:hAnsi="Arial Narrow" w:cs="Arial Narrow"/>
        </w:rPr>
        <w:t xml:space="preserve">El aprovechador deberá recopilar y presentar en línea y de manera sincrónica, </w:t>
      </w:r>
      <w:r w:rsidR="00097A36">
        <w:rPr>
          <w:rFonts w:ascii="Arial Narrow" w:eastAsia="Arial Narrow" w:hAnsi="Arial Narrow" w:cs="Arial Narrow"/>
        </w:rPr>
        <w:t>a partir del inicio de la actividad en el espacio público</w:t>
      </w:r>
      <w:r w:rsidR="00097A36">
        <w:rPr>
          <w:rFonts w:ascii="Arial Narrow" w:eastAsia="Arial Narrow" w:hAnsi="Arial Narrow" w:cs="Arial Narrow"/>
        </w:rPr>
        <w:t>,</w:t>
      </w:r>
      <w:r w:rsidR="00097A36" w:rsidRPr="00F8266A">
        <w:rPr>
          <w:rFonts w:ascii="Arial Narrow" w:eastAsia="Arial Narrow" w:hAnsi="Arial Narrow" w:cs="Arial Narrow"/>
        </w:rPr>
        <w:t xml:space="preserve"> </w:t>
      </w:r>
      <w:r w:rsidRPr="00F8266A">
        <w:rPr>
          <w:rFonts w:ascii="Arial Narrow" w:eastAsia="Arial Narrow" w:hAnsi="Arial Narrow" w:cs="Arial Narrow"/>
        </w:rPr>
        <w:t>toda la información sobre la operación de todos los vehículos en su flota, incluyendo aquellos que no hayan sido autorizados para ubicarse en el espacio público, con el fin de generar insumos para mejorar la planeación y</w:t>
      </w:r>
      <w:r w:rsidR="00FE1EA4" w:rsidRPr="00F8266A">
        <w:rPr>
          <w:rFonts w:ascii="Arial Narrow" w:eastAsia="Arial Narrow" w:hAnsi="Arial Narrow" w:cs="Arial Narrow"/>
        </w:rPr>
        <w:t xml:space="preserve"> la</w:t>
      </w:r>
      <w:r w:rsidRPr="00F8266A">
        <w:rPr>
          <w:rFonts w:ascii="Arial Narrow" w:eastAsia="Arial Narrow" w:hAnsi="Arial Narrow" w:cs="Arial Narrow"/>
        </w:rPr>
        <w:t xml:space="preserve"> toma de decisiones de la Secretaría Distrital de Movilidad, de la siguiente forma:</w:t>
      </w:r>
    </w:p>
    <w:p w14:paraId="0B4FFC2F" w14:textId="77777777" w:rsidR="00965BD3" w:rsidRPr="00F8266A" w:rsidRDefault="00965BD3" w:rsidP="00965BD3">
      <w:pPr>
        <w:jc w:val="both"/>
        <w:rPr>
          <w:rFonts w:ascii="Arial Narrow" w:hAnsi="Arial Narrow"/>
        </w:rPr>
      </w:pPr>
    </w:p>
    <w:p w14:paraId="168A3E44" w14:textId="1675C1EB" w:rsidR="00965BD3" w:rsidRPr="00F8266A" w:rsidRDefault="00965BD3" w:rsidP="000C031A">
      <w:pPr>
        <w:numPr>
          <w:ilvl w:val="0"/>
          <w:numId w:val="7"/>
        </w:numPr>
        <w:jc w:val="both"/>
        <w:rPr>
          <w:rFonts w:ascii="Arial Narrow" w:hAnsi="Arial Narrow"/>
        </w:rPr>
      </w:pPr>
      <w:r w:rsidRPr="00F8266A">
        <w:rPr>
          <w:rFonts w:ascii="Arial Narrow" w:hAnsi="Arial Narrow"/>
        </w:rPr>
        <w:t xml:space="preserve">Implementando el set de </w:t>
      </w:r>
      <w:r w:rsidRPr="00F8266A">
        <w:rPr>
          <w:rFonts w:ascii="Arial Narrow" w:hAnsi="Arial Narrow"/>
          <w:i/>
        </w:rPr>
        <w:t xml:space="preserve">Application Programming Interfaces (API) </w:t>
      </w:r>
      <w:r w:rsidRPr="00F8266A">
        <w:rPr>
          <w:rFonts w:ascii="Arial Narrow" w:hAnsi="Arial Narrow"/>
        </w:rPr>
        <w:t xml:space="preserve">contenido en el estándar Mobility Data Specification (MDS) disponible en </w:t>
      </w:r>
      <w:hyperlink r:id="rId9">
        <w:r w:rsidRPr="00F8266A">
          <w:rPr>
            <w:rFonts w:ascii="Arial Narrow" w:hAnsi="Arial Narrow"/>
            <w:u w:val="single"/>
          </w:rPr>
          <w:t>https://github.com/CityOfLosAngeles/mobility-data-specification</w:t>
        </w:r>
      </w:hyperlink>
      <w:r w:rsidRPr="00F8266A">
        <w:rPr>
          <w:rFonts w:ascii="Arial Narrow" w:hAnsi="Arial Narrow"/>
        </w:rPr>
        <w:t xml:space="preserve"> en la sección </w:t>
      </w:r>
      <w:r w:rsidRPr="00F8266A">
        <w:rPr>
          <w:rFonts w:ascii="Arial Narrow" w:hAnsi="Arial Narrow"/>
          <w:b/>
        </w:rPr>
        <w:t>“Provider”</w:t>
      </w:r>
      <w:r w:rsidR="00C46FF4">
        <w:rPr>
          <w:rFonts w:ascii="Arial Narrow" w:hAnsi="Arial Narrow"/>
          <w:b/>
        </w:rPr>
        <w:t xml:space="preserve">, </w:t>
      </w:r>
      <w:r w:rsidR="00C46FF4" w:rsidRPr="00C46FF4">
        <w:rPr>
          <w:rFonts w:ascii="Arial Narrow" w:hAnsi="Arial Narrow"/>
        </w:rPr>
        <w:t>exceptuando los campos</w:t>
      </w:r>
      <w:r w:rsidR="00C46FF4">
        <w:rPr>
          <w:rFonts w:ascii="Arial Narrow" w:hAnsi="Arial Narrow"/>
          <w:b/>
        </w:rPr>
        <w:t xml:space="preserve"> </w:t>
      </w:r>
      <w:r w:rsidR="00C46FF4" w:rsidRPr="00C46FF4">
        <w:rPr>
          <w:rFonts w:ascii="Arial Narrow" w:hAnsi="Arial Narrow"/>
        </w:rPr>
        <w:t>relacionados a las variables de costo (</w:t>
      </w:r>
      <w:r w:rsidR="00C46FF4" w:rsidRPr="00C46FF4">
        <w:rPr>
          <w:rFonts w:ascii="Arial Narrow" w:hAnsi="Arial Narrow"/>
          <w:i/>
        </w:rPr>
        <w:t>standard_cost y actual_cost</w:t>
      </w:r>
      <w:r w:rsidR="00C46FF4" w:rsidRPr="00C46FF4">
        <w:rPr>
          <w:rFonts w:ascii="Arial Narrow" w:hAnsi="Arial Narrow"/>
        </w:rPr>
        <w:t>)</w:t>
      </w:r>
      <w:r w:rsidRPr="00F8266A">
        <w:rPr>
          <w:rFonts w:ascii="Arial Narrow" w:hAnsi="Arial Narrow"/>
          <w:b/>
        </w:rPr>
        <w:t>.</w:t>
      </w:r>
      <w:r w:rsidRPr="00F8266A">
        <w:rPr>
          <w:rFonts w:ascii="Arial Narrow" w:hAnsi="Arial Narrow"/>
        </w:rPr>
        <w:t xml:space="preserve"> En caso de que existan actualizaciones, el aprovechador deberá realizarlas en coordinación y </w:t>
      </w:r>
      <w:r w:rsidR="00FE1EA4" w:rsidRPr="00F8266A">
        <w:rPr>
          <w:rFonts w:ascii="Arial Narrow" w:hAnsi="Arial Narrow"/>
        </w:rPr>
        <w:t xml:space="preserve">con </w:t>
      </w:r>
      <w:r w:rsidRPr="00F8266A">
        <w:rPr>
          <w:rFonts w:ascii="Arial Narrow" w:hAnsi="Arial Narrow"/>
        </w:rPr>
        <w:t xml:space="preserve">previa autorización de la </w:t>
      </w:r>
      <w:r w:rsidR="000C031A" w:rsidRPr="00F8266A">
        <w:rPr>
          <w:rFonts w:ascii="Arial Narrow" w:hAnsi="Arial Narrow"/>
        </w:rPr>
        <w:t xml:space="preserve">Oficina de Tecnologías de la Información y las Comunicaciones de la </w:t>
      </w:r>
      <w:r w:rsidRPr="00F8266A">
        <w:rPr>
          <w:rFonts w:ascii="Arial Narrow" w:hAnsi="Arial Narrow"/>
        </w:rPr>
        <w:t xml:space="preserve">Secretaría Distrital de Movilidad. </w:t>
      </w:r>
    </w:p>
    <w:p w14:paraId="50836A1A" w14:textId="77777777" w:rsidR="00965BD3" w:rsidRPr="00F8266A" w:rsidRDefault="00965BD3" w:rsidP="00965BD3">
      <w:pPr>
        <w:ind w:left="720"/>
        <w:jc w:val="both"/>
        <w:rPr>
          <w:rFonts w:ascii="Arial Narrow" w:hAnsi="Arial Narrow"/>
        </w:rPr>
      </w:pPr>
    </w:p>
    <w:p w14:paraId="2DDD066B" w14:textId="727F3919" w:rsidR="004C7B12" w:rsidRPr="00F8266A" w:rsidRDefault="00965BD3" w:rsidP="004C7B12">
      <w:pPr>
        <w:ind w:left="720"/>
        <w:jc w:val="both"/>
        <w:rPr>
          <w:rFonts w:ascii="Arial Narrow" w:hAnsi="Arial Narrow"/>
        </w:rPr>
      </w:pPr>
      <w:r w:rsidRPr="00F8266A">
        <w:rPr>
          <w:rFonts w:ascii="Arial Narrow" w:hAnsi="Arial Narrow"/>
        </w:rPr>
        <w:t>La Secretaría Distrital de Movilidad</w:t>
      </w:r>
      <w:r w:rsidR="000C031A" w:rsidRPr="00F8266A">
        <w:rPr>
          <w:rFonts w:ascii="Arial Narrow" w:hAnsi="Arial Narrow"/>
        </w:rPr>
        <w:t>, a través de la Oficina de Tecnologías de la Información y las Comunicaciones,</w:t>
      </w:r>
      <w:r w:rsidRPr="00F8266A">
        <w:rPr>
          <w:rFonts w:ascii="Arial Narrow" w:hAnsi="Arial Narrow"/>
        </w:rPr>
        <w:t xml:space="preserve"> será responsable de proveer al aprovechador el</w:t>
      </w:r>
      <w:r w:rsidR="00A16BFB" w:rsidRPr="00F8266A">
        <w:rPr>
          <w:rFonts w:ascii="Arial Narrow" w:hAnsi="Arial Narrow"/>
        </w:rPr>
        <w:t xml:space="preserve"> archivo correspondiente al</w:t>
      </w:r>
      <w:r w:rsidRPr="00F8266A">
        <w:rPr>
          <w:rFonts w:ascii="Arial Narrow" w:hAnsi="Arial Narrow"/>
        </w:rPr>
        <w:t xml:space="preserve"> </w:t>
      </w:r>
      <w:r w:rsidRPr="00F8266A">
        <w:rPr>
          <w:rFonts w:ascii="Arial Narrow" w:hAnsi="Arial Narrow"/>
          <w:i/>
        </w:rPr>
        <w:t>Municipality Boundary</w:t>
      </w:r>
      <w:r w:rsidRPr="00F8266A">
        <w:rPr>
          <w:rFonts w:ascii="Arial Narrow" w:hAnsi="Arial Narrow"/>
        </w:rPr>
        <w:t xml:space="preserve">, conforme se encuentra descrito en el estándar. </w:t>
      </w:r>
    </w:p>
    <w:p w14:paraId="57AD4F58" w14:textId="77777777" w:rsidR="00965BD3" w:rsidRPr="00F8266A" w:rsidRDefault="00965BD3" w:rsidP="00965BD3">
      <w:pPr>
        <w:jc w:val="both"/>
        <w:rPr>
          <w:rFonts w:ascii="Arial Narrow" w:hAnsi="Arial Narrow"/>
        </w:rPr>
      </w:pPr>
    </w:p>
    <w:p w14:paraId="2EC9C1AE" w14:textId="0C470C4C" w:rsidR="00965BD3" w:rsidRPr="00F8266A" w:rsidRDefault="00965BD3" w:rsidP="000C031A">
      <w:pPr>
        <w:numPr>
          <w:ilvl w:val="0"/>
          <w:numId w:val="7"/>
        </w:numPr>
        <w:jc w:val="both"/>
        <w:rPr>
          <w:rFonts w:ascii="Arial Narrow" w:hAnsi="Arial Narrow"/>
        </w:rPr>
      </w:pPr>
      <w:r w:rsidRPr="00F8266A">
        <w:rPr>
          <w:rFonts w:ascii="Arial Narrow" w:hAnsi="Arial Narrow"/>
        </w:rPr>
        <w:lastRenderedPageBreak/>
        <w:t xml:space="preserve">Incluyendo dentro de sus sistemas el consumo de los </w:t>
      </w:r>
      <w:r w:rsidRPr="00F8266A">
        <w:rPr>
          <w:rFonts w:ascii="Arial Narrow" w:hAnsi="Arial Narrow"/>
          <w:i/>
        </w:rPr>
        <w:t>endpoints</w:t>
      </w:r>
      <w:r w:rsidRPr="00F8266A">
        <w:rPr>
          <w:rFonts w:ascii="Arial Narrow" w:hAnsi="Arial Narrow"/>
        </w:rPr>
        <w:t xml:space="preserve"> del set de </w:t>
      </w:r>
      <w:r w:rsidRPr="00F8266A">
        <w:rPr>
          <w:rFonts w:ascii="Arial Narrow" w:hAnsi="Arial Narrow"/>
          <w:i/>
        </w:rPr>
        <w:t>Application Programming Interfaces (API)</w:t>
      </w:r>
      <w:r w:rsidRPr="00F8266A">
        <w:rPr>
          <w:rFonts w:ascii="Arial Narrow" w:hAnsi="Arial Narrow"/>
        </w:rPr>
        <w:t xml:space="preserve"> contenidos en el estándar Mobility Data Specification (MDS) disponible en </w:t>
      </w:r>
      <w:hyperlink r:id="rId10" w:history="1">
        <w:r w:rsidR="00A20C02" w:rsidRPr="00F8266A">
          <w:rPr>
            <w:rStyle w:val="Hipervnculo"/>
            <w:rFonts w:ascii="Arial Narrow" w:hAnsi="Arial Narrow"/>
            <w:color w:val="auto"/>
          </w:rPr>
          <w:t>https://github.com/CityOfLosAngeles/mobility-data-specification</w:t>
        </w:r>
      </w:hyperlink>
      <w:r w:rsidR="00A20C02" w:rsidRPr="00F8266A">
        <w:rPr>
          <w:rFonts w:ascii="Arial Narrow" w:hAnsi="Arial Narrow"/>
        </w:rPr>
        <w:t xml:space="preserve"> </w:t>
      </w:r>
      <w:r w:rsidRPr="00F8266A">
        <w:rPr>
          <w:rFonts w:ascii="Arial Narrow" w:hAnsi="Arial Narrow"/>
        </w:rPr>
        <w:t xml:space="preserve">en la sección </w:t>
      </w:r>
      <w:r w:rsidRPr="00F8266A">
        <w:rPr>
          <w:rFonts w:ascii="Arial Narrow" w:hAnsi="Arial Narrow"/>
          <w:b/>
        </w:rPr>
        <w:t>“Agency”</w:t>
      </w:r>
      <w:r w:rsidRPr="00F8266A">
        <w:rPr>
          <w:rFonts w:ascii="Arial Narrow" w:hAnsi="Arial Narrow"/>
        </w:rPr>
        <w:t>, el cual será implementado por la Secretaría Distrital de Movilidad</w:t>
      </w:r>
      <w:r w:rsidR="000C031A" w:rsidRPr="00F8266A">
        <w:rPr>
          <w:rFonts w:ascii="Arial Narrow" w:hAnsi="Arial Narrow"/>
        </w:rPr>
        <w:t>, a través de la Oficina de Tecnologías de la Información y las Comunicaciones,</w:t>
      </w:r>
      <w:r w:rsidRPr="00F8266A">
        <w:rPr>
          <w:rFonts w:ascii="Arial Narrow" w:hAnsi="Arial Narrow"/>
        </w:rPr>
        <w:t xml:space="preserve"> para que el aprovechador realice el consumo mencionado anteriormente.</w:t>
      </w:r>
    </w:p>
    <w:p w14:paraId="0D17FA78" w14:textId="77777777" w:rsidR="00965BD3" w:rsidRPr="00F8266A" w:rsidRDefault="00965BD3" w:rsidP="00965BD3">
      <w:pPr>
        <w:ind w:left="720"/>
        <w:jc w:val="both"/>
        <w:rPr>
          <w:rFonts w:ascii="Arial Narrow" w:hAnsi="Arial Narrow"/>
        </w:rPr>
      </w:pPr>
    </w:p>
    <w:p w14:paraId="6BF0814B" w14:textId="4AB07109" w:rsidR="00965BD3" w:rsidRPr="00F8266A" w:rsidRDefault="00A20C02" w:rsidP="00606049">
      <w:pPr>
        <w:numPr>
          <w:ilvl w:val="0"/>
          <w:numId w:val="7"/>
        </w:numPr>
        <w:jc w:val="both"/>
        <w:rPr>
          <w:rFonts w:ascii="Arial Narrow" w:hAnsi="Arial Narrow"/>
        </w:rPr>
      </w:pPr>
      <w:r w:rsidRPr="00F8266A">
        <w:rPr>
          <w:rFonts w:ascii="Arial Narrow" w:hAnsi="Arial Narrow"/>
        </w:rPr>
        <w:t>Enviando</w:t>
      </w:r>
      <w:r w:rsidR="00606049" w:rsidRPr="00F8266A">
        <w:rPr>
          <w:rFonts w:ascii="Arial Narrow" w:hAnsi="Arial Narrow"/>
        </w:rPr>
        <w:t xml:space="preserve"> a la Oficina de Tecnologías de la Información y las Comunicaciones</w:t>
      </w:r>
      <w:r w:rsidRPr="00F8266A">
        <w:rPr>
          <w:rFonts w:ascii="Arial Narrow" w:hAnsi="Arial Narrow"/>
        </w:rPr>
        <w:t xml:space="preserve"> un r</w:t>
      </w:r>
      <w:r w:rsidR="00965BD3" w:rsidRPr="00F8266A">
        <w:rPr>
          <w:rFonts w:ascii="Arial Narrow" w:hAnsi="Arial Narrow"/>
        </w:rPr>
        <w:t>eporte el primer día hábil de cada mes</w:t>
      </w:r>
      <w:r w:rsidRPr="00F8266A">
        <w:rPr>
          <w:rFonts w:ascii="Arial Narrow" w:hAnsi="Arial Narrow"/>
        </w:rPr>
        <w:t>,</w:t>
      </w:r>
      <w:r w:rsidR="00965BD3" w:rsidRPr="00F8266A">
        <w:rPr>
          <w:rFonts w:ascii="Arial Narrow" w:hAnsi="Arial Narrow"/>
        </w:rPr>
        <w:t xml:space="preserve"> en un archivo de formato shapefile</w:t>
      </w:r>
      <w:r w:rsidRPr="00F8266A">
        <w:rPr>
          <w:rFonts w:ascii="Arial Narrow" w:hAnsi="Arial Narrow"/>
        </w:rPr>
        <w:t>,</w:t>
      </w:r>
      <w:r w:rsidR="00965BD3" w:rsidRPr="00F8266A">
        <w:rPr>
          <w:rFonts w:ascii="Arial Narrow" w:hAnsi="Arial Narrow"/>
        </w:rPr>
        <w:t xml:space="preserve"> que contenga </w:t>
      </w:r>
      <w:r w:rsidR="00EF1E5A">
        <w:rPr>
          <w:rFonts w:ascii="Arial Narrow" w:hAnsi="Arial Narrow"/>
        </w:rPr>
        <w:t xml:space="preserve">la ubicación de </w:t>
      </w:r>
      <w:r w:rsidR="00965BD3" w:rsidRPr="00F8266A">
        <w:rPr>
          <w:rFonts w:ascii="Arial Narrow" w:hAnsi="Arial Narrow"/>
        </w:rPr>
        <w:t>las zonas privadas en donde existan convenios para ubicar las patinetas.</w:t>
      </w:r>
    </w:p>
    <w:p w14:paraId="049D00D4" w14:textId="77777777" w:rsidR="00965BD3" w:rsidRPr="00F8266A" w:rsidRDefault="00965BD3" w:rsidP="00965BD3">
      <w:pPr>
        <w:ind w:left="720"/>
        <w:jc w:val="both"/>
        <w:rPr>
          <w:rFonts w:ascii="Arial Narrow" w:hAnsi="Arial Narrow"/>
        </w:rPr>
      </w:pPr>
    </w:p>
    <w:p w14:paraId="16356BC2" w14:textId="71B78051" w:rsidR="00965BD3" w:rsidRPr="00F8266A" w:rsidRDefault="0054187C" w:rsidP="00606049">
      <w:pPr>
        <w:numPr>
          <w:ilvl w:val="0"/>
          <w:numId w:val="7"/>
        </w:numPr>
        <w:jc w:val="both"/>
        <w:rPr>
          <w:rFonts w:ascii="Arial Narrow" w:hAnsi="Arial Narrow"/>
        </w:rPr>
      </w:pPr>
      <w:r w:rsidRPr="00F8266A">
        <w:rPr>
          <w:rFonts w:ascii="Arial Narrow" w:hAnsi="Arial Narrow"/>
        </w:rPr>
        <w:t xml:space="preserve">Enviando </w:t>
      </w:r>
      <w:r w:rsidR="00606049" w:rsidRPr="00F8266A">
        <w:rPr>
          <w:rFonts w:ascii="Arial Narrow" w:hAnsi="Arial Narrow"/>
        </w:rPr>
        <w:t xml:space="preserve">a la Oficina de Tecnologías de la Información y las Comunicaciones </w:t>
      </w:r>
      <w:r w:rsidRPr="00F8266A">
        <w:rPr>
          <w:rFonts w:ascii="Arial Narrow" w:hAnsi="Arial Narrow"/>
        </w:rPr>
        <w:t>un r</w:t>
      </w:r>
      <w:r w:rsidR="00965BD3" w:rsidRPr="00F8266A">
        <w:rPr>
          <w:rFonts w:ascii="Arial Narrow" w:hAnsi="Arial Narrow"/>
        </w:rPr>
        <w:t>eporte mensual el primer día hábil de cada mes</w:t>
      </w:r>
      <w:r w:rsidRPr="00F8266A">
        <w:rPr>
          <w:rFonts w:ascii="Arial Narrow" w:hAnsi="Arial Narrow"/>
        </w:rPr>
        <w:t>,</w:t>
      </w:r>
      <w:r w:rsidR="00965BD3" w:rsidRPr="00F8266A">
        <w:rPr>
          <w:rFonts w:ascii="Arial Narrow" w:hAnsi="Arial Narrow"/>
        </w:rPr>
        <w:t xml:space="preserve"> en un archivo formato </w:t>
      </w:r>
      <w:r w:rsidR="002D464A" w:rsidRPr="00F8266A">
        <w:rPr>
          <w:rFonts w:ascii="Arial Narrow" w:hAnsi="Arial Narrow"/>
        </w:rPr>
        <w:t>CSV</w:t>
      </w:r>
      <w:r w:rsidRPr="00F8266A">
        <w:rPr>
          <w:rFonts w:ascii="Arial Narrow" w:hAnsi="Arial Narrow"/>
        </w:rPr>
        <w:t>,</w:t>
      </w:r>
      <w:r w:rsidR="00965BD3" w:rsidRPr="00F8266A">
        <w:rPr>
          <w:rFonts w:ascii="Arial Narrow" w:hAnsi="Arial Narrow"/>
        </w:rPr>
        <w:t xml:space="preserve"> con los incidentes o siniestros de tránsito que hayan tenido los usuarios</w:t>
      </w:r>
      <w:r w:rsidRPr="00F8266A">
        <w:rPr>
          <w:rFonts w:ascii="Arial Narrow" w:hAnsi="Arial Narrow"/>
        </w:rPr>
        <w:t xml:space="preserve"> de sus patinetas,</w:t>
      </w:r>
      <w:r w:rsidR="00965BD3" w:rsidRPr="00F8266A">
        <w:rPr>
          <w:rFonts w:ascii="Arial Narrow" w:hAnsi="Arial Narrow"/>
        </w:rPr>
        <w:t xml:space="preserve"> indicando como mínimo: fecha de ocurrencia, hora de ocurrencia, dirección </w:t>
      </w:r>
      <w:r w:rsidRPr="00F8266A">
        <w:rPr>
          <w:rFonts w:ascii="Arial Narrow" w:hAnsi="Arial Narrow"/>
        </w:rPr>
        <w:t xml:space="preserve">o ubicación </w:t>
      </w:r>
      <w:r w:rsidR="00965BD3" w:rsidRPr="00F8266A">
        <w:rPr>
          <w:rFonts w:ascii="Arial Narrow" w:hAnsi="Arial Narrow"/>
        </w:rPr>
        <w:t>de ocurrencia, gravedad</w:t>
      </w:r>
      <w:r w:rsidRPr="00F8266A">
        <w:rPr>
          <w:rFonts w:ascii="Arial Narrow" w:hAnsi="Arial Narrow"/>
        </w:rPr>
        <w:t xml:space="preserve"> (</w:t>
      </w:r>
      <w:r w:rsidR="00A16BFB" w:rsidRPr="00F8266A">
        <w:rPr>
          <w:rFonts w:ascii="Arial Narrow" w:hAnsi="Arial Narrow"/>
        </w:rPr>
        <w:t>solo daños</w:t>
      </w:r>
      <w:r w:rsidRPr="00F8266A">
        <w:rPr>
          <w:rFonts w:ascii="Arial Narrow" w:hAnsi="Arial Narrow"/>
        </w:rPr>
        <w:t xml:space="preserve">, </w:t>
      </w:r>
      <w:r w:rsidR="00A16BFB" w:rsidRPr="00F8266A">
        <w:rPr>
          <w:rFonts w:ascii="Arial Narrow" w:hAnsi="Arial Narrow"/>
        </w:rPr>
        <w:t>con lesionados o con fallecidos</w:t>
      </w:r>
      <w:r w:rsidRPr="00F8266A">
        <w:rPr>
          <w:rFonts w:ascii="Arial Narrow" w:hAnsi="Arial Narrow"/>
        </w:rPr>
        <w:t>)</w:t>
      </w:r>
      <w:r w:rsidR="00965BD3" w:rsidRPr="00F8266A">
        <w:rPr>
          <w:rFonts w:ascii="Arial Narrow" w:hAnsi="Arial Narrow"/>
        </w:rPr>
        <w:t>, descripción</w:t>
      </w:r>
      <w:r w:rsidRPr="00F8266A">
        <w:rPr>
          <w:rFonts w:ascii="Arial Narrow" w:hAnsi="Arial Narrow"/>
        </w:rPr>
        <w:t xml:space="preserve"> del hecho</w:t>
      </w:r>
      <w:r w:rsidR="00923C24" w:rsidRPr="00F8266A">
        <w:rPr>
          <w:rFonts w:ascii="Arial Narrow" w:hAnsi="Arial Narrow"/>
        </w:rPr>
        <w:t xml:space="preserve"> y la identificación de la patineta</w:t>
      </w:r>
      <w:r w:rsidR="00D21811" w:rsidRPr="00F8266A">
        <w:rPr>
          <w:rFonts w:ascii="Arial Narrow" w:hAnsi="Arial Narrow"/>
        </w:rPr>
        <w:t xml:space="preserve">. </w:t>
      </w:r>
      <w:r w:rsidR="002C2ED0" w:rsidRPr="00F8266A">
        <w:rPr>
          <w:rFonts w:ascii="Arial Narrow" w:hAnsi="Arial Narrow"/>
        </w:rPr>
        <w:t>E</w:t>
      </w:r>
      <w:r w:rsidR="00967E58" w:rsidRPr="00F8266A">
        <w:rPr>
          <w:rFonts w:ascii="Arial Narrow" w:hAnsi="Arial Narrow"/>
        </w:rPr>
        <w:t xml:space="preserve">n </w:t>
      </w:r>
      <w:r w:rsidR="002C2ED0" w:rsidRPr="00F8266A">
        <w:rPr>
          <w:rFonts w:ascii="Arial Narrow" w:hAnsi="Arial Narrow"/>
        </w:rPr>
        <w:t xml:space="preserve">el acto </w:t>
      </w:r>
      <w:r w:rsidR="00967E58" w:rsidRPr="00F8266A">
        <w:rPr>
          <w:rFonts w:ascii="Arial Narrow" w:hAnsi="Arial Narrow"/>
        </w:rPr>
        <w:t>administrativo</w:t>
      </w:r>
      <w:r w:rsidR="002C2ED0" w:rsidRPr="00F8266A">
        <w:rPr>
          <w:rFonts w:ascii="Arial Narrow" w:hAnsi="Arial Narrow"/>
        </w:rPr>
        <w:t xml:space="preserve"> de </w:t>
      </w:r>
      <w:r w:rsidR="00967E58" w:rsidRPr="00F8266A">
        <w:rPr>
          <w:rFonts w:ascii="Arial Narrow" w:hAnsi="Arial Narrow"/>
        </w:rPr>
        <w:t>carácter</w:t>
      </w:r>
      <w:r w:rsidR="002C2ED0" w:rsidRPr="00F8266A">
        <w:rPr>
          <w:rFonts w:ascii="Arial Narrow" w:hAnsi="Arial Narrow"/>
        </w:rPr>
        <w:t xml:space="preserve"> particular que otorgue el permiso la</w:t>
      </w:r>
      <w:r w:rsidR="002D464A" w:rsidRPr="00F8266A">
        <w:rPr>
          <w:rFonts w:ascii="Arial Narrow" w:hAnsi="Arial Narrow"/>
        </w:rPr>
        <w:t xml:space="preserve"> </w:t>
      </w:r>
      <w:r w:rsidR="00D21811" w:rsidRPr="00F8266A">
        <w:rPr>
          <w:rFonts w:ascii="Arial Narrow" w:hAnsi="Arial Narrow"/>
        </w:rPr>
        <w:t xml:space="preserve">Oficina de Seguridad Vial de la </w:t>
      </w:r>
      <w:r w:rsidR="002D464A" w:rsidRPr="00F8266A">
        <w:rPr>
          <w:rFonts w:ascii="Arial Narrow" w:hAnsi="Arial Narrow"/>
        </w:rPr>
        <w:t>Secretaría Distrital de Movilidad</w:t>
      </w:r>
      <w:r w:rsidR="00D21811" w:rsidRPr="00F8266A">
        <w:rPr>
          <w:rFonts w:ascii="Arial Narrow" w:hAnsi="Arial Narrow"/>
        </w:rPr>
        <w:t xml:space="preserve"> </w:t>
      </w:r>
      <w:r w:rsidR="002D464A" w:rsidRPr="00F8266A">
        <w:rPr>
          <w:rFonts w:ascii="Arial Narrow" w:hAnsi="Arial Narrow"/>
        </w:rPr>
        <w:t xml:space="preserve">compartirá </w:t>
      </w:r>
      <w:r w:rsidR="00D21811" w:rsidRPr="00F8266A">
        <w:rPr>
          <w:rFonts w:ascii="Arial Narrow" w:hAnsi="Arial Narrow"/>
        </w:rPr>
        <w:t xml:space="preserve">al aprovechador </w:t>
      </w:r>
      <w:r w:rsidR="002D464A" w:rsidRPr="00F8266A">
        <w:rPr>
          <w:rFonts w:ascii="Arial Narrow" w:hAnsi="Arial Narrow"/>
        </w:rPr>
        <w:t>una guía con los line</w:t>
      </w:r>
      <w:r w:rsidR="00D21811" w:rsidRPr="00F8266A">
        <w:rPr>
          <w:rFonts w:ascii="Arial Narrow" w:hAnsi="Arial Narrow"/>
        </w:rPr>
        <w:t xml:space="preserve">amientos a seguir para recibir la </w:t>
      </w:r>
      <w:r w:rsidR="002D464A" w:rsidRPr="00F8266A">
        <w:rPr>
          <w:rFonts w:ascii="Arial Narrow" w:hAnsi="Arial Narrow"/>
        </w:rPr>
        <w:t>información</w:t>
      </w:r>
      <w:r w:rsidR="00D21811" w:rsidRPr="00F8266A">
        <w:rPr>
          <w:rFonts w:ascii="Arial Narrow" w:hAnsi="Arial Narrow"/>
        </w:rPr>
        <w:t xml:space="preserve"> requerida</w:t>
      </w:r>
      <w:r w:rsidR="002D464A" w:rsidRPr="00F8266A">
        <w:rPr>
          <w:rFonts w:ascii="Arial Narrow" w:hAnsi="Arial Narrow"/>
        </w:rPr>
        <w:t>.</w:t>
      </w:r>
    </w:p>
    <w:p w14:paraId="1A73A16F" w14:textId="77777777" w:rsidR="00965BD3" w:rsidRPr="00F8266A" w:rsidRDefault="00965BD3" w:rsidP="00965BD3">
      <w:pPr>
        <w:ind w:left="720"/>
        <w:contextualSpacing/>
        <w:jc w:val="both"/>
        <w:rPr>
          <w:rFonts w:ascii="Arial Narrow" w:hAnsi="Arial Narrow"/>
        </w:rPr>
      </w:pPr>
    </w:p>
    <w:p w14:paraId="6104DC64" w14:textId="74017973" w:rsidR="00965BD3" w:rsidRPr="00F8266A" w:rsidRDefault="00C26357" w:rsidP="00606049">
      <w:pPr>
        <w:numPr>
          <w:ilvl w:val="0"/>
          <w:numId w:val="7"/>
        </w:numPr>
        <w:jc w:val="both"/>
        <w:rPr>
          <w:rFonts w:ascii="Arial Narrow" w:hAnsi="Arial Narrow"/>
        </w:rPr>
      </w:pPr>
      <w:r w:rsidRPr="00F8266A">
        <w:rPr>
          <w:rFonts w:ascii="Arial Narrow" w:hAnsi="Arial Narrow"/>
        </w:rPr>
        <w:t>Envia</w:t>
      </w:r>
      <w:r w:rsidR="00A16BFB" w:rsidRPr="00F8266A">
        <w:rPr>
          <w:rFonts w:ascii="Arial Narrow" w:hAnsi="Arial Narrow"/>
        </w:rPr>
        <w:t>ndo</w:t>
      </w:r>
      <w:r w:rsidR="00606049" w:rsidRPr="00F8266A">
        <w:rPr>
          <w:rFonts w:ascii="Arial Narrow" w:hAnsi="Arial Narrow"/>
        </w:rPr>
        <w:t xml:space="preserve"> a la Oficina de Tecnologías de la Información y las Comunicaciones</w:t>
      </w:r>
      <w:r w:rsidRPr="00F8266A">
        <w:rPr>
          <w:rFonts w:ascii="Arial Narrow" w:hAnsi="Arial Narrow"/>
        </w:rPr>
        <w:t xml:space="preserve"> un r</w:t>
      </w:r>
      <w:r w:rsidR="00965BD3" w:rsidRPr="00F8266A">
        <w:rPr>
          <w:rFonts w:ascii="Arial Narrow" w:hAnsi="Arial Narrow"/>
        </w:rPr>
        <w:t>eporte</w:t>
      </w:r>
      <w:r w:rsidR="00D21811" w:rsidRPr="00F8266A">
        <w:rPr>
          <w:rFonts w:ascii="Arial Narrow" w:hAnsi="Arial Narrow"/>
        </w:rPr>
        <w:t xml:space="preserve"> </w:t>
      </w:r>
      <w:r w:rsidRPr="00F8266A">
        <w:rPr>
          <w:rFonts w:ascii="Arial Narrow" w:hAnsi="Arial Narrow"/>
        </w:rPr>
        <w:t>cada dos meses</w:t>
      </w:r>
      <w:r w:rsidR="00D21811" w:rsidRPr="00F8266A">
        <w:rPr>
          <w:rFonts w:ascii="Arial Narrow" w:hAnsi="Arial Narrow"/>
        </w:rPr>
        <w:t>, en el primer día hábil del mes</w:t>
      </w:r>
      <w:r w:rsidRPr="00F8266A">
        <w:rPr>
          <w:rFonts w:ascii="Arial Narrow" w:hAnsi="Arial Narrow"/>
        </w:rPr>
        <w:t>,</w:t>
      </w:r>
      <w:r w:rsidR="00965BD3" w:rsidRPr="00F8266A">
        <w:rPr>
          <w:rFonts w:ascii="Arial Narrow" w:hAnsi="Arial Narrow"/>
        </w:rPr>
        <w:t xml:space="preserve"> con los indicadores de satisfacción de los usuarios actualizados, indicando las respuestas específicas.</w:t>
      </w:r>
    </w:p>
    <w:p w14:paraId="6A6D57DD" w14:textId="094315CF" w:rsidR="00FA40FD" w:rsidRPr="00F8266A" w:rsidRDefault="00FA40FD" w:rsidP="00965BD3">
      <w:pPr>
        <w:jc w:val="both"/>
        <w:rPr>
          <w:rFonts w:ascii="Arial Narrow" w:hAnsi="Arial Narrow"/>
        </w:rPr>
      </w:pPr>
    </w:p>
    <w:p w14:paraId="6DA86955" w14:textId="4F398A2A" w:rsidR="00FA40FD" w:rsidRPr="00F8266A" w:rsidRDefault="00FA40FD" w:rsidP="00965BD3">
      <w:pPr>
        <w:jc w:val="both"/>
        <w:rPr>
          <w:rFonts w:ascii="Arial Narrow" w:hAnsi="Arial Narrow"/>
        </w:rPr>
      </w:pPr>
      <w:r w:rsidRPr="00F8266A">
        <w:rPr>
          <w:rFonts w:ascii="Arial Narrow" w:hAnsi="Arial Narrow"/>
        </w:rPr>
        <w:t>La Oficina de Tecnologías de la Información y Comunicación de la Secretaría Distrital de Movilidad deberá remitir esta información al área correspondiente de acuerdo a su misionalidad para los fines pertinentes.</w:t>
      </w:r>
    </w:p>
    <w:p w14:paraId="6B4693A2" w14:textId="77777777" w:rsidR="00F22985" w:rsidRPr="00F8266A" w:rsidRDefault="00F22985" w:rsidP="00965BD3">
      <w:pPr>
        <w:jc w:val="both"/>
        <w:rPr>
          <w:rFonts w:ascii="Arial Narrow" w:hAnsi="Arial Narrow"/>
          <w:b/>
        </w:rPr>
      </w:pPr>
    </w:p>
    <w:p w14:paraId="0EA0924C" w14:textId="508F03FC" w:rsidR="00965BD3" w:rsidRPr="00F8266A" w:rsidRDefault="00965BD3" w:rsidP="00965BD3">
      <w:pPr>
        <w:jc w:val="both"/>
        <w:rPr>
          <w:rFonts w:ascii="Arial Narrow" w:eastAsia="Arial Narrow" w:hAnsi="Arial Narrow" w:cs="Arial Narrow"/>
        </w:rPr>
      </w:pPr>
      <w:r w:rsidRPr="00F8266A">
        <w:rPr>
          <w:rFonts w:ascii="Arial Narrow" w:hAnsi="Arial Narrow"/>
          <w:b/>
        </w:rPr>
        <w:t xml:space="preserve">Nota: </w:t>
      </w:r>
      <w:r w:rsidRPr="00F8266A">
        <w:rPr>
          <w:rFonts w:ascii="Arial Narrow" w:eastAsia="Arial Narrow" w:hAnsi="Arial Narrow"/>
        </w:rPr>
        <w:t xml:space="preserve">En todos los casos de transmisión de información, los responsables del manejo de la información </w:t>
      </w:r>
      <w:r w:rsidR="00CF3782" w:rsidRPr="00F8266A">
        <w:rPr>
          <w:rFonts w:ascii="Arial Narrow" w:eastAsia="Arial Narrow" w:hAnsi="Arial Narrow"/>
        </w:rPr>
        <w:t xml:space="preserve">deberán </w:t>
      </w:r>
      <w:r w:rsidRPr="00F8266A">
        <w:rPr>
          <w:rFonts w:ascii="Arial Narrow" w:eastAsia="Arial Narrow" w:hAnsi="Arial Narrow"/>
        </w:rPr>
        <w:t>atender, en todo momento, los lineamientos dispuestos en la Ley 1581 de 2012 y en las demás normas sobre habeas data que apliquen.</w:t>
      </w:r>
      <w:r w:rsidRPr="00F8266A">
        <w:rPr>
          <w:rFonts w:ascii="Arial Narrow" w:eastAsia="Arial Narrow" w:hAnsi="Arial Narrow"/>
          <w:b/>
        </w:rPr>
        <w:t xml:space="preserve"> </w:t>
      </w:r>
    </w:p>
    <w:p w14:paraId="59DBFD6E" w14:textId="77777777" w:rsidR="00965BD3" w:rsidRPr="00F8266A" w:rsidRDefault="00965BD3">
      <w:pPr>
        <w:pBdr>
          <w:top w:val="nil"/>
          <w:left w:val="nil"/>
          <w:bottom w:val="nil"/>
          <w:right w:val="nil"/>
          <w:between w:val="nil"/>
        </w:pBdr>
        <w:jc w:val="both"/>
        <w:rPr>
          <w:rFonts w:ascii="Arial Narrow" w:eastAsia="Arial Narrow" w:hAnsi="Arial Narrow" w:cs="Arial Narrow"/>
        </w:rPr>
      </w:pPr>
    </w:p>
    <w:p w14:paraId="50D693B4" w14:textId="52ED37E8" w:rsidR="001C736F" w:rsidRPr="00F8266A" w:rsidRDefault="001C736F">
      <w:pPr>
        <w:pBdr>
          <w:top w:val="nil"/>
          <w:left w:val="nil"/>
          <w:bottom w:val="nil"/>
          <w:right w:val="nil"/>
          <w:between w:val="nil"/>
        </w:pBdr>
        <w:jc w:val="both"/>
        <w:rPr>
          <w:rFonts w:ascii="Arial Narrow" w:eastAsia="Arial Narrow" w:hAnsi="Arial Narrow" w:cs="Arial Narrow"/>
        </w:rPr>
      </w:pPr>
    </w:p>
    <w:p w14:paraId="47F81A46" w14:textId="38CFC6ED" w:rsidR="00CF3782" w:rsidRPr="00F8266A" w:rsidRDefault="00600531" w:rsidP="000E172E">
      <w:pPr>
        <w:pStyle w:val="Prrafodelista"/>
        <w:numPr>
          <w:ilvl w:val="0"/>
          <w:numId w:val="4"/>
        </w:numPr>
        <w:pBdr>
          <w:top w:val="nil"/>
          <w:left w:val="nil"/>
          <w:bottom w:val="nil"/>
          <w:right w:val="nil"/>
          <w:between w:val="nil"/>
        </w:pBdr>
        <w:spacing w:after="240"/>
        <w:ind w:left="284"/>
        <w:jc w:val="both"/>
        <w:rPr>
          <w:rFonts w:eastAsia="Arial Narrow" w:cs="Arial Narrow"/>
          <w:sz w:val="24"/>
          <w:highlight w:val="white"/>
        </w:rPr>
      </w:pPr>
      <w:r w:rsidRPr="00F8266A">
        <w:rPr>
          <w:rFonts w:eastAsia="Arial Narrow" w:cs="Arial Narrow"/>
          <w:b/>
          <w:sz w:val="24"/>
        </w:rPr>
        <w:t xml:space="preserve">SOBRE EL </w:t>
      </w:r>
      <w:r w:rsidR="00882428" w:rsidRPr="00F8266A">
        <w:rPr>
          <w:rFonts w:eastAsia="Arial Narrow" w:cs="Arial Narrow"/>
          <w:b/>
          <w:sz w:val="24"/>
        </w:rPr>
        <w:t>CONTROL</w:t>
      </w:r>
      <w:r w:rsidRPr="00F8266A">
        <w:rPr>
          <w:rFonts w:eastAsia="Arial Narrow" w:cs="Arial Narrow"/>
          <w:b/>
          <w:sz w:val="24"/>
        </w:rPr>
        <w:t xml:space="preserve"> DE LA ACTIVIDAD DE ALQUILER DE PATINETAS EN EL ESPACIO PÚBLICO AUTORIZADO POR LA SECRETARÍA DISTRITAL DE MOVILIDAD</w:t>
      </w:r>
      <w:r w:rsidR="008530ED" w:rsidRPr="00F8266A">
        <w:rPr>
          <w:rFonts w:eastAsia="Arial Narrow" w:cs="Arial Narrow"/>
          <w:b/>
          <w:sz w:val="24"/>
        </w:rPr>
        <w:t>.</w:t>
      </w:r>
    </w:p>
    <w:p w14:paraId="160F4E56" w14:textId="77777777" w:rsidR="008530ED" w:rsidRPr="00F8266A" w:rsidRDefault="008530ED" w:rsidP="008530ED">
      <w:pPr>
        <w:pStyle w:val="Prrafodelista"/>
        <w:pBdr>
          <w:top w:val="nil"/>
          <w:left w:val="nil"/>
          <w:bottom w:val="nil"/>
          <w:right w:val="nil"/>
          <w:between w:val="nil"/>
        </w:pBdr>
        <w:spacing w:after="240"/>
        <w:ind w:left="284"/>
        <w:jc w:val="both"/>
        <w:rPr>
          <w:rFonts w:eastAsia="Arial Narrow" w:cs="Arial Narrow"/>
          <w:sz w:val="24"/>
          <w:highlight w:val="white"/>
        </w:rPr>
      </w:pPr>
    </w:p>
    <w:p w14:paraId="4DB899B2" w14:textId="7EBCA33A" w:rsidR="00882428" w:rsidRPr="00F8266A" w:rsidRDefault="004138B5" w:rsidP="00D21811">
      <w:pPr>
        <w:pStyle w:val="Prrafodelista"/>
        <w:pBdr>
          <w:top w:val="nil"/>
          <w:left w:val="nil"/>
          <w:bottom w:val="nil"/>
          <w:right w:val="nil"/>
          <w:between w:val="nil"/>
        </w:pBdr>
        <w:spacing w:after="240"/>
        <w:ind w:left="284"/>
        <w:jc w:val="both"/>
        <w:rPr>
          <w:rFonts w:eastAsia="Arial Narrow" w:cs="Arial Narrow"/>
          <w:sz w:val="24"/>
          <w:highlight w:val="white"/>
        </w:rPr>
      </w:pPr>
      <w:r w:rsidRPr="00F8266A">
        <w:rPr>
          <w:rFonts w:eastAsia="Arial Narrow" w:cs="Arial Narrow"/>
          <w:sz w:val="24"/>
          <w:highlight w:val="white"/>
        </w:rPr>
        <w:t>Menciona</w:t>
      </w:r>
      <w:r w:rsidR="00882428" w:rsidRPr="00F8266A">
        <w:rPr>
          <w:rFonts w:eastAsia="Arial Narrow" w:cs="Arial Narrow"/>
          <w:sz w:val="24"/>
          <w:highlight w:val="white"/>
        </w:rPr>
        <w:t xml:space="preserve"> los</w:t>
      </w:r>
      <w:r w:rsidR="00AE665C" w:rsidRPr="00F8266A">
        <w:rPr>
          <w:rFonts w:eastAsia="Arial Narrow" w:cs="Arial Narrow"/>
          <w:sz w:val="24"/>
          <w:highlight w:val="white"/>
        </w:rPr>
        <w:t xml:space="preserve"> criterios </w:t>
      </w:r>
      <w:r w:rsidR="00882428" w:rsidRPr="00F8266A">
        <w:rPr>
          <w:rFonts w:eastAsia="Arial Narrow" w:cs="Arial Narrow"/>
          <w:sz w:val="24"/>
          <w:highlight w:val="white"/>
        </w:rPr>
        <w:t xml:space="preserve">con </w:t>
      </w:r>
      <w:r w:rsidRPr="00F8266A">
        <w:rPr>
          <w:rFonts w:eastAsia="Arial Narrow" w:cs="Arial Narrow"/>
          <w:sz w:val="24"/>
          <w:highlight w:val="white"/>
        </w:rPr>
        <w:t xml:space="preserve">los </w:t>
      </w:r>
      <w:r w:rsidR="00882428" w:rsidRPr="00F8266A">
        <w:rPr>
          <w:rFonts w:eastAsia="Arial Narrow" w:cs="Arial Narrow"/>
          <w:sz w:val="24"/>
          <w:highlight w:val="white"/>
        </w:rPr>
        <w:t>que la Secretaría Distrital de Movilidad realizará el control a la actividad</w:t>
      </w:r>
      <w:r w:rsidRPr="00F8266A">
        <w:rPr>
          <w:rFonts w:eastAsia="Arial Narrow" w:cs="Arial Narrow"/>
          <w:sz w:val="24"/>
          <w:highlight w:val="white"/>
        </w:rPr>
        <w:t xml:space="preserve"> de</w:t>
      </w:r>
      <w:r w:rsidR="00882428" w:rsidRPr="00F8266A">
        <w:rPr>
          <w:rFonts w:eastAsia="Arial Narrow" w:cs="Arial Narrow"/>
          <w:sz w:val="24"/>
          <w:highlight w:val="white"/>
        </w:rPr>
        <w:t xml:space="preserve"> alquiler de patinetas en </w:t>
      </w:r>
      <w:r w:rsidR="00E42A59" w:rsidRPr="00F8266A">
        <w:rPr>
          <w:rFonts w:eastAsia="Arial Narrow" w:cs="Arial Narrow"/>
          <w:sz w:val="24"/>
          <w:highlight w:val="white"/>
        </w:rPr>
        <w:t xml:space="preserve">el </w:t>
      </w:r>
      <w:r w:rsidR="00882428" w:rsidRPr="00F8266A">
        <w:rPr>
          <w:rFonts w:eastAsia="Arial Narrow" w:cs="Arial Narrow"/>
          <w:sz w:val="24"/>
          <w:highlight w:val="white"/>
        </w:rPr>
        <w:t xml:space="preserve">espacio público, así como las directrices y lineamientos a seguir en caso de faltas por parte del </w:t>
      </w:r>
      <w:r w:rsidR="00C5115F" w:rsidRPr="00F8266A">
        <w:rPr>
          <w:rFonts w:eastAsia="Arial Narrow" w:cs="Arial Narrow"/>
          <w:sz w:val="24"/>
          <w:highlight w:val="white"/>
        </w:rPr>
        <w:t>aprovechador</w:t>
      </w:r>
      <w:r w:rsidR="00882428" w:rsidRPr="00F8266A">
        <w:rPr>
          <w:rFonts w:eastAsia="Arial Narrow" w:cs="Arial Narrow"/>
          <w:sz w:val="24"/>
          <w:highlight w:val="white"/>
        </w:rPr>
        <w:t>.</w:t>
      </w:r>
    </w:p>
    <w:p w14:paraId="454BE1AE" w14:textId="77777777" w:rsidR="00931ACF" w:rsidRPr="00F8266A" w:rsidRDefault="00931ACF" w:rsidP="00CA7925">
      <w:pPr>
        <w:pStyle w:val="Prrafodelista"/>
        <w:pBdr>
          <w:top w:val="nil"/>
          <w:left w:val="nil"/>
          <w:bottom w:val="nil"/>
          <w:right w:val="nil"/>
          <w:between w:val="nil"/>
        </w:pBdr>
        <w:ind w:left="284"/>
        <w:jc w:val="both"/>
        <w:rPr>
          <w:rFonts w:eastAsia="Arial Narrow" w:cs="Arial Narrow"/>
          <w:sz w:val="24"/>
          <w:highlight w:val="white"/>
        </w:rPr>
      </w:pPr>
    </w:p>
    <w:p w14:paraId="3D13EC90" w14:textId="71F43520" w:rsidR="00E42A59" w:rsidRPr="00F8266A" w:rsidRDefault="00E42A59" w:rsidP="002C2ED0">
      <w:pPr>
        <w:pStyle w:val="Prrafodelista"/>
        <w:numPr>
          <w:ilvl w:val="1"/>
          <w:numId w:val="4"/>
        </w:numPr>
        <w:pBdr>
          <w:top w:val="nil"/>
          <w:left w:val="nil"/>
          <w:bottom w:val="nil"/>
          <w:right w:val="nil"/>
          <w:between w:val="nil"/>
        </w:pBdr>
        <w:tabs>
          <w:tab w:val="left" w:pos="3210"/>
        </w:tabs>
        <w:ind w:left="851" w:right="49"/>
        <w:jc w:val="both"/>
        <w:rPr>
          <w:rFonts w:eastAsia="Arial Narrow" w:cs="Arial Narrow"/>
          <w:b/>
          <w:sz w:val="24"/>
        </w:rPr>
      </w:pPr>
      <w:r w:rsidRPr="00F8266A">
        <w:rPr>
          <w:rFonts w:eastAsia="Arial Narrow" w:cs="Arial Narrow"/>
          <w:b/>
          <w:sz w:val="24"/>
        </w:rPr>
        <w:t>Inspección al cumplimiento</w:t>
      </w:r>
      <w:r w:rsidR="0028434A" w:rsidRPr="00F8266A">
        <w:rPr>
          <w:rFonts w:eastAsia="Arial Narrow" w:cs="Arial Narrow"/>
          <w:b/>
          <w:sz w:val="24"/>
        </w:rPr>
        <w:t xml:space="preserve"> del protocolo de la actividad de alquiler de patinetas</w:t>
      </w:r>
    </w:p>
    <w:p w14:paraId="40A705DC" w14:textId="77777777" w:rsidR="008530ED" w:rsidRPr="00F8266A" w:rsidRDefault="008530ED" w:rsidP="008530ED">
      <w:pPr>
        <w:pStyle w:val="Prrafodelista"/>
        <w:pBdr>
          <w:top w:val="nil"/>
          <w:left w:val="nil"/>
          <w:bottom w:val="nil"/>
          <w:right w:val="nil"/>
          <w:between w:val="nil"/>
        </w:pBdr>
        <w:tabs>
          <w:tab w:val="left" w:pos="3210"/>
        </w:tabs>
        <w:ind w:left="851" w:right="49"/>
        <w:jc w:val="both"/>
        <w:rPr>
          <w:rFonts w:eastAsia="Arial Narrow" w:cs="Arial Narrow"/>
          <w:b/>
          <w:sz w:val="24"/>
        </w:rPr>
      </w:pPr>
    </w:p>
    <w:p w14:paraId="406719AB" w14:textId="44EAE128" w:rsidR="00E42A59" w:rsidRPr="00F8266A" w:rsidRDefault="00E42A59" w:rsidP="00CA7925">
      <w:pPr>
        <w:spacing w:after="200"/>
        <w:ind w:right="49"/>
        <w:jc w:val="both"/>
        <w:rPr>
          <w:rFonts w:ascii="Arial Narrow" w:eastAsia="Arial Narrow" w:hAnsi="Arial Narrow" w:cs="Arial Narrow"/>
        </w:rPr>
      </w:pPr>
      <w:r w:rsidRPr="00F8266A">
        <w:rPr>
          <w:rFonts w:ascii="Arial Narrow" w:eastAsia="Arial Narrow" w:hAnsi="Arial Narrow" w:cs="Arial Narrow"/>
        </w:rPr>
        <w:t>La Secretaría Distrital de Movilidad</w:t>
      </w:r>
      <w:r w:rsidR="00FA40FD" w:rsidRPr="00F8266A">
        <w:rPr>
          <w:rFonts w:ascii="Arial Narrow" w:eastAsia="Arial Narrow" w:hAnsi="Arial Narrow" w:cs="Arial Narrow"/>
        </w:rPr>
        <w:t>, a través de la Subsecretaría de Política de Movilidad</w:t>
      </w:r>
      <w:r w:rsidR="00ED15A3" w:rsidRPr="00F8266A">
        <w:rPr>
          <w:rFonts w:ascii="Arial Narrow" w:eastAsia="Arial Narrow" w:hAnsi="Arial Narrow" w:cs="Arial Narrow"/>
        </w:rPr>
        <w:t>,</w:t>
      </w:r>
      <w:r w:rsidR="00FA40FD" w:rsidRPr="00F8266A">
        <w:rPr>
          <w:rFonts w:ascii="Arial Narrow" w:eastAsia="Arial Narrow" w:hAnsi="Arial Narrow" w:cs="Arial Narrow"/>
        </w:rPr>
        <w:t xml:space="preserve"> quien contará con el apoyo de las demás dependencias de la entidad,</w:t>
      </w:r>
      <w:r w:rsidRPr="00F8266A">
        <w:rPr>
          <w:rFonts w:ascii="Arial Narrow" w:eastAsia="Arial Narrow" w:hAnsi="Arial Narrow" w:cs="Arial Narrow"/>
        </w:rPr>
        <w:t xml:space="preserve"> inspeccionará el cumplimiento de</w:t>
      </w:r>
      <w:r w:rsidR="0028434A" w:rsidRPr="00F8266A">
        <w:rPr>
          <w:rFonts w:ascii="Arial Narrow" w:eastAsia="Arial Narrow" w:hAnsi="Arial Narrow" w:cs="Arial Narrow"/>
        </w:rPr>
        <w:t xml:space="preserve"> las condiciones </w:t>
      </w:r>
      <w:r w:rsidR="003D1FF0" w:rsidRPr="00F8266A">
        <w:rPr>
          <w:rFonts w:ascii="Arial Narrow" w:eastAsia="Arial Narrow" w:hAnsi="Arial Narrow" w:cs="Arial Narrow"/>
        </w:rPr>
        <w:t>establecidas para</w:t>
      </w:r>
      <w:r w:rsidR="0028434A" w:rsidRPr="00F8266A">
        <w:rPr>
          <w:rFonts w:ascii="Arial Narrow" w:eastAsia="Arial Narrow" w:hAnsi="Arial Narrow" w:cs="Arial Narrow"/>
        </w:rPr>
        <w:t xml:space="preserve"> la actividad de alquiler de patinetas por parte del </w:t>
      </w:r>
      <w:r w:rsidRPr="00F8266A">
        <w:rPr>
          <w:rFonts w:ascii="Arial Narrow" w:eastAsia="Arial Narrow" w:hAnsi="Arial Narrow" w:cs="Arial Narrow"/>
        </w:rPr>
        <w:t xml:space="preserve">aprovechador </w:t>
      </w:r>
      <w:r w:rsidR="003D1FF0" w:rsidRPr="00F8266A">
        <w:rPr>
          <w:rFonts w:ascii="Arial Narrow" w:eastAsia="Arial Narrow" w:hAnsi="Arial Narrow" w:cs="Arial Narrow"/>
        </w:rPr>
        <w:t>de la siguiente manera</w:t>
      </w:r>
      <w:r w:rsidRPr="00F8266A">
        <w:rPr>
          <w:rFonts w:ascii="Arial Narrow" w:eastAsia="Arial Narrow" w:hAnsi="Arial Narrow" w:cs="Arial Narrow"/>
        </w:rPr>
        <w:t>:</w:t>
      </w:r>
    </w:p>
    <w:p w14:paraId="4E50884A" w14:textId="69233D16" w:rsidR="00E42A59" w:rsidRPr="00F8266A" w:rsidRDefault="00C85DAC" w:rsidP="001C353D">
      <w:pPr>
        <w:numPr>
          <w:ilvl w:val="0"/>
          <w:numId w:val="8"/>
        </w:numPr>
        <w:ind w:right="49"/>
        <w:jc w:val="both"/>
        <w:rPr>
          <w:rFonts w:ascii="Arial Narrow" w:eastAsia="Arial Narrow" w:hAnsi="Arial Narrow" w:cs="Arial Narrow"/>
        </w:rPr>
      </w:pPr>
      <w:r w:rsidRPr="00F8266A">
        <w:rPr>
          <w:rFonts w:ascii="Arial Narrow" w:eastAsia="Arial Narrow" w:hAnsi="Arial Narrow" w:cs="Arial Narrow"/>
          <w:b/>
        </w:rPr>
        <w:t>Análisis</w:t>
      </w:r>
      <w:r w:rsidR="00E42A59" w:rsidRPr="00F8266A">
        <w:rPr>
          <w:rFonts w:ascii="Arial Narrow" w:eastAsia="Arial Narrow" w:hAnsi="Arial Narrow" w:cs="Arial Narrow"/>
          <w:b/>
        </w:rPr>
        <w:t xml:space="preserve"> de los datos compartidos: </w:t>
      </w:r>
      <w:r w:rsidR="00E42A59" w:rsidRPr="00F8266A">
        <w:rPr>
          <w:rFonts w:ascii="Arial Narrow" w:eastAsia="Arial Narrow" w:hAnsi="Arial Narrow" w:cs="Arial Narrow"/>
        </w:rPr>
        <w:t xml:space="preserve">La Secretaría Distrital de Movilidad dispondrá de una plataforma </w:t>
      </w:r>
      <w:r w:rsidR="003D1FF0" w:rsidRPr="00F8266A">
        <w:rPr>
          <w:rFonts w:ascii="Arial Narrow" w:eastAsia="Arial Narrow" w:hAnsi="Arial Narrow" w:cs="Arial Narrow"/>
        </w:rPr>
        <w:t xml:space="preserve">tecnológica </w:t>
      </w:r>
      <w:r w:rsidR="00E42A59" w:rsidRPr="00F8266A">
        <w:rPr>
          <w:rFonts w:ascii="Arial Narrow" w:eastAsia="Arial Narrow" w:hAnsi="Arial Narrow" w:cs="Arial Narrow"/>
        </w:rPr>
        <w:t>y</w:t>
      </w:r>
      <w:r w:rsidR="003D1FF0" w:rsidRPr="00F8266A">
        <w:rPr>
          <w:rFonts w:ascii="Arial Narrow" w:eastAsia="Arial Narrow" w:hAnsi="Arial Narrow" w:cs="Arial Narrow"/>
        </w:rPr>
        <w:t xml:space="preserve"> de</w:t>
      </w:r>
      <w:r w:rsidR="00E42A59" w:rsidRPr="00F8266A">
        <w:rPr>
          <w:rFonts w:ascii="Arial Narrow" w:eastAsia="Arial Narrow" w:hAnsi="Arial Narrow" w:cs="Arial Narrow"/>
        </w:rPr>
        <w:t xml:space="preserve"> personal capacitado para generar alertas y calcular indicadores</w:t>
      </w:r>
      <w:r w:rsidR="0028434A" w:rsidRPr="00F8266A">
        <w:rPr>
          <w:rFonts w:ascii="Arial Narrow" w:eastAsia="Arial Narrow" w:hAnsi="Arial Narrow" w:cs="Arial Narrow"/>
        </w:rPr>
        <w:t xml:space="preserve"> de cumplimiento de la actividad</w:t>
      </w:r>
      <w:r w:rsidR="00E42A59" w:rsidRPr="00F8266A">
        <w:rPr>
          <w:rFonts w:ascii="Arial Narrow" w:eastAsia="Arial Narrow" w:hAnsi="Arial Narrow" w:cs="Arial Narrow"/>
        </w:rPr>
        <w:t>.</w:t>
      </w:r>
    </w:p>
    <w:p w14:paraId="0289708E" w14:textId="54F95098" w:rsidR="00E42A59" w:rsidRPr="00F8266A" w:rsidRDefault="00C85DAC" w:rsidP="001C353D">
      <w:pPr>
        <w:numPr>
          <w:ilvl w:val="0"/>
          <w:numId w:val="8"/>
        </w:numPr>
        <w:ind w:right="49"/>
        <w:jc w:val="both"/>
        <w:rPr>
          <w:rFonts w:ascii="Arial Narrow" w:eastAsia="Arial Narrow" w:hAnsi="Arial Narrow" w:cs="Arial Narrow"/>
        </w:rPr>
      </w:pPr>
      <w:r w:rsidRPr="00F8266A">
        <w:rPr>
          <w:rFonts w:ascii="Arial Narrow" w:eastAsia="Arial Narrow" w:hAnsi="Arial Narrow" w:cs="Arial Narrow"/>
          <w:b/>
        </w:rPr>
        <w:t>Análisis</w:t>
      </w:r>
      <w:r w:rsidR="00E42A59" w:rsidRPr="00F8266A">
        <w:rPr>
          <w:rFonts w:ascii="Arial Narrow" w:eastAsia="Arial Narrow" w:hAnsi="Arial Narrow" w:cs="Arial Narrow"/>
          <w:b/>
        </w:rPr>
        <w:t xml:space="preserve"> de los informes: </w:t>
      </w:r>
      <w:r w:rsidR="00E42A59" w:rsidRPr="00F8266A">
        <w:rPr>
          <w:rFonts w:ascii="Arial Narrow" w:eastAsia="Arial Narrow" w:hAnsi="Arial Narrow" w:cs="Arial Narrow"/>
        </w:rPr>
        <w:t xml:space="preserve">La Secretaría Distrital de Movilidad hará seguimiento a todos los planes </w:t>
      </w:r>
      <w:r w:rsidRPr="00F8266A">
        <w:rPr>
          <w:rFonts w:ascii="Arial Narrow" w:eastAsia="Arial Narrow" w:hAnsi="Arial Narrow" w:cs="Arial Narrow"/>
        </w:rPr>
        <w:t>y</w:t>
      </w:r>
      <w:r w:rsidR="00E42A59" w:rsidRPr="00F8266A">
        <w:rPr>
          <w:rFonts w:ascii="Arial Narrow" w:eastAsia="Arial Narrow" w:hAnsi="Arial Narrow" w:cs="Arial Narrow"/>
        </w:rPr>
        <w:t xml:space="preserve"> estrategias propuestas por el aprovechador.</w:t>
      </w:r>
    </w:p>
    <w:p w14:paraId="6DAF99C0" w14:textId="620ED4F5" w:rsidR="00E42A59" w:rsidRPr="00F8266A" w:rsidRDefault="00E42A59" w:rsidP="001C353D">
      <w:pPr>
        <w:numPr>
          <w:ilvl w:val="0"/>
          <w:numId w:val="8"/>
        </w:numPr>
        <w:ind w:right="49"/>
        <w:jc w:val="both"/>
        <w:rPr>
          <w:rFonts w:ascii="Arial Narrow" w:eastAsia="Arial Narrow" w:hAnsi="Arial Narrow" w:cs="Arial Narrow"/>
        </w:rPr>
      </w:pPr>
      <w:r w:rsidRPr="00F8266A">
        <w:rPr>
          <w:rFonts w:ascii="Arial Narrow" w:eastAsia="Arial Narrow" w:hAnsi="Arial Narrow" w:cs="Arial Narrow"/>
          <w:b/>
        </w:rPr>
        <w:t>Auditoría de la flota:</w:t>
      </w:r>
      <w:r w:rsidRPr="00F8266A">
        <w:rPr>
          <w:rFonts w:ascii="Arial Narrow" w:eastAsia="Arial Narrow" w:hAnsi="Arial Narrow" w:cs="Arial Narrow"/>
        </w:rPr>
        <w:t xml:space="preserve"> La Secretaría Distrital de Movilidad dispondrá de personal en campo para verificar el cumplimiento de las condiciones</w:t>
      </w:r>
      <w:r w:rsidR="00C85DAC" w:rsidRPr="00F8266A">
        <w:rPr>
          <w:rFonts w:ascii="Arial Narrow" w:eastAsia="Arial Narrow" w:hAnsi="Arial Narrow" w:cs="Arial Narrow"/>
        </w:rPr>
        <w:t xml:space="preserve"> establecidas en el </w:t>
      </w:r>
      <w:r w:rsidRPr="00F8266A">
        <w:rPr>
          <w:rFonts w:ascii="Arial Narrow" w:eastAsia="Arial Narrow" w:hAnsi="Arial Narrow" w:cs="Arial Narrow"/>
        </w:rPr>
        <w:t>protocolo de la actividad de alquiler de patinetas.</w:t>
      </w:r>
    </w:p>
    <w:p w14:paraId="4BE73BBA" w14:textId="77777777" w:rsidR="00E81602" w:rsidRPr="00F8266A" w:rsidRDefault="00E81602" w:rsidP="00E81602">
      <w:pPr>
        <w:numPr>
          <w:ilvl w:val="0"/>
          <w:numId w:val="8"/>
        </w:numPr>
        <w:ind w:right="49"/>
        <w:jc w:val="both"/>
        <w:rPr>
          <w:rFonts w:ascii="Arial Narrow" w:eastAsia="Arial Narrow" w:hAnsi="Arial Narrow" w:cs="Arial Narrow"/>
        </w:rPr>
      </w:pPr>
      <w:r w:rsidRPr="00F8266A">
        <w:rPr>
          <w:rFonts w:ascii="Arial Narrow" w:eastAsia="Arial Narrow" w:hAnsi="Arial Narrow" w:cs="Arial Narrow"/>
          <w:b/>
        </w:rPr>
        <w:t>PQRSD:</w:t>
      </w:r>
      <w:r w:rsidRPr="00F8266A">
        <w:rPr>
          <w:rFonts w:ascii="Arial Narrow" w:eastAsia="Arial Narrow" w:hAnsi="Arial Narrow" w:cs="Arial Narrow"/>
        </w:rPr>
        <w:t xml:space="preserve"> La Secretaría Distrital de Movilidad recibirá y analizará las peticiones, quejas, reclamos, sugerencias y denuncias ciudadanas relacionadas con la actividad de alquiler de patinetas.</w:t>
      </w:r>
    </w:p>
    <w:p w14:paraId="04AA545D" w14:textId="6B3FB5B9" w:rsidR="00E42A59" w:rsidRPr="00F8266A" w:rsidRDefault="003D1FF0" w:rsidP="001C353D">
      <w:pPr>
        <w:numPr>
          <w:ilvl w:val="0"/>
          <w:numId w:val="8"/>
        </w:numPr>
        <w:spacing w:after="200"/>
        <w:ind w:right="49"/>
        <w:jc w:val="both"/>
        <w:rPr>
          <w:rFonts w:ascii="Arial Narrow" w:eastAsia="Arial Narrow" w:hAnsi="Arial Narrow" w:cs="Arial Narrow"/>
        </w:rPr>
      </w:pPr>
      <w:r w:rsidRPr="00F8266A">
        <w:rPr>
          <w:rFonts w:ascii="Arial Narrow" w:eastAsia="Arial Narrow" w:hAnsi="Arial Narrow" w:cs="Arial Narrow"/>
        </w:rPr>
        <w:t xml:space="preserve">La Secretaría Distrital de Movilidad, a su discreción, realizará otras </w:t>
      </w:r>
      <w:r w:rsidR="00E42A59" w:rsidRPr="00F8266A">
        <w:rPr>
          <w:rFonts w:ascii="Arial Narrow" w:eastAsia="Arial Narrow" w:hAnsi="Arial Narrow" w:cs="Arial Narrow"/>
        </w:rPr>
        <w:t xml:space="preserve">tras actividades de </w:t>
      </w:r>
      <w:r w:rsidR="00C85DAC" w:rsidRPr="00F8266A">
        <w:rPr>
          <w:rFonts w:ascii="Arial Narrow" w:eastAsia="Arial Narrow" w:hAnsi="Arial Narrow" w:cs="Arial Narrow"/>
        </w:rPr>
        <w:t>control</w:t>
      </w:r>
      <w:r w:rsidR="00E42A59" w:rsidRPr="00F8266A">
        <w:rPr>
          <w:rFonts w:ascii="Arial Narrow" w:eastAsia="Arial Narrow" w:hAnsi="Arial Narrow" w:cs="Arial Narrow"/>
        </w:rPr>
        <w:t xml:space="preserve"> </w:t>
      </w:r>
      <w:r w:rsidRPr="00F8266A">
        <w:rPr>
          <w:rFonts w:ascii="Arial Narrow" w:eastAsia="Arial Narrow" w:hAnsi="Arial Narrow" w:cs="Arial Narrow"/>
        </w:rPr>
        <w:t>de forma</w:t>
      </w:r>
      <w:r w:rsidR="00E42A59" w:rsidRPr="00F8266A">
        <w:rPr>
          <w:rFonts w:ascii="Arial Narrow" w:eastAsia="Arial Narrow" w:hAnsi="Arial Narrow" w:cs="Arial Narrow"/>
        </w:rPr>
        <w:t xml:space="preserve"> directa o indirecta.</w:t>
      </w:r>
    </w:p>
    <w:p w14:paraId="2D0FC9B6" w14:textId="32FBDBC5" w:rsidR="00C85DAC" w:rsidRPr="00F8266A" w:rsidRDefault="00931ACF" w:rsidP="004C7259">
      <w:pPr>
        <w:pStyle w:val="Prrafodelista"/>
        <w:numPr>
          <w:ilvl w:val="1"/>
          <w:numId w:val="4"/>
        </w:numPr>
        <w:pBdr>
          <w:top w:val="nil"/>
          <w:left w:val="nil"/>
          <w:bottom w:val="nil"/>
          <w:right w:val="nil"/>
          <w:between w:val="nil"/>
        </w:pBdr>
        <w:tabs>
          <w:tab w:val="left" w:pos="3210"/>
        </w:tabs>
        <w:ind w:left="851" w:right="49"/>
        <w:jc w:val="both"/>
        <w:rPr>
          <w:rFonts w:eastAsia="Arial Narrow" w:cs="Arial Narrow"/>
          <w:b/>
          <w:sz w:val="24"/>
        </w:rPr>
      </w:pPr>
      <w:r w:rsidRPr="00F8266A">
        <w:rPr>
          <w:rFonts w:eastAsia="Arial Narrow" w:cs="Arial Narrow"/>
          <w:b/>
          <w:sz w:val="24"/>
        </w:rPr>
        <w:t xml:space="preserve"> </w:t>
      </w:r>
      <w:r w:rsidR="00E42A59" w:rsidRPr="00F8266A">
        <w:rPr>
          <w:rFonts w:eastAsia="Arial Narrow" w:cs="Arial Narrow"/>
          <w:b/>
          <w:sz w:val="24"/>
        </w:rPr>
        <w:t>Faltas a las condiciones del protocolo</w:t>
      </w:r>
      <w:r w:rsidR="00C85DAC" w:rsidRPr="00F8266A">
        <w:rPr>
          <w:rFonts w:eastAsia="Arial Narrow" w:cs="Arial Narrow"/>
          <w:b/>
          <w:sz w:val="24"/>
        </w:rPr>
        <w:t xml:space="preserve"> de la actividad de alquiler de patinetas</w:t>
      </w:r>
    </w:p>
    <w:p w14:paraId="032AEAAA" w14:textId="77777777" w:rsidR="008530ED" w:rsidRPr="00F8266A" w:rsidRDefault="008530ED" w:rsidP="008530ED">
      <w:pPr>
        <w:pStyle w:val="Prrafodelista"/>
        <w:pBdr>
          <w:top w:val="nil"/>
          <w:left w:val="nil"/>
          <w:bottom w:val="nil"/>
          <w:right w:val="nil"/>
          <w:between w:val="nil"/>
        </w:pBdr>
        <w:tabs>
          <w:tab w:val="left" w:pos="3210"/>
        </w:tabs>
        <w:ind w:left="851" w:right="49"/>
        <w:jc w:val="both"/>
        <w:rPr>
          <w:rFonts w:eastAsia="Arial Narrow" w:cs="Arial Narrow"/>
          <w:b/>
          <w:sz w:val="24"/>
        </w:rPr>
      </w:pPr>
    </w:p>
    <w:p w14:paraId="6C78C9CA" w14:textId="4E012698" w:rsidR="00436723" w:rsidRPr="00F8266A" w:rsidRDefault="00E42A59" w:rsidP="004C7259">
      <w:pPr>
        <w:ind w:right="49"/>
        <w:jc w:val="both"/>
        <w:rPr>
          <w:rFonts w:ascii="Arial Narrow" w:eastAsia="Arial Narrow" w:hAnsi="Arial Narrow" w:cs="Arial Narrow"/>
        </w:rPr>
      </w:pPr>
      <w:r w:rsidRPr="00F8266A">
        <w:rPr>
          <w:rFonts w:ascii="Arial Narrow" w:eastAsia="Arial Narrow" w:hAnsi="Arial Narrow" w:cs="Arial Narrow"/>
        </w:rPr>
        <w:t>Se considera</w:t>
      </w:r>
      <w:r w:rsidR="00436723" w:rsidRPr="00F8266A">
        <w:rPr>
          <w:rFonts w:ascii="Arial Narrow" w:eastAsia="Arial Narrow" w:hAnsi="Arial Narrow" w:cs="Arial Narrow"/>
        </w:rPr>
        <w:t>rá</w:t>
      </w:r>
      <w:r w:rsidRPr="00F8266A">
        <w:rPr>
          <w:rFonts w:ascii="Arial Narrow" w:eastAsia="Arial Narrow" w:hAnsi="Arial Narrow" w:cs="Arial Narrow"/>
        </w:rPr>
        <w:t xml:space="preserve"> </w:t>
      </w:r>
      <w:r w:rsidR="00436723" w:rsidRPr="00F8266A">
        <w:rPr>
          <w:rFonts w:ascii="Arial Narrow" w:eastAsia="Arial Narrow" w:hAnsi="Arial Narrow" w:cs="Arial Narrow"/>
        </w:rPr>
        <w:t>como “</w:t>
      </w:r>
      <w:r w:rsidRPr="00F8266A">
        <w:rPr>
          <w:rFonts w:ascii="Arial Narrow" w:eastAsia="Arial Narrow" w:hAnsi="Arial Narrow" w:cs="Arial Narrow"/>
        </w:rPr>
        <w:t>falta leve</w:t>
      </w:r>
      <w:r w:rsidR="00436723" w:rsidRPr="00F8266A">
        <w:rPr>
          <w:rFonts w:ascii="Arial Narrow" w:eastAsia="Arial Narrow" w:hAnsi="Arial Narrow" w:cs="Arial Narrow"/>
        </w:rPr>
        <w:t>”</w:t>
      </w:r>
      <w:r w:rsidRPr="00F8266A">
        <w:rPr>
          <w:rFonts w:ascii="Arial Narrow" w:eastAsia="Arial Narrow" w:hAnsi="Arial Narrow" w:cs="Arial Narrow"/>
        </w:rPr>
        <w:t xml:space="preserve"> </w:t>
      </w:r>
      <w:r w:rsidR="00403CC5" w:rsidRPr="00F8266A">
        <w:rPr>
          <w:rFonts w:ascii="Arial Narrow" w:eastAsia="Arial Narrow" w:hAnsi="Arial Narrow" w:cs="Arial Narrow"/>
        </w:rPr>
        <w:t>el i</w:t>
      </w:r>
      <w:r w:rsidRPr="00F8266A">
        <w:rPr>
          <w:rFonts w:ascii="Arial Narrow" w:eastAsia="Arial Narrow" w:hAnsi="Arial Narrow" w:cs="Arial Narrow"/>
        </w:rPr>
        <w:t>ncumplir</w:t>
      </w:r>
      <w:r w:rsidR="00436723" w:rsidRPr="00F8266A">
        <w:rPr>
          <w:rFonts w:ascii="Arial Narrow" w:eastAsia="Arial Narrow" w:hAnsi="Arial Narrow" w:cs="Arial Narrow"/>
        </w:rPr>
        <w:t>:</w:t>
      </w:r>
    </w:p>
    <w:p w14:paraId="1D32804B" w14:textId="77777777" w:rsidR="008530ED" w:rsidRPr="00F8266A" w:rsidRDefault="008530ED" w:rsidP="004C7259">
      <w:pPr>
        <w:ind w:right="49"/>
        <w:jc w:val="both"/>
        <w:rPr>
          <w:rFonts w:ascii="Arial Narrow" w:eastAsia="Arial Narrow" w:hAnsi="Arial Narrow" w:cs="Arial Narrow"/>
        </w:rPr>
      </w:pPr>
    </w:p>
    <w:p w14:paraId="3D5D2D52" w14:textId="069117D7" w:rsidR="00436723" w:rsidRPr="00F8266A" w:rsidRDefault="004C7259" w:rsidP="004C7259">
      <w:pPr>
        <w:pStyle w:val="Prrafodelista"/>
        <w:numPr>
          <w:ilvl w:val="0"/>
          <w:numId w:val="23"/>
        </w:numPr>
        <w:spacing w:after="200"/>
        <w:ind w:right="49"/>
        <w:jc w:val="both"/>
        <w:rPr>
          <w:rFonts w:eastAsia="Arial Narrow" w:cs="Arial Narrow"/>
          <w:sz w:val="24"/>
        </w:rPr>
      </w:pPr>
      <w:r w:rsidRPr="00F8266A">
        <w:rPr>
          <w:rFonts w:eastAsia="Arial Narrow" w:cs="Arial Narrow"/>
          <w:sz w:val="24"/>
        </w:rPr>
        <w:t>L</w:t>
      </w:r>
      <w:r w:rsidR="00422298" w:rsidRPr="00F8266A">
        <w:rPr>
          <w:rFonts w:eastAsia="Arial Narrow" w:cs="Arial Narrow"/>
          <w:sz w:val="24"/>
        </w:rPr>
        <w:t xml:space="preserve">os </w:t>
      </w:r>
      <w:r w:rsidR="00843D5C" w:rsidRPr="00F8266A">
        <w:rPr>
          <w:rFonts w:eastAsia="Arial Narrow" w:cs="Arial Narrow"/>
          <w:sz w:val="24"/>
        </w:rPr>
        <w:t>aspectos técnicos de obligatorio cumplimiento para el alquiler</w:t>
      </w:r>
      <w:r w:rsidR="00D8651D" w:rsidRPr="00F8266A">
        <w:rPr>
          <w:rFonts w:eastAsia="Arial Narrow" w:cs="Arial Narrow"/>
          <w:sz w:val="24"/>
        </w:rPr>
        <w:t xml:space="preserve"> </w:t>
      </w:r>
      <w:r w:rsidR="00843D5C" w:rsidRPr="00F8266A">
        <w:rPr>
          <w:rFonts w:eastAsia="Arial Narrow" w:cs="Arial Narrow"/>
          <w:sz w:val="24"/>
        </w:rPr>
        <w:t xml:space="preserve">de patinetas </w:t>
      </w:r>
      <w:r w:rsidR="00422298" w:rsidRPr="00F8266A">
        <w:rPr>
          <w:rFonts w:eastAsia="Arial Narrow" w:cs="Arial Narrow"/>
          <w:sz w:val="24"/>
        </w:rPr>
        <w:t>descrito</w:t>
      </w:r>
      <w:r w:rsidR="00E42A59" w:rsidRPr="00F8266A">
        <w:rPr>
          <w:rFonts w:eastAsia="Arial Narrow" w:cs="Arial Narrow"/>
          <w:sz w:val="24"/>
        </w:rPr>
        <w:t>s en el prot</w:t>
      </w:r>
      <w:r w:rsidR="00422298" w:rsidRPr="00F8266A">
        <w:rPr>
          <w:rFonts w:eastAsia="Arial Narrow" w:cs="Arial Narrow"/>
          <w:sz w:val="24"/>
        </w:rPr>
        <w:t>ocolo de</w:t>
      </w:r>
      <w:r w:rsidR="00843D5C" w:rsidRPr="00F8266A">
        <w:rPr>
          <w:rFonts w:eastAsia="Arial Narrow" w:cs="Arial Narrow"/>
          <w:sz w:val="24"/>
        </w:rPr>
        <w:t xml:space="preserve"> </w:t>
      </w:r>
      <w:r w:rsidR="00422298" w:rsidRPr="00F8266A">
        <w:rPr>
          <w:rFonts w:eastAsia="Arial Narrow" w:cs="Arial Narrow"/>
          <w:sz w:val="24"/>
        </w:rPr>
        <w:t>aprovechamiento económico del espacio público para el alquiler de patinetas</w:t>
      </w:r>
      <w:r w:rsidR="00436723" w:rsidRPr="00F8266A">
        <w:rPr>
          <w:rFonts w:eastAsia="Arial Narrow" w:cs="Arial Narrow"/>
          <w:sz w:val="24"/>
        </w:rPr>
        <w:t>,</w:t>
      </w:r>
      <w:r w:rsidR="00843D5C" w:rsidRPr="00F8266A">
        <w:rPr>
          <w:rFonts w:eastAsia="Arial Narrow" w:cs="Arial Narrow"/>
          <w:sz w:val="24"/>
        </w:rPr>
        <w:t xml:space="preserve"> a excepción de aquell</w:t>
      </w:r>
      <w:r w:rsidR="00436723" w:rsidRPr="00F8266A">
        <w:rPr>
          <w:rFonts w:eastAsia="Arial Narrow" w:cs="Arial Narrow"/>
          <w:sz w:val="24"/>
        </w:rPr>
        <w:t>o</w:t>
      </w:r>
      <w:r w:rsidR="00843D5C" w:rsidRPr="00F8266A">
        <w:rPr>
          <w:rFonts w:eastAsia="Arial Narrow" w:cs="Arial Narrow"/>
          <w:sz w:val="24"/>
        </w:rPr>
        <w:t xml:space="preserve">s </w:t>
      </w:r>
      <w:r w:rsidR="00436723" w:rsidRPr="00F8266A">
        <w:rPr>
          <w:rFonts w:eastAsia="Arial Narrow" w:cs="Arial Narrow"/>
          <w:sz w:val="24"/>
        </w:rPr>
        <w:t>definidos</w:t>
      </w:r>
      <w:r w:rsidR="00843D5C" w:rsidRPr="00F8266A">
        <w:rPr>
          <w:rFonts w:eastAsia="Arial Narrow" w:cs="Arial Narrow"/>
          <w:sz w:val="24"/>
        </w:rPr>
        <w:t xml:space="preserve"> como </w:t>
      </w:r>
      <w:r w:rsidR="00436723" w:rsidRPr="00F8266A">
        <w:rPr>
          <w:rFonts w:eastAsia="Arial Narrow" w:cs="Arial Narrow"/>
          <w:sz w:val="24"/>
        </w:rPr>
        <w:t>“</w:t>
      </w:r>
      <w:r w:rsidR="00843D5C" w:rsidRPr="00F8266A">
        <w:rPr>
          <w:rFonts w:eastAsia="Arial Narrow" w:cs="Arial Narrow"/>
          <w:sz w:val="24"/>
        </w:rPr>
        <w:t>faltas graves</w:t>
      </w:r>
      <w:r w:rsidR="00436723" w:rsidRPr="00F8266A">
        <w:rPr>
          <w:rFonts w:eastAsia="Arial Narrow" w:cs="Arial Narrow"/>
          <w:sz w:val="24"/>
        </w:rPr>
        <w:t>”</w:t>
      </w:r>
      <w:r w:rsidR="00843D5C" w:rsidRPr="00F8266A">
        <w:rPr>
          <w:rFonts w:eastAsia="Arial Narrow" w:cs="Arial Narrow"/>
          <w:sz w:val="24"/>
        </w:rPr>
        <w:t xml:space="preserve"> en dicho protocolo</w:t>
      </w:r>
      <w:r w:rsidRPr="00F8266A">
        <w:rPr>
          <w:rFonts w:eastAsia="Arial Narrow" w:cs="Arial Narrow"/>
          <w:sz w:val="24"/>
        </w:rPr>
        <w:t>.</w:t>
      </w:r>
    </w:p>
    <w:p w14:paraId="16BCE4BC" w14:textId="5E57780F" w:rsidR="00E42A59" w:rsidRPr="00F8266A" w:rsidRDefault="004C7259" w:rsidP="004C7259">
      <w:pPr>
        <w:pStyle w:val="Prrafodelista"/>
        <w:numPr>
          <w:ilvl w:val="0"/>
          <w:numId w:val="23"/>
        </w:numPr>
        <w:spacing w:after="200"/>
        <w:ind w:right="49"/>
        <w:jc w:val="both"/>
        <w:rPr>
          <w:rFonts w:eastAsia="Arial Narrow" w:cs="Arial Narrow"/>
          <w:sz w:val="24"/>
        </w:rPr>
      </w:pPr>
      <w:r w:rsidRPr="00F8266A">
        <w:rPr>
          <w:rFonts w:eastAsia="Arial Narrow" w:cs="Arial Narrow"/>
          <w:sz w:val="24"/>
        </w:rPr>
        <w:t>L</w:t>
      </w:r>
      <w:r w:rsidR="00436723" w:rsidRPr="00F8266A">
        <w:rPr>
          <w:rFonts w:eastAsia="Arial Narrow" w:cs="Arial Narrow"/>
          <w:sz w:val="24"/>
        </w:rPr>
        <w:t>os numerales 1 y 2 del ANEXO 2 de la presente Resolución</w:t>
      </w:r>
      <w:r w:rsidR="00843D5C" w:rsidRPr="00F8266A">
        <w:rPr>
          <w:rFonts w:eastAsia="Arial Narrow" w:cs="Arial Narrow"/>
          <w:sz w:val="24"/>
        </w:rPr>
        <w:t>.</w:t>
      </w:r>
    </w:p>
    <w:p w14:paraId="63B61590" w14:textId="106A501D" w:rsidR="002F24A8" w:rsidRPr="00F8266A" w:rsidRDefault="005C1269" w:rsidP="000E172E">
      <w:pPr>
        <w:ind w:right="49"/>
        <w:jc w:val="both"/>
        <w:rPr>
          <w:rFonts w:ascii="Arial Narrow" w:eastAsia="Arial Narrow" w:hAnsi="Arial Narrow" w:cs="Arial Narrow"/>
        </w:rPr>
      </w:pPr>
      <w:r w:rsidRPr="00F8266A">
        <w:rPr>
          <w:rFonts w:ascii="Arial Narrow" w:eastAsia="Arial Narrow" w:hAnsi="Arial Narrow" w:cs="Arial Narrow"/>
        </w:rPr>
        <w:t>Las faltas leves darán lugar a llamados de atención</w:t>
      </w:r>
      <w:r w:rsidR="008530ED" w:rsidRPr="00F8266A">
        <w:rPr>
          <w:rFonts w:ascii="Arial Narrow" w:eastAsia="Arial Narrow" w:hAnsi="Arial Narrow" w:cs="Arial Narrow"/>
        </w:rPr>
        <w:t xml:space="preserve"> por </w:t>
      </w:r>
      <w:r w:rsidR="00FA40FD" w:rsidRPr="00F8266A">
        <w:rPr>
          <w:rFonts w:ascii="Arial Narrow" w:eastAsia="Arial Narrow" w:hAnsi="Arial Narrow" w:cs="Arial Narrow"/>
        </w:rPr>
        <w:t xml:space="preserve">parte </w:t>
      </w:r>
      <w:r w:rsidR="00E8719F" w:rsidRPr="00F8266A">
        <w:rPr>
          <w:rFonts w:ascii="Arial Narrow" w:eastAsia="Arial Narrow" w:hAnsi="Arial Narrow" w:cs="Arial Narrow"/>
        </w:rPr>
        <w:t>de la Subsecretaría de Política de Movilidad</w:t>
      </w:r>
      <w:r w:rsidRPr="00F8266A">
        <w:rPr>
          <w:rFonts w:ascii="Arial Narrow" w:eastAsia="Arial Narrow" w:hAnsi="Arial Narrow" w:cs="Arial Narrow"/>
        </w:rPr>
        <w:t>.</w:t>
      </w:r>
      <w:r w:rsidR="008530ED" w:rsidRPr="00F8266A">
        <w:rPr>
          <w:rFonts w:ascii="Arial Narrow" w:eastAsia="Arial Narrow" w:hAnsi="Arial Narrow" w:cs="Arial Narrow"/>
        </w:rPr>
        <w:t xml:space="preserve"> </w:t>
      </w:r>
      <w:r w:rsidR="002F24A8" w:rsidRPr="00F8266A">
        <w:rPr>
          <w:rFonts w:ascii="Arial Narrow" w:eastAsia="Arial Narrow" w:hAnsi="Arial Narrow" w:cs="Arial Narrow"/>
        </w:rPr>
        <w:t xml:space="preserve">Así mismo, las autoridades de tránsito impondrán </w:t>
      </w:r>
      <w:r w:rsidR="009500B7" w:rsidRPr="00F8266A">
        <w:rPr>
          <w:rFonts w:ascii="Arial Narrow" w:eastAsia="Arial Narrow" w:hAnsi="Arial Narrow" w:cs="Arial Narrow"/>
        </w:rPr>
        <w:t xml:space="preserve">todas </w:t>
      </w:r>
      <w:r w:rsidR="002F24A8" w:rsidRPr="00F8266A">
        <w:rPr>
          <w:rFonts w:ascii="Arial Narrow" w:eastAsia="Arial Narrow" w:hAnsi="Arial Narrow" w:cs="Arial Narrow"/>
        </w:rPr>
        <w:t xml:space="preserve">las sanciones a las que haya lugar por el incumplimiento del Código Nacional de Tránsito Terrestre </w:t>
      </w:r>
      <w:r w:rsidR="0060332F" w:rsidRPr="00F8266A">
        <w:rPr>
          <w:rFonts w:ascii="Arial Narrow" w:eastAsia="Arial Narrow" w:hAnsi="Arial Narrow" w:cs="Arial Narrow"/>
        </w:rPr>
        <w:t>y</w:t>
      </w:r>
      <w:r w:rsidR="009500B7" w:rsidRPr="00F8266A">
        <w:rPr>
          <w:rFonts w:ascii="Arial Narrow" w:eastAsia="Arial Narrow" w:hAnsi="Arial Narrow" w:cs="Arial Narrow"/>
        </w:rPr>
        <w:t xml:space="preserve"> d</w:t>
      </w:r>
      <w:r w:rsidR="002F24A8" w:rsidRPr="00F8266A">
        <w:rPr>
          <w:rFonts w:ascii="Arial Narrow" w:eastAsia="Arial Narrow" w:hAnsi="Arial Narrow" w:cs="Arial Narrow"/>
        </w:rPr>
        <w:t>el Código Nacional de Policía.</w:t>
      </w:r>
    </w:p>
    <w:p w14:paraId="3E8E3521" w14:textId="1DC34217" w:rsidR="004C7259" w:rsidRPr="00F8266A" w:rsidRDefault="004C7259" w:rsidP="000E172E">
      <w:pPr>
        <w:ind w:right="49"/>
        <w:jc w:val="both"/>
        <w:rPr>
          <w:rFonts w:ascii="Arial Narrow" w:eastAsia="Arial Narrow" w:hAnsi="Arial Narrow" w:cs="Arial Narrow"/>
        </w:rPr>
      </w:pPr>
    </w:p>
    <w:p w14:paraId="20B42AAE" w14:textId="77777777" w:rsidR="000D62B4" w:rsidRPr="00F8266A" w:rsidRDefault="000D62B4" w:rsidP="00CA7925">
      <w:pPr>
        <w:ind w:left="360" w:right="49"/>
        <w:jc w:val="both"/>
        <w:rPr>
          <w:rFonts w:ascii="Arial Narrow" w:eastAsia="Arial Narrow" w:hAnsi="Arial Narrow" w:cs="Arial Narrow"/>
        </w:rPr>
      </w:pPr>
    </w:p>
    <w:p w14:paraId="76D72C8B" w14:textId="65BC176B" w:rsidR="00E42A59" w:rsidRPr="00F8266A" w:rsidRDefault="00931ACF" w:rsidP="000E172E">
      <w:pPr>
        <w:pStyle w:val="Prrafodelista"/>
        <w:numPr>
          <w:ilvl w:val="1"/>
          <w:numId w:val="4"/>
        </w:numPr>
        <w:pBdr>
          <w:top w:val="nil"/>
          <w:left w:val="nil"/>
          <w:bottom w:val="nil"/>
          <w:right w:val="nil"/>
          <w:between w:val="nil"/>
        </w:pBdr>
        <w:tabs>
          <w:tab w:val="left" w:pos="3210"/>
        </w:tabs>
        <w:ind w:left="851" w:right="49"/>
        <w:jc w:val="both"/>
        <w:rPr>
          <w:rFonts w:eastAsia="Arial Narrow" w:cs="Arial Narrow"/>
          <w:b/>
          <w:sz w:val="24"/>
        </w:rPr>
      </w:pPr>
      <w:bookmarkStart w:id="4" w:name="_1fob9te" w:colFirst="0" w:colLast="0"/>
      <w:bookmarkEnd w:id="4"/>
      <w:r w:rsidRPr="00F8266A">
        <w:rPr>
          <w:rFonts w:eastAsia="Arial Narrow" w:cs="Arial Narrow"/>
          <w:b/>
          <w:sz w:val="24"/>
        </w:rPr>
        <w:t xml:space="preserve"> </w:t>
      </w:r>
      <w:r w:rsidR="00E42A59" w:rsidRPr="00F8266A">
        <w:rPr>
          <w:rFonts w:eastAsia="Arial Narrow" w:cs="Arial Narrow"/>
          <w:b/>
          <w:sz w:val="24"/>
        </w:rPr>
        <w:t>Procedimiento para cancelar el permiso</w:t>
      </w:r>
    </w:p>
    <w:p w14:paraId="7BDB5F6D" w14:textId="77777777" w:rsidR="008530ED" w:rsidRPr="00F8266A" w:rsidRDefault="008530ED" w:rsidP="008530ED">
      <w:pPr>
        <w:pStyle w:val="Prrafodelista"/>
        <w:pBdr>
          <w:top w:val="nil"/>
          <w:left w:val="nil"/>
          <w:bottom w:val="nil"/>
          <w:right w:val="nil"/>
          <w:between w:val="nil"/>
        </w:pBdr>
        <w:tabs>
          <w:tab w:val="left" w:pos="3210"/>
        </w:tabs>
        <w:ind w:left="851" w:right="49"/>
        <w:jc w:val="both"/>
        <w:rPr>
          <w:rFonts w:eastAsia="Arial Narrow" w:cs="Arial Narrow"/>
          <w:b/>
          <w:sz w:val="24"/>
        </w:rPr>
      </w:pPr>
    </w:p>
    <w:p w14:paraId="37D4D100" w14:textId="700074BF" w:rsidR="00E42A59" w:rsidRPr="00F8266A" w:rsidRDefault="00DA3C01" w:rsidP="00CA7925">
      <w:pPr>
        <w:spacing w:after="200"/>
        <w:ind w:right="49"/>
        <w:jc w:val="both"/>
        <w:rPr>
          <w:rFonts w:ascii="Arial Narrow" w:eastAsia="Arial Narrow" w:hAnsi="Arial Narrow" w:cs="Arial Narrow"/>
        </w:rPr>
      </w:pPr>
      <w:r w:rsidRPr="00F8266A">
        <w:rPr>
          <w:rFonts w:ascii="Arial Narrow" w:eastAsia="Arial Narrow" w:hAnsi="Arial Narrow" w:cs="Arial Narrow"/>
        </w:rPr>
        <w:t xml:space="preserve">Las actuaciones administrativas que se adelanten con el fin de iniciar el trámite sancionatorio de cancelación del permiso de uso del espacio público para la actividad de alquiler de patinetas, deberán </w:t>
      </w:r>
      <w:r w:rsidRPr="00F8266A">
        <w:rPr>
          <w:rFonts w:ascii="Arial Narrow" w:eastAsia="Arial Narrow" w:hAnsi="Arial Narrow" w:cs="Arial Narrow"/>
        </w:rPr>
        <w:lastRenderedPageBreak/>
        <w:t xml:space="preserve">ceñirse a lo señalado en </w:t>
      </w:r>
      <w:r w:rsidR="00E42A59" w:rsidRPr="00F8266A">
        <w:rPr>
          <w:rFonts w:ascii="Arial Narrow" w:eastAsia="Arial Narrow" w:hAnsi="Arial Narrow" w:cs="Arial Narrow"/>
        </w:rPr>
        <w:t>el artículo 47 del Código de Procedimiento Administrativo y de lo Contencioso Ad</w:t>
      </w:r>
      <w:r w:rsidRPr="00F8266A">
        <w:rPr>
          <w:rFonts w:ascii="Arial Narrow" w:eastAsia="Arial Narrow" w:hAnsi="Arial Narrow" w:cs="Arial Narrow"/>
        </w:rPr>
        <w:t>ministrativo – Ley 1437 de 2011.</w:t>
      </w:r>
    </w:p>
    <w:p w14:paraId="1999E5C4" w14:textId="7196F535" w:rsidR="007B196A" w:rsidRPr="00F8266A" w:rsidRDefault="007B196A" w:rsidP="007B196A">
      <w:pPr>
        <w:shd w:val="clear" w:color="auto" w:fill="FFFFFF"/>
        <w:jc w:val="both"/>
        <w:rPr>
          <w:rFonts w:ascii="Arial Narrow" w:eastAsia="Arial Narrow" w:hAnsi="Arial Narrow" w:cs="Arial Narrow"/>
        </w:rPr>
      </w:pPr>
      <w:r w:rsidRPr="00F8266A">
        <w:rPr>
          <w:rFonts w:ascii="Arial Narrow" w:eastAsia="Arial Narrow" w:hAnsi="Arial Narrow" w:cs="Arial Narrow"/>
        </w:rPr>
        <w:t xml:space="preserve">La </w:t>
      </w:r>
      <w:r w:rsidR="00FA40FD" w:rsidRPr="00F8266A">
        <w:rPr>
          <w:rFonts w:ascii="Arial Narrow" w:eastAsia="Arial Narrow" w:hAnsi="Arial Narrow" w:cs="Arial Narrow"/>
        </w:rPr>
        <w:t>Subsecretaría de Política de Movilidad</w:t>
      </w:r>
      <w:r w:rsidRPr="00F8266A">
        <w:rPr>
          <w:rFonts w:ascii="Arial Narrow" w:eastAsia="Arial Narrow" w:hAnsi="Arial Narrow" w:cs="Arial Narrow"/>
        </w:rPr>
        <w:t xml:space="preserve"> atenderá lo dispuesto en el Capítulo III del Título III del </w:t>
      </w:r>
      <w:r w:rsidR="0060332F" w:rsidRPr="00F8266A">
        <w:rPr>
          <w:rFonts w:ascii="Arial Narrow" w:eastAsia="Arial Narrow" w:hAnsi="Arial Narrow" w:cs="Arial Narrow"/>
        </w:rPr>
        <w:t>Código de Procedimiento Administrativo y de lo Contencioso Administrativo</w:t>
      </w:r>
      <w:r w:rsidRPr="00F8266A">
        <w:rPr>
          <w:rFonts w:ascii="Arial Narrow" w:eastAsia="Arial Narrow" w:hAnsi="Arial Narrow" w:cs="Arial Narrow"/>
        </w:rPr>
        <w:t>, garantizando en todo momento el debido proceso y el ejercicio del derecho de defensa.</w:t>
      </w:r>
      <w:r w:rsidR="0060332F" w:rsidRPr="00F8266A">
        <w:rPr>
          <w:rFonts w:ascii="Arial Narrow" w:eastAsia="Arial Narrow" w:hAnsi="Arial Narrow" w:cs="Arial Narrow"/>
        </w:rPr>
        <w:t xml:space="preserve"> </w:t>
      </w:r>
      <w:r w:rsidRPr="00F8266A">
        <w:rPr>
          <w:rFonts w:ascii="Arial Narrow" w:eastAsia="Arial Narrow" w:hAnsi="Arial Narrow" w:cs="Arial Narrow"/>
        </w:rPr>
        <w:t>Para ello se tendrá en cuenta el siguiente procedimiento:</w:t>
      </w:r>
    </w:p>
    <w:p w14:paraId="40105AAF" w14:textId="77777777" w:rsidR="007B196A" w:rsidRPr="00F8266A" w:rsidRDefault="007B196A" w:rsidP="007B196A">
      <w:pPr>
        <w:shd w:val="clear" w:color="auto" w:fill="FFFFFF"/>
        <w:jc w:val="both"/>
        <w:rPr>
          <w:rFonts w:ascii="Arial Narrow" w:eastAsia="Arial Narrow" w:hAnsi="Arial Narrow" w:cs="Arial Narrow"/>
        </w:rPr>
      </w:pPr>
      <w:r w:rsidRPr="00F8266A">
        <w:rPr>
          <w:rFonts w:ascii="Arial Narrow" w:eastAsia="Arial Narrow" w:hAnsi="Arial Narrow" w:cs="Arial Narrow"/>
        </w:rPr>
        <w:t> </w:t>
      </w:r>
    </w:p>
    <w:p w14:paraId="4E73CB2F" w14:textId="04BA93F9" w:rsidR="007B196A" w:rsidRPr="00F8266A" w:rsidRDefault="007B196A" w:rsidP="005C1269">
      <w:pPr>
        <w:pStyle w:val="Prrafodelista"/>
        <w:numPr>
          <w:ilvl w:val="0"/>
          <w:numId w:val="24"/>
        </w:numPr>
        <w:shd w:val="clear" w:color="auto" w:fill="FFFFFF"/>
        <w:jc w:val="both"/>
        <w:rPr>
          <w:rFonts w:eastAsia="Arial Narrow" w:cs="Arial Narrow"/>
          <w:sz w:val="24"/>
        </w:rPr>
      </w:pPr>
      <w:r w:rsidRPr="00F8266A">
        <w:rPr>
          <w:rFonts w:eastAsia="Arial Narrow" w:cs="Arial Narrow"/>
          <w:sz w:val="24"/>
        </w:rPr>
        <w:t xml:space="preserve">La actuación administrativa sancionatoria podrá iniciarse de oficio o por solicitud de cualquier persona, cuando se establezca que existen méritos para adelantar un procedimiento sancionatorio, por una conducta </w:t>
      </w:r>
      <w:r w:rsidR="0060332F" w:rsidRPr="00F8266A">
        <w:rPr>
          <w:rFonts w:eastAsia="Arial Narrow" w:cs="Arial Narrow"/>
          <w:sz w:val="24"/>
        </w:rPr>
        <w:t>que</w:t>
      </w:r>
      <w:r w:rsidRPr="00F8266A">
        <w:rPr>
          <w:rFonts w:eastAsia="Arial Narrow" w:cs="Arial Narrow"/>
          <w:sz w:val="24"/>
        </w:rPr>
        <w:t xml:space="preserve"> puede constituir falta grave.</w:t>
      </w:r>
    </w:p>
    <w:p w14:paraId="4B469B39" w14:textId="77777777" w:rsidR="007B196A" w:rsidRPr="00F8266A" w:rsidRDefault="007B196A" w:rsidP="007B196A">
      <w:pPr>
        <w:shd w:val="clear" w:color="auto" w:fill="FFFFFF"/>
        <w:jc w:val="both"/>
        <w:rPr>
          <w:rFonts w:ascii="Arial Narrow" w:eastAsia="Arial Narrow" w:hAnsi="Arial Narrow" w:cs="Arial Narrow"/>
        </w:rPr>
      </w:pPr>
      <w:r w:rsidRPr="00F8266A">
        <w:rPr>
          <w:rFonts w:ascii="Arial Narrow" w:eastAsia="Arial Narrow" w:hAnsi="Arial Narrow" w:cs="Arial Narrow"/>
        </w:rPr>
        <w:t> </w:t>
      </w:r>
    </w:p>
    <w:p w14:paraId="6EBDA8AE" w14:textId="485D6C30" w:rsidR="007B196A" w:rsidRPr="00F8266A" w:rsidRDefault="007B196A" w:rsidP="005C1269">
      <w:pPr>
        <w:pStyle w:val="Prrafodelista"/>
        <w:numPr>
          <w:ilvl w:val="0"/>
          <w:numId w:val="24"/>
        </w:numPr>
        <w:shd w:val="clear" w:color="auto" w:fill="FFFFFF"/>
        <w:jc w:val="both"/>
        <w:rPr>
          <w:rFonts w:eastAsia="Arial Narrow" w:cs="Arial Narrow"/>
          <w:sz w:val="24"/>
        </w:rPr>
      </w:pPr>
      <w:r w:rsidRPr="00F8266A">
        <w:rPr>
          <w:rFonts w:eastAsia="Arial Narrow" w:cs="Arial Narrow"/>
          <w:sz w:val="24"/>
        </w:rPr>
        <w:t xml:space="preserve">Concluida la </w:t>
      </w:r>
      <w:r w:rsidR="0060332F" w:rsidRPr="00F8266A">
        <w:rPr>
          <w:rFonts w:eastAsia="Arial Narrow" w:cs="Arial Narrow"/>
          <w:sz w:val="24"/>
        </w:rPr>
        <w:t>i</w:t>
      </w:r>
      <w:r w:rsidRPr="00F8266A">
        <w:rPr>
          <w:rFonts w:eastAsia="Arial Narrow" w:cs="Arial Narrow"/>
          <w:sz w:val="24"/>
        </w:rPr>
        <w:t>nvestigación preliminar, si fuere del caso, se formulará cargos mediante acto administrativo en el que señalará, con precisión y claridad los hechos que lo originan, el aprovechador autorizado objeto de la investigación,</w:t>
      </w:r>
      <w:r w:rsidR="005C1269" w:rsidRPr="00F8266A">
        <w:rPr>
          <w:rFonts w:eastAsia="Arial Narrow" w:cs="Arial Narrow"/>
          <w:sz w:val="24"/>
        </w:rPr>
        <w:t xml:space="preserve"> </w:t>
      </w:r>
      <w:r w:rsidRPr="00F8266A">
        <w:rPr>
          <w:rFonts w:eastAsia="Arial Narrow" w:cs="Arial Narrow"/>
          <w:sz w:val="24"/>
        </w:rPr>
        <w:t xml:space="preserve">las disposiciones presuntamente vulneradas y las sanciones que serían procedentes. Este acto administrativo deberá ser notificado personalmente al aprovechador investigado. Contra </w:t>
      </w:r>
      <w:r w:rsidR="0060332F" w:rsidRPr="00F8266A">
        <w:rPr>
          <w:rFonts w:eastAsia="Arial Narrow" w:cs="Arial Narrow"/>
          <w:sz w:val="24"/>
        </w:rPr>
        <w:t>dicha</w:t>
      </w:r>
      <w:r w:rsidRPr="00F8266A">
        <w:rPr>
          <w:rFonts w:eastAsia="Arial Narrow" w:cs="Arial Narrow"/>
          <w:sz w:val="24"/>
        </w:rPr>
        <w:t xml:space="preserve"> decisión no procede recurso.</w:t>
      </w:r>
    </w:p>
    <w:p w14:paraId="7CFD0648" w14:textId="77777777" w:rsidR="007B196A" w:rsidRPr="00F8266A" w:rsidRDefault="007B196A" w:rsidP="007B196A">
      <w:pPr>
        <w:shd w:val="clear" w:color="auto" w:fill="FFFFFF"/>
        <w:jc w:val="both"/>
        <w:rPr>
          <w:rFonts w:ascii="Arial Narrow" w:eastAsia="Arial Narrow" w:hAnsi="Arial Narrow" w:cs="Arial Narrow"/>
        </w:rPr>
      </w:pPr>
      <w:r w:rsidRPr="00F8266A">
        <w:rPr>
          <w:rFonts w:ascii="Arial Narrow" w:eastAsia="Arial Narrow" w:hAnsi="Arial Narrow" w:cs="Arial Narrow"/>
        </w:rPr>
        <w:t> </w:t>
      </w:r>
    </w:p>
    <w:p w14:paraId="11E6E7BA" w14:textId="0441A2BD" w:rsidR="007B196A" w:rsidRPr="00F8266A" w:rsidRDefault="007B196A" w:rsidP="00FA40FD">
      <w:pPr>
        <w:pStyle w:val="Prrafodelista"/>
        <w:numPr>
          <w:ilvl w:val="0"/>
          <w:numId w:val="24"/>
        </w:numPr>
        <w:shd w:val="clear" w:color="auto" w:fill="FFFFFF"/>
        <w:jc w:val="both"/>
        <w:rPr>
          <w:rFonts w:eastAsia="Arial Narrow" w:cs="Arial Narrow"/>
          <w:sz w:val="24"/>
        </w:rPr>
      </w:pPr>
      <w:r w:rsidRPr="00F8266A">
        <w:rPr>
          <w:rFonts w:eastAsia="Arial Narrow" w:cs="Arial Narrow"/>
          <w:sz w:val="24"/>
        </w:rPr>
        <w:t xml:space="preserve">El aprovechador investigado podrá, dentro de los quince (15) días hábiles siguientes a la notificación de la formulación de cargos, presentar descargos y solicitar o aportar las pruebas que pretenda hacer valer. La </w:t>
      </w:r>
      <w:r w:rsidR="00FA40FD" w:rsidRPr="00F8266A">
        <w:rPr>
          <w:rFonts w:eastAsia="Arial Narrow" w:cs="Arial Narrow"/>
          <w:sz w:val="24"/>
        </w:rPr>
        <w:t>Subsecretaría de Política de Movilidad</w:t>
      </w:r>
      <w:r w:rsidRPr="00F8266A">
        <w:rPr>
          <w:rFonts w:eastAsia="Arial Narrow" w:cs="Arial Narrow"/>
          <w:sz w:val="24"/>
        </w:rPr>
        <w:t xml:space="preserve"> podrá rechazarlas de manera motivada, en caso de ser inconducentes, impertinentes y superfluas y no se atenderán las practicadas ilegalmente.</w:t>
      </w:r>
    </w:p>
    <w:p w14:paraId="62548FE1" w14:textId="77777777" w:rsidR="007B196A" w:rsidRPr="00F8266A" w:rsidRDefault="007B196A" w:rsidP="007B196A">
      <w:pPr>
        <w:shd w:val="clear" w:color="auto" w:fill="FFFFFF"/>
        <w:jc w:val="both"/>
        <w:rPr>
          <w:rFonts w:ascii="Arial Narrow" w:eastAsia="Arial Narrow" w:hAnsi="Arial Narrow" w:cs="Arial Narrow"/>
        </w:rPr>
      </w:pPr>
      <w:r w:rsidRPr="00F8266A">
        <w:rPr>
          <w:rFonts w:ascii="Arial Narrow" w:eastAsia="Arial Narrow" w:hAnsi="Arial Narrow" w:cs="Arial Narrow"/>
        </w:rPr>
        <w:t> </w:t>
      </w:r>
    </w:p>
    <w:p w14:paraId="61208540" w14:textId="77777777" w:rsidR="007B196A" w:rsidRPr="00F8266A" w:rsidRDefault="007B196A" w:rsidP="005C1269">
      <w:pPr>
        <w:pStyle w:val="Prrafodelista"/>
        <w:numPr>
          <w:ilvl w:val="0"/>
          <w:numId w:val="24"/>
        </w:numPr>
        <w:shd w:val="clear" w:color="auto" w:fill="FFFFFF"/>
        <w:jc w:val="both"/>
        <w:rPr>
          <w:rFonts w:eastAsia="Arial Narrow" w:cs="Arial Narrow"/>
          <w:sz w:val="24"/>
        </w:rPr>
      </w:pPr>
      <w:r w:rsidRPr="00F8266A">
        <w:rPr>
          <w:rFonts w:eastAsia="Arial Narrow" w:cs="Arial Narrow"/>
          <w:sz w:val="24"/>
        </w:rPr>
        <w:t>Las pruebas se practicarán en un término no mayor a quince (15) días hábiles siguientes a la presentación de su solicitud. Vencido el período probatorio se dará traslado al aprovechador investigado por diez (10) días hábiles para que presente los alegatos respectivos.</w:t>
      </w:r>
    </w:p>
    <w:p w14:paraId="37A4D246" w14:textId="77777777" w:rsidR="007B196A" w:rsidRPr="00F8266A" w:rsidRDefault="007B196A" w:rsidP="007B196A">
      <w:pPr>
        <w:shd w:val="clear" w:color="auto" w:fill="FFFFFF"/>
        <w:jc w:val="both"/>
        <w:rPr>
          <w:rFonts w:ascii="Arial Narrow" w:eastAsia="Arial Narrow" w:hAnsi="Arial Narrow" w:cs="Arial Narrow"/>
        </w:rPr>
      </w:pPr>
      <w:r w:rsidRPr="00F8266A">
        <w:rPr>
          <w:rFonts w:ascii="Arial Narrow" w:eastAsia="Arial Narrow" w:hAnsi="Arial Narrow" w:cs="Arial Narrow"/>
        </w:rPr>
        <w:t> </w:t>
      </w:r>
    </w:p>
    <w:p w14:paraId="4923A218" w14:textId="2285560A" w:rsidR="007B196A" w:rsidRPr="00F8266A" w:rsidRDefault="007B196A" w:rsidP="00FA40FD">
      <w:pPr>
        <w:pStyle w:val="Prrafodelista"/>
        <w:numPr>
          <w:ilvl w:val="0"/>
          <w:numId w:val="24"/>
        </w:numPr>
        <w:shd w:val="clear" w:color="auto" w:fill="FFFFFF"/>
        <w:jc w:val="both"/>
        <w:rPr>
          <w:rFonts w:eastAsia="Arial Narrow" w:cs="Arial Narrow"/>
          <w:sz w:val="24"/>
        </w:rPr>
      </w:pPr>
      <w:r w:rsidRPr="00F8266A">
        <w:rPr>
          <w:rFonts w:eastAsia="Arial Narrow" w:cs="Arial Narrow"/>
          <w:sz w:val="24"/>
        </w:rPr>
        <w:t xml:space="preserve">La </w:t>
      </w:r>
      <w:r w:rsidR="00FA40FD" w:rsidRPr="00F8266A">
        <w:rPr>
          <w:rFonts w:eastAsia="Arial Narrow" w:cs="Arial Narrow"/>
          <w:sz w:val="24"/>
        </w:rPr>
        <w:t>Subsecretaría de Política de Movilidad</w:t>
      </w:r>
      <w:r w:rsidRPr="00F8266A">
        <w:rPr>
          <w:rFonts w:eastAsia="Arial Narrow" w:cs="Arial Narrow"/>
          <w:sz w:val="24"/>
        </w:rPr>
        <w:t xml:space="preserve"> proferirá el acto administrativo definitivo dentro de los treinta (30) días</w:t>
      </w:r>
      <w:r w:rsidR="005C1269" w:rsidRPr="00F8266A">
        <w:rPr>
          <w:rFonts w:eastAsia="Arial Narrow" w:cs="Arial Narrow"/>
          <w:sz w:val="24"/>
        </w:rPr>
        <w:t xml:space="preserve"> hábiles</w:t>
      </w:r>
      <w:r w:rsidRPr="00F8266A">
        <w:rPr>
          <w:rFonts w:eastAsia="Arial Narrow" w:cs="Arial Narrow"/>
          <w:sz w:val="24"/>
        </w:rPr>
        <w:t xml:space="preserve"> siguientes a la presentación de los alegatos.</w:t>
      </w:r>
    </w:p>
    <w:p w14:paraId="770E4450" w14:textId="77777777" w:rsidR="007B196A" w:rsidRPr="00F8266A" w:rsidRDefault="007B196A" w:rsidP="007B196A">
      <w:pPr>
        <w:shd w:val="clear" w:color="auto" w:fill="FFFFFF"/>
        <w:jc w:val="both"/>
        <w:rPr>
          <w:rFonts w:ascii="Arial Narrow" w:eastAsia="Arial Narrow" w:hAnsi="Arial Narrow" w:cs="Arial Narrow"/>
        </w:rPr>
      </w:pPr>
      <w:r w:rsidRPr="00F8266A">
        <w:rPr>
          <w:rFonts w:ascii="Arial Narrow" w:eastAsia="Arial Narrow" w:hAnsi="Arial Narrow" w:cs="Arial Narrow"/>
        </w:rPr>
        <w:t> </w:t>
      </w:r>
    </w:p>
    <w:p w14:paraId="795FA9D8" w14:textId="77777777" w:rsidR="007B196A" w:rsidRPr="00F8266A" w:rsidRDefault="007B196A" w:rsidP="007B196A">
      <w:pPr>
        <w:shd w:val="clear" w:color="auto" w:fill="FFFFFF"/>
        <w:jc w:val="both"/>
        <w:rPr>
          <w:rFonts w:ascii="Arial Narrow" w:eastAsia="Arial Narrow" w:hAnsi="Arial Narrow" w:cs="Arial Narrow"/>
        </w:rPr>
      </w:pPr>
      <w:r w:rsidRPr="00F8266A">
        <w:rPr>
          <w:rFonts w:ascii="Arial Narrow" w:eastAsia="Arial Narrow" w:hAnsi="Arial Narrow" w:cs="Arial Narrow"/>
        </w:rPr>
        <w:t>El acto administrativo que ponga fin al procedimiento administrativo de carácter sancionatorio deberá contener:</w:t>
      </w:r>
    </w:p>
    <w:p w14:paraId="6603BC2D" w14:textId="22B76C19" w:rsidR="007B196A" w:rsidRPr="00F8266A" w:rsidRDefault="007B196A" w:rsidP="007B196A">
      <w:pPr>
        <w:shd w:val="clear" w:color="auto" w:fill="FFFFFF"/>
        <w:jc w:val="both"/>
        <w:rPr>
          <w:rFonts w:ascii="Arial Narrow" w:eastAsia="Arial Narrow" w:hAnsi="Arial Narrow" w:cs="Arial Narrow"/>
        </w:rPr>
      </w:pPr>
      <w:r w:rsidRPr="00F8266A">
        <w:rPr>
          <w:rFonts w:ascii="Arial Narrow" w:eastAsia="Arial Narrow" w:hAnsi="Arial Narrow" w:cs="Arial Narrow"/>
        </w:rPr>
        <w:t> </w:t>
      </w:r>
    </w:p>
    <w:p w14:paraId="3856FC2A" w14:textId="77777777" w:rsidR="007B196A" w:rsidRPr="00F8266A" w:rsidRDefault="007B196A" w:rsidP="007B196A">
      <w:pPr>
        <w:shd w:val="clear" w:color="auto" w:fill="FFFFFF"/>
        <w:jc w:val="both"/>
        <w:rPr>
          <w:rFonts w:ascii="Arial Narrow" w:eastAsia="Arial Narrow" w:hAnsi="Arial Narrow" w:cs="Arial Narrow"/>
        </w:rPr>
      </w:pPr>
      <w:r w:rsidRPr="00F8266A">
        <w:rPr>
          <w:rFonts w:ascii="Arial Narrow" w:eastAsia="Arial Narrow" w:hAnsi="Arial Narrow" w:cs="Arial Narrow"/>
        </w:rPr>
        <w:t>1. La individualización de la persona natural ó jurídica a sancionar.</w:t>
      </w:r>
    </w:p>
    <w:p w14:paraId="7C14ADB9" w14:textId="77777777" w:rsidR="007B196A" w:rsidRPr="00F8266A" w:rsidRDefault="007B196A" w:rsidP="007B196A">
      <w:pPr>
        <w:shd w:val="clear" w:color="auto" w:fill="FFFFFF"/>
        <w:jc w:val="both"/>
        <w:rPr>
          <w:rFonts w:ascii="Arial Narrow" w:eastAsia="Arial Narrow" w:hAnsi="Arial Narrow" w:cs="Arial Narrow"/>
        </w:rPr>
      </w:pPr>
      <w:r w:rsidRPr="00F8266A">
        <w:rPr>
          <w:rFonts w:ascii="Arial Narrow" w:eastAsia="Arial Narrow" w:hAnsi="Arial Narrow" w:cs="Arial Narrow"/>
        </w:rPr>
        <w:t>2. El análisis de hechos y pruebas con base en los cuales se impone la sanción.</w:t>
      </w:r>
    </w:p>
    <w:p w14:paraId="40598393" w14:textId="77777777" w:rsidR="007B196A" w:rsidRPr="00F8266A" w:rsidRDefault="007B196A" w:rsidP="007B196A">
      <w:pPr>
        <w:shd w:val="clear" w:color="auto" w:fill="FFFFFF"/>
        <w:jc w:val="both"/>
        <w:rPr>
          <w:rFonts w:ascii="Arial Narrow" w:eastAsia="Arial Narrow" w:hAnsi="Arial Narrow" w:cs="Arial Narrow"/>
        </w:rPr>
      </w:pPr>
      <w:r w:rsidRPr="00F8266A">
        <w:rPr>
          <w:rFonts w:ascii="Arial Narrow" w:eastAsia="Arial Narrow" w:hAnsi="Arial Narrow" w:cs="Arial Narrow"/>
        </w:rPr>
        <w:t>3. Las normas infringidas con los hechos probados.</w:t>
      </w:r>
    </w:p>
    <w:p w14:paraId="4519717F" w14:textId="77777777" w:rsidR="007B196A" w:rsidRPr="00F8266A" w:rsidRDefault="007B196A" w:rsidP="007B196A">
      <w:pPr>
        <w:shd w:val="clear" w:color="auto" w:fill="FFFFFF"/>
        <w:jc w:val="both"/>
        <w:rPr>
          <w:rFonts w:ascii="Arial Narrow" w:eastAsia="Arial Narrow" w:hAnsi="Arial Narrow" w:cs="Arial Narrow"/>
        </w:rPr>
      </w:pPr>
      <w:r w:rsidRPr="00F8266A">
        <w:rPr>
          <w:rFonts w:ascii="Arial Narrow" w:eastAsia="Arial Narrow" w:hAnsi="Arial Narrow" w:cs="Arial Narrow"/>
        </w:rPr>
        <w:t>4. La decisión final de archivo o sanción y el correspondiente fundamento.</w:t>
      </w:r>
    </w:p>
    <w:p w14:paraId="7C23FFD5" w14:textId="77777777" w:rsidR="007B196A" w:rsidRPr="00F8266A" w:rsidRDefault="007B196A" w:rsidP="007B196A">
      <w:pPr>
        <w:shd w:val="clear" w:color="auto" w:fill="FFFFFF"/>
        <w:jc w:val="both"/>
        <w:rPr>
          <w:rFonts w:ascii="Arial Narrow" w:eastAsia="Arial Narrow" w:hAnsi="Arial Narrow" w:cs="Arial Narrow"/>
        </w:rPr>
      </w:pPr>
      <w:r w:rsidRPr="00F8266A">
        <w:rPr>
          <w:rFonts w:ascii="Arial Narrow" w:eastAsia="Arial Narrow" w:hAnsi="Arial Narrow" w:cs="Arial Narrow"/>
        </w:rPr>
        <w:lastRenderedPageBreak/>
        <w:t> </w:t>
      </w:r>
    </w:p>
    <w:p w14:paraId="0C1A8166" w14:textId="19C73CFD" w:rsidR="007B196A" w:rsidRPr="00F8266A" w:rsidRDefault="007B196A" w:rsidP="007B196A">
      <w:pPr>
        <w:shd w:val="clear" w:color="auto" w:fill="FFFFFF"/>
        <w:jc w:val="both"/>
        <w:rPr>
          <w:rFonts w:ascii="Arial Narrow" w:eastAsia="Arial Narrow" w:hAnsi="Arial Narrow" w:cs="Arial Narrow"/>
        </w:rPr>
      </w:pPr>
      <w:r w:rsidRPr="00F8266A">
        <w:rPr>
          <w:rFonts w:ascii="Arial Narrow" w:eastAsia="Arial Narrow" w:hAnsi="Arial Narrow" w:cs="Arial Narrow"/>
        </w:rPr>
        <w:t xml:space="preserve">Contra el acto administrativo definitivo procederán los recursos de reposición y apelación, para lo cual se seguirá el trámite previsto en el Capítulo VI del Título III del </w:t>
      </w:r>
      <w:r w:rsidR="00AB07EA" w:rsidRPr="00F8266A">
        <w:rPr>
          <w:rFonts w:ascii="Arial Narrow" w:eastAsia="Arial Narrow" w:hAnsi="Arial Narrow" w:cs="Arial Narrow"/>
        </w:rPr>
        <w:t>Código de Procedimiento Administrativo y de lo Contencioso Administrativo</w:t>
      </w:r>
      <w:r w:rsidRPr="00F8266A">
        <w:rPr>
          <w:rFonts w:ascii="Arial Narrow" w:eastAsia="Arial Narrow" w:hAnsi="Arial Narrow" w:cs="Arial Narrow"/>
        </w:rPr>
        <w:t>.</w:t>
      </w:r>
    </w:p>
    <w:p w14:paraId="1702B9FD" w14:textId="77777777" w:rsidR="00EA4AB3" w:rsidRPr="00F8266A" w:rsidRDefault="00EA4AB3" w:rsidP="00CA7925">
      <w:pPr>
        <w:jc w:val="both"/>
        <w:rPr>
          <w:rFonts w:ascii="Arial Narrow" w:eastAsia="Arial" w:hAnsi="Arial Narrow" w:cs="Arial"/>
          <w:i/>
        </w:rPr>
      </w:pPr>
    </w:p>
    <w:p w14:paraId="557DBDA8" w14:textId="1EC0A6AE" w:rsidR="00E42A59" w:rsidRPr="00F8266A" w:rsidRDefault="00931ACF" w:rsidP="000E172E">
      <w:pPr>
        <w:pStyle w:val="Prrafodelista"/>
        <w:numPr>
          <w:ilvl w:val="1"/>
          <w:numId w:val="4"/>
        </w:numPr>
        <w:pBdr>
          <w:top w:val="nil"/>
          <w:left w:val="nil"/>
          <w:bottom w:val="nil"/>
          <w:right w:val="nil"/>
          <w:between w:val="nil"/>
        </w:pBdr>
        <w:tabs>
          <w:tab w:val="left" w:pos="3210"/>
        </w:tabs>
        <w:ind w:left="851" w:right="49"/>
        <w:jc w:val="both"/>
        <w:rPr>
          <w:rFonts w:eastAsia="Arial Narrow" w:cs="Arial Narrow"/>
          <w:b/>
          <w:sz w:val="24"/>
        </w:rPr>
      </w:pPr>
      <w:r w:rsidRPr="00F8266A">
        <w:rPr>
          <w:rFonts w:eastAsia="Arial Narrow" w:cs="Arial Narrow"/>
          <w:b/>
          <w:sz w:val="24"/>
        </w:rPr>
        <w:t xml:space="preserve"> </w:t>
      </w:r>
      <w:r w:rsidR="00E42A59" w:rsidRPr="00F8266A">
        <w:rPr>
          <w:rFonts w:eastAsia="Arial Narrow" w:cs="Arial Narrow"/>
          <w:b/>
          <w:sz w:val="24"/>
        </w:rPr>
        <w:t>Sobre el protocolo para la atención de incidentes, siniestros y emergencias</w:t>
      </w:r>
    </w:p>
    <w:p w14:paraId="5FC71609" w14:textId="77777777" w:rsidR="008530ED" w:rsidRPr="00F8266A" w:rsidRDefault="008530ED" w:rsidP="008530ED">
      <w:pPr>
        <w:pStyle w:val="Prrafodelista"/>
        <w:pBdr>
          <w:top w:val="nil"/>
          <w:left w:val="nil"/>
          <w:bottom w:val="nil"/>
          <w:right w:val="nil"/>
          <w:between w:val="nil"/>
        </w:pBdr>
        <w:tabs>
          <w:tab w:val="left" w:pos="3210"/>
        </w:tabs>
        <w:ind w:left="851" w:right="49"/>
        <w:jc w:val="both"/>
        <w:rPr>
          <w:rFonts w:eastAsia="Arial Narrow" w:cs="Arial Narrow"/>
          <w:b/>
          <w:sz w:val="24"/>
        </w:rPr>
      </w:pPr>
    </w:p>
    <w:p w14:paraId="53E1ABAC" w14:textId="6873A360" w:rsidR="00E42A59" w:rsidRPr="00F8266A" w:rsidRDefault="00E42A59" w:rsidP="00A46C5D">
      <w:pPr>
        <w:spacing w:after="200"/>
        <w:ind w:right="49"/>
        <w:jc w:val="both"/>
        <w:rPr>
          <w:rFonts w:ascii="Arial Narrow" w:eastAsia="Arial Narrow" w:hAnsi="Arial Narrow" w:cs="Arial Narrow"/>
        </w:rPr>
      </w:pPr>
      <w:r w:rsidRPr="00F8266A">
        <w:rPr>
          <w:rFonts w:ascii="Arial Narrow" w:eastAsia="Arial Narrow" w:hAnsi="Arial Narrow" w:cs="Arial Narrow"/>
        </w:rPr>
        <w:t>El protocolo para la atención de incid</w:t>
      </w:r>
      <w:r w:rsidR="005C1269" w:rsidRPr="00F8266A">
        <w:rPr>
          <w:rFonts w:ascii="Arial Narrow" w:eastAsia="Arial Narrow" w:hAnsi="Arial Narrow" w:cs="Arial Narrow"/>
        </w:rPr>
        <w:t xml:space="preserve">entes, siniestros y emergencias </w:t>
      </w:r>
      <w:r w:rsidR="00B07A6E" w:rsidRPr="00F8266A">
        <w:rPr>
          <w:rFonts w:ascii="Arial Narrow" w:eastAsia="Arial Narrow" w:hAnsi="Arial Narrow" w:cs="Arial Narrow"/>
        </w:rPr>
        <w:t>describe</w:t>
      </w:r>
      <w:r w:rsidRPr="00F8266A">
        <w:rPr>
          <w:rFonts w:ascii="Arial Narrow" w:eastAsia="Arial Narrow" w:hAnsi="Arial Narrow" w:cs="Arial Narrow"/>
        </w:rPr>
        <w:t xml:space="preserve"> los procedimientos de actuación previstos ante una emergencia, con el fin de prevenir y mitigar los efectos de un accidente, teniendo claridad sobre qué acciones y procedimientos se deben seguir. </w:t>
      </w:r>
      <w:r w:rsidR="00A46C5D" w:rsidRPr="00F8266A">
        <w:rPr>
          <w:rFonts w:ascii="Arial Narrow" w:eastAsia="Arial Narrow" w:hAnsi="Arial Narrow" w:cs="Arial Narrow"/>
        </w:rPr>
        <w:t xml:space="preserve">Dicho protocolo </w:t>
      </w:r>
      <w:r w:rsidR="005A5A4A" w:rsidRPr="00F8266A">
        <w:rPr>
          <w:rFonts w:ascii="Arial Narrow" w:eastAsia="Arial Narrow" w:hAnsi="Arial Narrow" w:cs="Arial Narrow"/>
        </w:rPr>
        <w:t>deberá</w:t>
      </w:r>
      <w:r w:rsidR="00B07A6E" w:rsidRPr="00F8266A">
        <w:rPr>
          <w:rFonts w:ascii="Arial Narrow" w:eastAsia="Arial Narrow" w:hAnsi="Arial Narrow" w:cs="Arial Narrow"/>
        </w:rPr>
        <w:t xml:space="preserve"> ceñirse a lo contemplado en el Plan Estratégico de Seguridad Vial definido en la Resolución 1231 de 2016</w:t>
      </w:r>
      <w:r w:rsidR="002B1C22">
        <w:rPr>
          <w:rFonts w:ascii="Arial Narrow" w:eastAsia="Arial Narrow" w:hAnsi="Arial Narrow" w:cs="Arial Narrow"/>
        </w:rPr>
        <w:t xml:space="preserve"> expedida por el Ministerio de Transporte</w:t>
      </w:r>
      <w:r w:rsidR="00B07A6E" w:rsidRPr="00F8266A">
        <w:rPr>
          <w:rFonts w:ascii="Arial Narrow" w:eastAsia="Arial Narrow" w:hAnsi="Arial Narrow" w:cs="Arial Narrow"/>
        </w:rPr>
        <w:t xml:space="preserve"> y deberá</w:t>
      </w:r>
      <w:r w:rsidR="005A5A4A" w:rsidRPr="00F8266A">
        <w:rPr>
          <w:rFonts w:ascii="Arial Narrow" w:eastAsia="Arial Narrow" w:hAnsi="Arial Narrow" w:cs="Arial Narrow"/>
        </w:rPr>
        <w:t xml:space="preserve"> hacer</w:t>
      </w:r>
      <w:r w:rsidR="00A46C5D" w:rsidRPr="00F8266A">
        <w:rPr>
          <w:rFonts w:ascii="Arial Narrow" w:eastAsia="Arial Narrow" w:hAnsi="Arial Narrow" w:cs="Arial Narrow"/>
        </w:rPr>
        <w:t xml:space="preserve"> parte del pilar 5</w:t>
      </w:r>
      <w:r w:rsidR="005A5A4A" w:rsidRPr="00F8266A">
        <w:rPr>
          <w:rFonts w:ascii="Arial Narrow" w:eastAsia="Arial Narrow" w:hAnsi="Arial Narrow" w:cs="Arial Narrow"/>
        </w:rPr>
        <w:t>,</w:t>
      </w:r>
      <w:r w:rsidR="00B07A6E" w:rsidRPr="00F8266A">
        <w:rPr>
          <w:rFonts w:ascii="Arial Narrow" w:eastAsia="Arial Narrow" w:hAnsi="Arial Narrow" w:cs="Arial Narrow"/>
        </w:rPr>
        <w:t xml:space="preserve"> “Atención a Víctimas”.</w:t>
      </w:r>
    </w:p>
    <w:p w14:paraId="6C5053A6" w14:textId="77777777" w:rsidR="00666E2E" w:rsidRPr="00F8266A" w:rsidRDefault="00666E2E" w:rsidP="00CA7925">
      <w:pPr>
        <w:pStyle w:val="Prrafodelista"/>
        <w:pBdr>
          <w:top w:val="none" w:sz="0" w:space="0" w:color="000000"/>
          <w:left w:val="none" w:sz="0" w:space="0" w:color="000000"/>
          <w:bottom w:val="none" w:sz="0" w:space="0" w:color="000000"/>
          <w:right w:val="none" w:sz="0" w:space="0" w:color="000000"/>
          <w:between w:val="none" w:sz="0" w:space="0" w:color="000000"/>
        </w:pBdr>
        <w:spacing w:before="120" w:after="120"/>
        <w:ind w:left="284"/>
        <w:jc w:val="both"/>
        <w:rPr>
          <w:rFonts w:eastAsia="Arial Narrow" w:cs="Arial Narrow"/>
          <w:b/>
          <w:bCs/>
          <w:sz w:val="24"/>
          <w:highlight w:val="white"/>
        </w:rPr>
      </w:pPr>
    </w:p>
    <w:p w14:paraId="128EC47B" w14:textId="1B877F04" w:rsidR="00620BFC" w:rsidRPr="00F8266A" w:rsidRDefault="00600531" w:rsidP="000E172E">
      <w:pPr>
        <w:pStyle w:val="Prrafodelista"/>
        <w:numPr>
          <w:ilvl w:val="0"/>
          <w:numId w:val="4"/>
        </w:numPr>
        <w:pBdr>
          <w:top w:val="none" w:sz="0" w:space="0" w:color="000000"/>
          <w:left w:val="none" w:sz="0" w:space="0" w:color="000000"/>
          <w:bottom w:val="none" w:sz="0" w:space="0" w:color="000000"/>
          <w:right w:val="none" w:sz="0" w:space="0" w:color="000000"/>
          <w:between w:val="none" w:sz="0" w:space="0" w:color="000000"/>
        </w:pBdr>
        <w:spacing w:before="120" w:after="120"/>
        <w:ind w:left="284"/>
        <w:jc w:val="both"/>
        <w:rPr>
          <w:rFonts w:eastAsia="Arial Narrow"/>
          <w:sz w:val="24"/>
        </w:rPr>
      </w:pPr>
      <w:r w:rsidRPr="00F8266A">
        <w:rPr>
          <w:rFonts w:eastAsia="Arial Narrow" w:cs="Arial Narrow"/>
          <w:b/>
          <w:bCs/>
          <w:sz w:val="24"/>
          <w:highlight w:val="white"/>
        </w:rPr>
        <w:t xml:space="preserve">SOBRE LA </w:t>
      </w:r>
      <w:r w:rsidR="00882428" w:rsidRPr="00F8266A">
        <w:rPr>
          <w:rFonts w:eastAsia="Arial Narrow" w:cs="Arial Narrow"/>
          <w:b/>
          <w:sz w:val="24"/>
        </w:rPr>
        <w:t>RETRIBUCIÓN</w:t>
      </w:r>
      <w:r w:rsidRPr="00F8266A">
        <w:rPr>
          <w:rFonts w:eastAsia="Arial Narrow" w:cs="Arial Narrow"/>
          <w:b/>
          <w:sz w:val="24"/>
        </w:rPr>
        <w:t xml:space="preserve"> POR EL USO DEL ESPACIO PÚBLICO AUTORIZADO PARA LA ACTIVIDAD DE ALQUILER DE </w:t>
      </w:r>
      <w:r w:rsidR="00CA7925" w:rsidRPr="00F8266A">
        <w:rPr>
          <w:rFonts w:eastAsia="Arial Narrow" w:cs="Arial Narrow"/>
          <w:b/>
          <w:sz w:val="24"/>
        </w:rPr>
        <w:t>PATINETAS:</w:t>
      </w:r>
      <w:r w:rsidR="00732425" w:rsidRPr="00F8266A">
        <w:rPr>
          <w:rFonts w:eastAsia="Arial Narrow" w:cs="Arial Narrow"/>
          <w:b/>
          <w:sz w:val="24"/>
        </w:rPr>
        <w:t xml:space="preserve"> </w:t>
      </w:r>
    </w:p>
    <w:p w14:paraId="38208822" w14:textId="77777777" w:rsidR="008530ED" w:rsidRPr="00F8266A" w:rsidRDefault="008530ED" w:rsidP="008530ED">
      <w:pPr>
        <w:pStyle w:val="Prrafodelista"/>
        <w:pBdr>
          <w:top w:val="none" w:sz="0" w:space="0" w:color="000000"/>
          <w:left w:val="none" w:sz="0" w:space="0" w:color="000000"/>
          <w:bottom w:val="none" w:sz="0" w:space="0" w:color="000000"/>
          <w:right w:val="none" w:sz="0" w:space="0" w:color="000000"/>
          <w:between w:val="none" w:sz="0" w:space="0" w:color="000000"/>
        </w:pBdr>
        <w:spacing w:before="120" w:after="120"/>
        <w:ind w:left="284"/>
        <w:jc w:val="both"/>
        <w:rPr>
          <w:rFonts w:eastAsia="Arial Narrow"/>
          <w:sz w:val="24"/>
        </w:rPr>
      </w:pPr>
    </w:p>
    <w:p w14:paraId="57FAD1A4" w14:textId="19674DEF" w:rsidR="004521A8" w:rsidRPr="00F8266A" w:rsidRDefault="00882428" w:rsidP="002C2ED0">
      <w:pPr>
        <w:pStyle w:val="Prrafodelista"/>
        <w:pBdr>
          <w:top w:val="none" w:sz="0" w:space="0" w:color="000000"/>
          <w:left w:val="none" w:sz="0" w:space="0" w:color="000000"/>
          <w:bottom w:val="none" w:sz="0" w:space="0" w:color="000000"/>
          <w:right w:val="none" w:sz="0" w:space="0" w:color="000000"/>
          <w:between w:val="none" w:sz="0" w:space="0" w:color="000000"/>
        </w:pBdr>
        <w:spacing w:before="120" w:after="120"/>
        <w:ind w:left="284"/>
        <w:jc w:val="both"/>
        <w:rPr>
          <w:rFonts w:eastAsia="Arial Narrow"/>
          <w:sz w:val="24"/>
        </w:rPr>
      </w:pPr>
      <w:r w:rsidRPr="00F8266A">
        <w:rPr>
          <w:rFonts w:eastAsia="Arial Narrow" w:cs="Arial Narrow"/>
          <w:sz w:val="24"/>
          <w:highlight w:val="white"/>
        </w:rPr>
        <w:t xml:space="preserve">Describe las </w:t>
      </w:r>
      <w:r w:rsidRPr="00F8266A">
        <w:rPr>
          <w:rFonts w:eastAsia="Arial Narrow" w:cs="Arial Narrow"/>
          <w:sz w:val="24"/>
        </w:rPr>
        <w:t xml:space="preserve">variables </w:t>
      </w:r>
      <w:r w:rsidR="005D3C69" w:rsidRPr="00F8266A">
        <w:rPr>
          <w:rFonts w:eastAsia="Arial Narrow" w:cs="Arial Narrow"/>
          <w:sz w:val="24"/>
        </w:rPr>
        <w:t xml:space="preserve">y condiciones </w:t>
      </w:r>
      <w:r w:rsidR="00FF7E74" w:rsidRPr="00F8266A">
        <w:rPr>
          <w:rFonts w:eastAsia="Arial Narrow" w:cs="Arial Narrow"/>
          <w:sz w:val="24"/>
          <w:highlight w:val="white"/>
        </w:rPr>
        <w:t xml:space="preserve">que el aprovechador deberá </w:t>
      </w:r>
      <w:r w:rsidR="005D3C69" w:rsidRPr="00F8266A">
        <w:rPr>
          <w:rFonts w:eastAsia="Arial Narrow" w:cs="Arial Narrow"/>
          <w:sz w:val="24"/>
          <w:highlight w:val="white"/>
        </w:rPr>
        <w:t xml:space="preserve">tener en cuenta para </w:t>
      </w:r>
      <w:r w:rsidR="00FF7E74" w:rsidRPr="00F8266A">
        <w:rPr>
          <w:rFonts w:eastAsia="Arial Narrow" w:cs="Arial Narrow"/>
          <w:sz w:val="24"/>
          <w:highlight w:val="white"/>
        </w:rPr>
        <w:t xml:space="preserve">pagar </w:t>
      </w:r>
      <w:r w:rsidR="005D3C69" w:rsidRPr="00F8266A">
        <w:rPr>
          <w:rFonts w:eastAsia="Arial Narrow" w:cs="Arial Narrow"/>
          <w:sz w:val="24"/>
          <w:highlight w:val="white"/>
        </w:rPr>
        <w:t xml:space="preserve">la </w:t>
      </w:r>
      <w:r w:rsidRPr="00F8266A">
        <w:rPr>
          <w:rFonts w:eastAsia="Arial Narrow" w:cs="Arial Narrow"/>
          <w:sz w:val="24"/>
          <w:highlight w:val="white"/>
        </w:rPr>
        <w:t xml:space="preserve">retribución </w:t>
      </w:r>
      <w:r w:rsidR="00620BFC" w:rsidRPr="00F8266A">
        <w:rPr>
          <w:rFonts w:eastAsia="Arial Narrow" w:cs="Arial Narrow"/>
          <w:sz w:val="24"/>
          <w:highlight w:val="white"/>
        </w:rPr>
        <w:t>por</w:t>
      </w:r>
      <w:r w:rsidRPr="00F8266A">
        <w:rPr>
          <w:rFonts w:eastAsia="Arial Narrow" w:cs="Arial Narrow"/>
          <w:sz w:val="24"/>
          <w:highlight w:val="white"/>
        </w:rPr>
        <w:t xml:space="preserve"> el aprovechamiento económico del espac</w:t>
      </w:r>
      <w:r w:rsidR="00C5115F" w:rsidRPr="00F8266A">
        <w:rPr>
          <w:rFonts w:eastAsia="Arial Narrow" w:cs="Arial Narrow"/>
          <w:sz w:val="24"/>
          <w:highlight w:val="white"/>
        </w:rPr>
        <w:t xml:space="preserve">io público </w:t>
      </w:r>
      <w:r w:rsidR="00620BFC" w:rsidRPr="00F8266A">
        <w:rPr>
          <w:rFonts w:eastAsia="Arial Narrow" w:cs="Arial Narrow"/>
          <w:sz w:val="24"/>
          <w:highlight w:val="white"/>
        </w:rPr>
        <w:t>autorizado</w:t>
      </w:r>
      <w:r w:rsidR="005D3C69" w:rsidRPr="00F8266A">
        <w:rPr>
          <w:rFonts w:eastAsia="Arial Narrow" w:cs="Arial Narrow"/>
          <w:sz w:val="24"/>
          <w:highlight w:val="white"/>
        </w:rPr>
        <w:t>,</w:t>
      </w:r>
      <w:r w:rsidR="00620BFC" w:rsidRPr="00F8266A">
        <w:rPr>
          <w:rFonts w:eastAsia="Arial Narrow" w:cs="Arial Narrow"/>
          <w:sz w:val="24"/>
          <w:highlight w:val="white"/>
        </w:rPr>
        <w:t xml:space="preserve"> para desarrollar</w:t>
      </w:r>
      <w:r w:rsidR="00C5115F" w:rsidRPr="00F8266A">
        <w:rPr>
          <w:rFonts w:eastAsia="Arial Narrow" w:cs="Arial Narrow"/>
          <w:sz w:val="24"/>
          <w:highlight w:val="white"/>
        </w:rPr>
        <w:t xml:space="preserve"> la actividad de</w:t>
      </w:r>
      <w:r w:rsidR="00FF7E74" w:rsidRPr="00F8266A">
        <w:rPr>
          <w:rFonts w:eastAsia="Arial Narrow" w:cs="Arial Narrow"/>
          <w:sz w:val="24"/>
          <w:highlight w:val="white"/>
        </w:rPr>
        <w:t xml:space="preserve"> alquiler de</w:t>
      </w:r>
      <w:r w:rsidRPr="00F8266A">
        <w:rPr>
          <w:rFonts w:eastAsia="Arial Narrow" w:cs="Arial Narrow"/>
          <w:sz w:val="24"/>
          <w:highlight w:val="white"/>
        </w:rPr>
        <w:t xml:space="preserve"> patinetas</w:t>
      </w:r>
      <w:r w:rsidR="00257989" w:rsidRPr="00F8266A">
        <w:rPr>
          <w:rFonts w:eastAsia="Arial Narrow"/>
          <w:sz w:val="24"/>
        </w:rPr>
        <w:t>.</w:t>
      </w:r>
    </w:p>
    <w:p w14:paraId="4C497817" w14:textId="2B25888A" w:rsidR="004521A8" w:rsidRPr="00F8266A" w:rsidRDefault="004521A8" w:rsidP="00CA7925">
      <w:pPr>
        <w:ind w:left="284" w:right="49"/>
        <w:jc w:val="both"/>
        <w:rPr>
          <w:rFonts w:ascii="Arial Narrow" w:eastAsia="Arial Narrow" w:hAnsi="Arial Narrow" w:cs="Arial Narrow"/>
        </w:rPr>
      </w:pPr>
      <w:r w:rsidRPr="00F8266A">
        <w:rPr>
          <w:rFonts w:ascii="Arial Narrow" w:eastAsia="Arial Narrow" w:hAnsi="Arial Narrow" w:cs="Arial Narrow"/>
        </w:rPr>
        <w:t xml:space="preserve">La retribución se calcula por empresa </w:t>
      </w:r>
      <w:r w:rsidRPr="00F8266A">
        <w:rPr>
          <w:rFonts w:ascii="Arial Narrow" w:eastAsia="Arial Narrow" w:hAnsi="Arial Narrow" w:cs="Arial Narrow"/>
          <w:vertAlign w:val="subscript"/>
        </w:rPr>
        <w:t>e</w:t>
      </w:r>
      <w:r w:rsidRPr="00F8266A">
        <w:rPr>
          <w:rFonts w:ascii="Arial Narrow" w:eastAsia="Arial Narrow" w:hAnsi="Arial Narrow" w:cs="Arial Narrow"/>
        </w:rPr>
        <w:t xml:space="preserve">, por el periodo </w:t>
      </w:r>
      <w:r w:rsidRPr="00F8266A">
        <w:rPr>
          <w:rFonts w:ascii="Arial Narrow" w:eastAsia="Arial Narrow" w:hAnsi="Arial Narrow" w:cs="Arial Narrow"/>
          <w:vertAlign w:val="subscript"/>
        </w:rPr>
        <w:t>t</w:t>
      </w:r>
      <w:r w:rsidRPr="00F8266A">
        <w:rPr>
          <w:rFonts w:ascii="Arial Narrow" w:eastAsia="Arial Narrow" w:hAnsi="Arial Narrow" w:cs="Arial Narrow"/>
        </w:rPr>
        <w:t xml:space="preserve">, en una zona </w:t>
      </w:r>
      <w:r w:rsidRPr="00F8266A">
        <w:rPr>
          <w:rFonts w:ascii="Arial Narrow" w:eastAsia="Arial Narrow" w:hAnsi="Arial Narrow" w:cs="Arial Narrow"/>
          <w:vertAlign w:val="subscript"/>
        </w:rPr>
        <w:t xml:space="preserve">z </w:t>
      </w:r>
      <w:r w:rsidR="00257989" w:rsidRPr="00F8266A">
        <w:rPr>
          <w:rFonts w:ascii="Arial Narrow" w:eastAsia="Arial Narrow" w:hAnsi="Arial Narrow" w:cs="Arial Narrow"/>
        </w:rPr>
        <w:t xml:space="preserve">y </w:t>
      </w:r>
      <w:r w:rsidR="00620BFC" w:rsidRPr="00F8266A">
        <w:rPr>
          <w:rFonts w:ascii="Arial Narrow" w:eastAsia="Arial Narrow" w:hAnsi="Arial Narrow" w:cs="Arial Narrow"/>
        </w:rPr>
        <w:t xml:space="preserve">por una </w:t>
      </w:r>
      <w:r w:rsidR="00257989" w:rsidRPr="00F8266A">
        <w:rPr>
          <w:rFonts w:ascii="Arial Narrow" w:eastAsia="Arial Narrow" w:hAnsi="Arial Narrow" w:cs="Arial Narrow"/>
        </w:rPr>
        <w:t xml:space="preserve">vigencia </w:t>
      </w:r>
      <w:r w:rsidR="00257989" w:rsidRPr="00F8266A">
        <w:rPr>
          <w:rFonts w:ascii="Arial Narrow" w:eastAsia="Arial Narrow" w:hAnsi="Arial Narrow" w:cs="Arial Narrow"/>
          <w:vertAlign w:val="subscript"/>
        </w:rPr>
        <w:t>v</w:t>
      </w:r>
      <w:r w:rsidRPr="00F8266A">
        <w:rPr>
          <w:rFonts w:ascii="Arial Narrow" w:eastAsia="Arial Narrow" w:hAnsi="Arial Narrow" w:cs="Arial Narrow"/>
        </w:rPr>
        <w:t xml:space="preserve">. Por lo tanto, la fórmula será la aplicable a cada empresa que obtenga un permiso, </w:t>
      </w:r>
      <w:r w:rsidR="00620BFC" w:rsidRPr="00F8266A">
        <w:rPr>
          <w:rFonts w:ascii="Arial Narrow" w:eastAsia="Arial Narrow" w:hAnsi="Arial Narrow" w:cs="Arial Narrow"/>
        </w:rPr>
        <w:t xml:space="preserve">y será </w:t>
      </w:r>
      <w:r w:rsidRPr="00F8266A">
        <w:rPr>
          <w:rFonts w:ascii="Arial Narrow" w:eastAsia="Arial Narrow" w:hAnsi="Arial Narrow" w:cs="Arial Narrow"/>
        </w:rPr>
        <w:t>definida de la siguiente manera:</w:t>
      </w:r>
    </w:p>
    <w:p w14:paraId="2292A388" w14:textId="77777777" w:rsidR="009C7AB9" w:rsidRPr="00F8266A" w:rsidRDefault="009C7AB9" w:rsidP="00CA7925">
      <w:pPr>
        <w:ind w:left="284" w:right="49"/>
        <w:jc w:val="both"/>
        <w:rPr>
          <w:rFonts w:ascii="Arial Narrow" w:eastAsia="Arial Narrow" w:hAnsi="Arial Narrow" w:cs="Arial Narrow"/>
        </w:rPr>
      </w:pPr>
    </w:p>
    <w:tbl>
      <w:tblPr>
        <w:tblStyle w:val="201"/>
        <w:tblW w:w="8731" w:type="dxa"/>
        <w:tblInd w:w="23" w:type="dxa"/>
        <w:tblLook w:val="04A0" w:firstRow="1" w:lastRow="0" w:firstColumn="1" w:lastColumn="0" w:noHBand="0" w:noVBand="1"/>
      </w:tblPr>
      <w:tblGrid>
        <w:gridCol w:w="7540"/>
        <w:gridCol w:w="1191"/>
      </w:tblGrid>
      <w:tr w:rsidR="009C7AB9" w:rsidRPr="00F8266A" w14:paraId="26F99F50" w14:textId="77777777" w:rsidTr="00CA7925">
        <w:tc>
          <w:tcPr>
            <w:tcW w:w="7540" w:type="dxa"/>
            <w:vAlign w:val="center"/>
          </w:tcPr>
          <w:p w14:paraId="69490D43" w14:textId="658FB770" w:rsidR="009C7AB9" w:rsidRPr="00F8266A" w:rsidRDefault="00AA0310" w:rsidP="00CA7925">
            <w:pPr>
              <w:keepNext/>
              <w:spacing w:before="120" w:after="120"/>
              <w:ind w:right="-789"/>
              <w:jc w:val="center"/>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R</m:t>
                        </m:r>
                      </m:e>
                      <m:sub>
                        <m:r>
                          <w:rPr>
                            <w:rFonts w:ascii="Cambria Math" w:hAnsi="Cambria Math"/>
                          </w:rPr>
                          <m:t>e</m:t>
                        </m:r>
                      </m:sub>
                    </m:sSub>
                  </m:e>
                  <m:sub>
                    <m:r>
                      <w:rPr>
                        <w:rFonts w:ascii="Cambria Math" w:hAnsi="Cambria Math"/>
                      </w:rPr>
                      <m:t>t,z,v</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e,t,z</m:t>
                    </m:r>
                  </m:sub>
                </m:sSub>
                <m:r>
                  <w:rPr>
                    <w:rFonts w:ascii="Cambria Math" w:hAnsi="Cambria Math"/>
                  </w:rPr>
                  <m:t>*</m:t>
                </m:r>
                <m:sSub>
                  <m:sSubPr>
                    <m:ctrlPr>
                      <w:rPr>
                        <w:rFonts w:ascii="Cambria Math" w:eastAsia="Cambria Math" w:hAnsi="Cambria Math" w:cs="Cambria Math"/>
                      </w:rPr>
                    </m:ctrlPr>
                  </m:sSubPr>
                  <m:e>
                    <m:sSub>
                      <m:sSubPr>
                        <m:ctrlPr>
                          <w:rPr>
                            <w:rFonts w:ascii="Cambria Math" w:eastAsia="Cambria Math" w:hAnsi="Cambria Math" w:cs="Cambria Math"/>
                          </w:rPr>
                        </m:ctrlPr>
                      </m:sSubPr>
                      <m:e>
                        <m:r>
                          <w:rPr>
                            <w:rFonts w:ascii="Cambria Math" w:eastAsia="Cambria Math" w:hAnsi="Cambria Math" w:cs="Cambria Math"/>
                          </w:rPr>
                          <m:t>V</m:t>
                        </m:r>
                      </m:e>
                      <m:sub>
                        <m:r>
                          <w:rPr>
                            <w:rFonts w:ascii="Cambria Math" w:eastAsia="Cambria Math" w:hAnsi="Cambria Math" w:cs="Cambria Math"/>
                          </w:rPr>
                          <m:t>p</m:t>
                        </m:r>
                      </m:sub>
                    </m:sSub>
                  </m:e>
                  <m:sub>
                    <m:r>
                      <w:rPr>
                        <w:rFonts w:ascii="Cambria Math" w:eastAsia="Cambria Math" w:hAnsi="Cambria Math" w:cs="Cambria Math"/>
                      </w:rPr>
                      <m:t>t,z,v</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Ag</m:t>
                    </m:r>
                  </m:e>
                  <m:sub>
                    <m:r>
                      <w:rPr>
                        <w:rFonts w:ascii="Cambria Math" w:eastAsiaTheme="minorEastAsia" w:hAnsi="Cambria Math"/>
                      </w:rPr>
                      <m:t>e,ta,z</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t,v</m:t>
                    </m:r>
                  </m:sub>
                </m:sSub>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t</m:t>
                    </m:r>
                  </m:sub>
                </m:sSub>
              </m:oMath>
            </m:oMathPara>
          </w:p>
        </w:tc>
        <w:tc>
          <w:tcPr>
            <w:tcW w:w="1191" w:type="dxa"/>
            <w:vAlign w:val="center"/>
          </w:tcPr>
          <w:p w14:paraId="328EAFC3" w14:textId="0E1D0B6B" w:rsidR="009C7AB9" w:rsidRPr="00F8266A" w:rsidRDefault="009C7AB9" w:rsidP="00CA7925">
            <w:pPr>
              <w:pStyle w:val="Descripcin"/>
              <w:jc w:val="center"/>
              <w:rPr>
                <w:color w:val="auto"/>
                <w:sz w:val="24"/>
                <w:szCs w:val="24"/>
              </w:rPr>
            </w:pPr>
            <w:r w:rsidRPr="00F8266A">
              <w:rPr>
                <w:color w:val="auto"/>
                <w:sz w:val="24"/>
                <w:szCs w:val="24"/>
              </w:rPr>
              <w:t xml:space="preserve">Ecuación </w:t>
            </w:r>
            <w:r w:rsidRPr="00F8266A">
              <w:rPr>
                <w:color w:val="auto"/>
                <w:sz w:val="24"/>
                <w:szCs w:val="24"/>
              </w:rPr>
              <w:fldChar w:fldCharType="begin"/>
            </w:r>
            <w:r w:rsidRPr="00F8266A">
              <w:rPr>
                <w:color w:val="auto"/>
                <w:sz w:val="24"/>
                <w:szCs w:val="24"/>
              </w:rPr>
              <w:instrText xml:space="preserve"> SEQ Ecuación \* ARABIC </w:instrText>
            </w:r>
            <w:r w:rsidRPr="00F8266A">
              <w:rPr>
                <w:color w:val="auto"/>
                <w:sz w:val="24"/>
                <w:szCs w:val="24"/>
              </w:rPr>
              <w:fldChar w:fldCharType="separate"/>
            </w:r>
            <w:r w:rsidR="00E81602" w:rsidRPr="00F8266A">
              <w:rPr>
                <w:noProof/>
                <w:color w:val="auto"/>
                <w:sz w:val="24"/>
                <w:szCs w:val="24"/>
              </w:rPr>
              <w:t>1</w:t>
            </w:r>
            <w:r w:rsidRPr="00F8266A">
              <w:rPr>
                <w:color w:val="auto"/>
                <w:sz w:val="24"/>
                <w:szCs w:val="24"/>
              </w:rPr>
              <w:fldChar w:fldCharType="end"/>
            </w:r>
          </w:p>
        </w:tc>
      </w:tr>
    </w:tbl>
    <w:p w14:paraId="5A2409DC" w14:textId="77777777" w:rsidR="004521A8" w:rsidRPr="00F8266A" w:rsidRDefault="004521A8" w:rsidP="00CA7925">
      <w:pPr>
        <w:spacing w:after="200" w:line="276" w:lineRule="auto"/>
        <w:ind w:right="49"/>
        <w:jc w:val="both"/>
        <w:rPr>
          <w:rFonts w:ascii="Arial Narrow" w:eastAsia="Arial Narrow" w:hAnsi="Arial Narrow" w:cs="Arial Narrow"/>
        </w:rPr>
      </w:pPr>
      <w:r w:rsidRPr="00F8266A">
        <w:rPr>
          <w:rFonts w:ascii="Arial Narrow" w:eastAsia="Arial Narrow" w:hAnsi="Arial Narrow" w:cs="Arial Narrow"/>
        </w:rPr>
        <w:t xml:space="preserve">Donde: </w:t>
      </w:r>
    </w:p>
    <w:tbl>
      <w:tblPr>
        <w:tblStyle w:val="Tablaconcuadrcula"/>
        <w:tblW w:w="0" w:type="auto"/>
        <w:jc w:val="center"/>
        <w:tblLook w:val="04A0" w:firstRow="1" w:lastRow="0" w:firstColumn="1" w:lastColumn="0" w:noHBand="0" w:noVBand="1"/>
      </w:tblPr>
      <w:tblGrid>
        <w:gridCol w:w="1247"/>
        <w:gridCol w:w="1247"/>
        <w:gridCol w:w="6236"/>
      </w:tblGrid>
      <w:tr w:rsidR="004521A8" w:rsidRPr="00F8266A" w14:paraId="1ACEF05C" w14:textId="77777777" w:rsidTr="007C72E6">
        <w:trPr>
          <w:tblHeader/>
          <w:jc w:val="center"/>
        </w:trPr>
        <w:tc>
          <w:tcPr>
            <w:tcW w:w="1247" w:type="dxa"/>
          </w:tcPr>
          <w:p w14:paraId="339B1ACF" w14:textId="77777777" w:rsidR="004521A8" w:rsidRPr="00F8266A" w:rsidRDefault="004521A8" w:rsidP="00CA7925">
            <w:pPr>
              <w:spacing w:before="120" w:after="120"/>
              <w:jc w:val="center"/>
              <w:rPr>
                <w:rFonts w:ascii="Arial Narrow" w:eastAsia="Arial Narrow" w:hAnsi="Arial Narrow"/>
                <w:b/>
                <w:bCs/>
                <w:sz w:val="24"/>
                <w:szCs w:val="24"/>
              </w:rPr>
            </w:pPr>
            <w:r w:rsidRPr="00F8266A">
              <w:rPr>
                <w:rFonts w:ascii="Arial Narrow" w:eastAsia="Arial Narrow" w:hAnsi="Arial Narrow"/>
                <w:b/>
                <w:bCs/>
                <w:sz w:val="24"/>
                <w:szCs w:val="24"/>
              </w:rPr>
              <w:t>Variable</w:t>
            </w:r>
          </w:p>
        </w:tc>
        <w:tc>
          <w:tcPr>
            <w:tcW w:w="1247" w:type="dxa"/>
          </w:tcPr>
          <w:p w14:paraId="60604187" w14:textId="77777777" w:rsidR="004521A8" w:rsidRPr="00F8266A" w:rsidRDefault="004521A8" w:rsidP="00CA7925">
            <w:pPr>
              <w:spacing w:before="120" w:after="120"/>
              <w:jc w:val="center"/>
              <w:rPr>
                <w:rFonts w:ascii="Arial Narrow" w:eastAsia="Arial Narrow" w:hAnsi="Arial Narrow"/>
                <w:b/>
                <w:bCs/>
                <w:sz w:val="24"/>
                <w:szCs w:val="24"/>
              </w:rPr>
            </w:pPr>
            <w:r w:rsidRPr="00F8266A">
              <w:rPr>
                <w:rFonts w:ascii="Arial Narrow" w:eastAsia="Arial Narrow" w:hAnsi="Arial Narrow"/>
                <w:b/>
                <w:bCs/>
                <w:sz w:val="24"/>
                <w:szCs w:val="24"/>
              </w:rPr>
              <w:t>Unidades</w:t>
            </w:r>
          </w:p>
        </w:tc>
        <w:tc>
          <w:tcPr>
            <w:tcW w:w="6236" w:type="dxa"/>
          </w:tcPr>
          <w:p w14:paraId="67BEB913" w14:textId="77777777" w:rsidR="004521A8" w:rsidRPr="00F8266A" w:rsidRDefault="004521A8" w:rsidP="00CA7925">
            <w:pPr>
              <w:spacing w:before="120" w:after="120"/>
              <w:jc w:val="center"/>
              <w:rPr>
                <w:rFonts w:ascii="Arial Narrow" w:eastAsia="Arial Narrow" w:hAnsi="Arial Narrow"/>
                <w:b/>
                <w:bCs/>
                <w:sz w:val="24"/>
                <w:szCs w:val="24"/>
              </w:rPr>
            </w:pPr>
            <w:r w:rsidRPr="00F8266A">
              <w:rPr>
                <w:rFonts w:ascii="Arial Narrow" w:eastAsia="Arial Narrow" w:hAnsi="Arial Narrow"/>
                <w:b/>
                <w:bCs/>
                <w:sz w:val="24"/>
                <w:szCs w:val="24"/>
              </w:rPr>
              <w:t>Descripción</w:t>
            </w:r>
          </w:p>
        </w:tc>
      </w:tr>
      <w:tr w:rsidR="004521A8" w:rsidRPr="00F8266A" w14:paraId="637DB23F" w14:textId="77777777" w:rsidTr="007C72E6">
        <w:trPr>
          <w:jc w:val="center"/>
        </w:trPr>
        <w:tc>
          <w:tcPr>
            <w:tcW w:w="1247" w:type="dxa"/>
          </w:tcPr>
          <w:p w14:paraId="0FE7C6D3" w14:textId="77777777" w:rsidR="004521A8" w:rsidRPr="00F8266A" w:rsidRDefault="00AA0310">
            <w:pPr>
              <w:spacing w:before="120" w:after="120"/>
              <w:jc w:val="both"/>
              <w:rPr>
                <w:rFonts w:ascii="Arial Narrow" w:eastAsia="Arial Narrow" w:hAnsi="Arial Narrow"/>
                <w:sz w:val="24"/>
                <w:szCs w:val="24"/>
              </w:rPr>
            </w:pPr>
            <m:oMathPara>
              <m:oMath>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m:t>
                        </m:r>
                      </m:sub>
                    </m:sSub>
                  </m:e>
                  <m:sub>
                    <m:r>
                      <w:rPr>
                        <w:rFonts w:ascii="Cambria Math" w:hAnsi="Cambria Math"/>
                        <w:sz w:val="24"/>
                        <w:szCs w:val="24"/>
                      </w:rPr>
                      <m:t>t,z,v</m:t>
                    </m:r>
                  </m:sub>
                </m:sSub>
              </m:oMath>
            </m:oMathPara>
          </w:p>
        </w:tc>
        <w:tc>
          <w:tcPr>
            <w:tcW w:w="1247" w:type="dxa"/>
          </w:tcPr>
          <w:p w14:paraId="49C3587B" w14:textId="77777777" w:rsidR="004521A8" w:rsidRPr="00F8266A" w:rsidRDefault="004521A8" w:rsidP="002C2ED0">
            <w:pPr>
              <w:spacing w:before="120" w:after="120"/>
              <w:jc w:val="center"/>
              <w:rPr>
                <w:rFonts w:ascii="Arial Narrow" w:eastAsia="Arial Narrow" w:hAnsi="Arial Narrow"/>
                <w:sz w:val="24"/>
                <w:szCs w:val="24"/>
              </w:rPr>
            </w:pPr>
            <w:r w:rsidRPr="00F8266A">
              <w:rPr>
                <w:rFonts w:ascii="Arial Narrow" w:eastAsia="Arial Narrow" w:hAnsi="Arial Narrow"/>
                <w:sz w:val="24"/>
                <w:szCs w:val="24"/>
              </w:rPr>
              <w:t>COP</w:t>
            </w:r>
          </w:p>
        </w:tc>
        <w:tc>
          <w:tcPr>
            <w:tcW w:w="6236" w:type="dxa"/>
          </w:tcPr>
          <w:p w14:paraId="662639A1" w14:textId="63E7B887" w:rsidR="004521A8" w:rsidRPr="00F8266A" w:rsidRDefault="007D6F1A">
            <w:pPr>
              <w:spacing w:before="120" w:after="120"/>
              <w:jc w:val="both"/>
              <w:rPr>
                <w:rFonts w:ascii="Arial Narrow" w:eastAsia="Arial Narrow" w:hAnsi="Arial Narrow"/>
                <w:sz w:val="24"/>
                <w:szCs w:val="24"/>
              </w:rPr>
            </w:pPr>
            <w:r w:rsidRPr="00F8266A">
              <w:rPr>
                <w:rFonts w:ascii="Arial Narrow" w:eastAsia="Arial Narrow" w:hAnsi="Arial Narrow" w:cs="Arial Narrow"/>
                <w:sz w:val="24"/>
                <w:szCs w:val="24"/>
              </w:rPr>
              <w:t xml:space="preserve">Valor a ser pagado </w:t>
            </w:r>
            <w:r w:rsidR="004521A8" w:rsidRPr="00F8266A">
              <w:rPr>
                <w:rFonts w:ascii="Arial Narrow" w:eastAsia="Arial Narrow" w:hAnsi="Arial Narrow" w:cs="Arial Narrow"/>
                <w:sz w:val="24"/>
                <w:szCs w:val="24"/>
              </w:rPr>
              <w:t>por la empresa</w:t>
            </w:r>
            <w:r w:rsidR="004521A8" w:rsidRPr="00F8266A">
              <w:rPr>
                <w:rFonts w:ascii="Arial Narrow" w:eastAsia="Arial Narrow" w:hAnsi="Arial Narrow" w:cs="Arial Narrow"/>
                <w:sz w:val="24"/>
                <w:szCs w:val="24"/>
                <w:vertAlign w:val="subscript"/>
              </w:rPr>
              <w:t xml:space="preserve"> </w:t>
            </w:r>
            <m:oMath>
              <m:r>
                <w:rPr>
                  <w:rFonts w:ascii="Cambria Math" w:eastAsia="Arial Narrow" w:hAnsi="Cambria Math" w:cs="Arial Narrow"/>
                  <w:sz w:val="24"/>
                  <w:szCs w:val="24"/>
                </w:rPr>
                <m:t>e</m:t>
              </m:r>
            </m:oMath>
            <w:r w:rsidR="007C72E6" w:rsidRPr="00F8266A">
              <w:rPr>
                <w:rFonts w:ascii="Arial Narrow" w:eastAsia="Arial Narrow" w:hAnsi="Arial Narrow" w:cs="Arial Narrow"/>
                <w:sz w:val="24"/>
                <w:szCs w:val="24"/>
              </w:rPr>
              <w:t xml:space="preserve"> </w:t>
            </w:r>
            <w:r w:rsidR="004521A8" w:rsidRPr="00F8266A">
              <w:rPr>
                <w:rFonts w:ascii="Arial Narrow" w:eastAsia="Arial Narrow" w:hAnsi="Arial Narrow" w:cs="Arial Narrow"/>
                <w:sz w:val="24"/>
                <w:szCs w:val="24"/>
              </w:rPr>
              <w:t xml:space="preserve">en el periodo </w:t>
            </w:r>
            <m:oMath>
              <m:r>
                <w:rPr>
                  <w:rFonts w:ascii="Cambria Math" w:eastAsia="Arial Narrow" w:hAnsi="Cambria Math" w:cs="Arial Narrow"/>
                  <w:sz w:val="24"/>
                  <w:szCs w:val="24"/>
                </w:rPr>
                <m:t>t</m:t>
              </m:r>
            </m:oMath>
            <w:r w:rsidR="004521A8" w:rsidRPr="00F8266A">
              <w:rPr>
                <w:rFonts w:ascii="Arial Narrow" w:eastAsia="Arial Narrow" w:hAnsi="Arial Narrow" w:cs="Arial Narrow"/>
                <w:i/>
                <w:sz w:val="24"/>
                <w:szCs w:val="24"/>
              </w:rPr>
              <w:t xml:space="preserve"> </w:t>
            </w:r>
            <w:r w:rsidR="00AA3CF9" w:rsidRPr="00F8266A">
              <w:rPr>
                <w:rFonts w:ascii="Arial Narrow" w:eastAsia="Arial Narrow" w:hAnsi="Arial Narrow" w:cs="Arial Narrow"/>
                <w:sz w:val="24"/>
                <w:szCs w:val="24"/>
              </w:rPr>
              <w:t xml:space="preserve">en la zona </w:t>
            </w:r>
            <m:oMath>
              <m:r>
                <w:rPr>
                  <w:rFonts w:ascii="Cambria Math" w:eastAsia="Arial Narrow" w:hAnsi="Cambria Math" w:cs="Arial Narrow"/>
                  <w:sz w:val="24"/>
                  <w:szCs w:val="24"/>
                </w:rPr>
                <m:t>z</m:t>
              </m:r>
            </m:oMath>
            <w:r w:rsidR="00AA3CF9" w:rsidRPr="00F8266A">
              <w:rPr>
                <w:rFonts w:ascii="Arial Narrow" w:eastAsia="Arial Narrow" w:hAnsi="Arial Narrow" w:cs="Arial Narrow"/>
                <w:vertAlign w:val="subscript"/>
              </w:rPr>
              <w:t xml:space="preserve">  </w:t>
            </w:r>
            <w:r w:rsidR="00AA3CF9" w:rsidRPr="00F8266A">
              <w:rPr>
                <w:rFonts w:ascii="Arial Narrow" w:eastAsia="Arial Narrow" w:hAnsi="Arial Narrow" w:cs="Arial Narrow"/>
                <w:sz w:val="24"/>
                <w:szCs w:val="24"/>
              </w:rPr>
              <w:t>por</w:t>
            </w:r>
            <w:r w:rsidR="00257989" w:rsidRPr="00F8266A">
              <w:rPr>
                <w:rFonts w:ascii="Arial Narrow" w:eastAsia="Arial Narrow" w:hAnsi="Arial Narrow" w:cs="Arial Narrow"/>
              </w:rPr>
              <w:t xml:space="preserve"> la</w:t>
            </w:r>
            <w:r w:rsidR="00257989" w:rsidRPr="00F8266A">
              <w:rPr>
                <w:rFonts w:ascii="Arial Narrow" w:eastAsia="Arial Narrow" w:hAnsi="Arial Narrow" w:cs="Arial Narrow"/>
                <w:i/>
                <w:sz w:val="24"/>
                <w:szCs w:val="24"/>
              </w:rPr>
              <w:t xml:space="preserve"> </w:t>
            </w:r>
            <w:r w:rsidR="00257989" w:rsidRPr="00F8266A">
              <w:rPr>
                <w:rFonts w:ascii="Arial Narrow" w:eastAsia="Arial Narrow" w:hAnsi="Arial Narrow" w:cs="Arial Narrow"/>
                <w:iCs/>
                <w:sz w:val="24"/>
                <w:szCs w:val="24"/>
              </w:rPr>
              <w:t xml:space="preserve">vigencia </w:t>
            </w:r>
            <m:oMath>
              <m:r>
                <w:rPr>
                  <w:rFonts w:ascii="Cambria Math" w:eastAsia="Arial Narrow" w:hAnsi="Cambria Math" w:cs="Arial Narrow"/>
                </w:rPr>
                <m:t>v</m:t>
              </m:r>
            </m:oMath>
            <w:r w:rsidR="007C72E6" w:rsidRPr="00F8266A">
              <w:rPr>
                <w:rFonts w:ascii="Arial Narrow" w:eastAsia="Arial Narrow" w:hAnsi="Arial Narrow" w:cs="Arial Narrow"/>
                <w:i/>
                <w:iCs/>
                <w:vertAlign w:val="subscript"/>
              </w:rPr>
              <w:t xml:space="preserve"> </w:t>
            </w:r>
            <w:r w:rsidR="007C72E6" w:rsidRPr="00F8266A">
              <w:rPr>
                <w:rFonts w:ascii="Arial Narrow" w:eastAsia="Arial Narrow" w:hAnsi="Arial Narrow" w:cs="Arial Narrow"/>
                <w:sz w:val="24"/>
                <w:szCs w:val="24"/>
              </w:rPr>
              <w:t xml:space="preserve">como retribución </w:t>
            </w:r>
            <w:r w:rsidR="004521A8" w:rsidRPr="00F8266A">
              <w:rPr>
                <w:rFonts w:ascii="Arial Narrow" w:eastAsia="Arial Narrow" w:hAnsi="Arial Narrow" w:cs="Arial Narrow"/>
                <w:sz w:val="24"/>
                <w:szCs w:val="24"/>
              </w:rPr>
              <w:t xml:space="preserve">por el aprovechamiento económico del espacio público </w:t>
            </w:r>
            <w:r w:rsidRPr="00F8266A">
              <w:rPr>
                <w:rFonts w:ascii="Arial Narrow" w:eastAsia="Arial Narrow" w:hAnsi="Arial Narrow" w:cs="Arial Narrow"/>
                <w:sz w:val="24"/>
                <w:szCs w:val="24"/>
              </w:rPr>
              <w:t>autorizado para</w:t>
            </w:r>
            <w:r w:rsidR="004521A8" w:rsidRPr="00F8266A">
              <w:rPr>
                <w:rFonts w:ascii="Arial Narrow" w:eastAsia="Arial Narrow" w:hAnsi="Arial Narrow" w:cs="Arial Narrow"/>
                <w:sz w:val="24"/>
                <w:szCs w:val="24"/>
              </w:rPr>
              <w:t xml:space="preserve"> desarrolla</w:t>
            </w:r>
            <w:r w:rsidRPr="00F8266A">
              <w:rPr>
                <w:rFonts w:ascii="Arial Narrow" w:eastAsia="Arial Narrow" w:hAnsi="Arial Narrow" w:cs="Arial Narrow"/>
                <w:sz w:val="24"/>
                <w:szCs w:val="24"/>
              </w:rPr>
              <w:t>r</w:t>
            </w:r>
            <w:r w:rsidR="004521A8" w:rsidRPr="00F8266A">
              <w:rPr>
                <w:rFonts w:ascii="Arial Narrow" w:eastAsia="Arial Narrow" w:hAnsi="Arial Narrow" w:cs="Arial Narrow"/>
                <w:sz w:val="24"/>
                <w:szCs w:val="24"/>
              </w:rPr>
              <w:t xml:space="preserve"> la actividad de alquiler de patinetas</w:t>
            </w:r>
            <w:r w:rsidR="00257989" w:rsidRPr="00F8266A">
              <w:rPr>
                <w:rFonts w:ascii="Arial Narrow" w:eastAsia="Arial Narrow" w:hAnsi="Arial Narrow" w:cs="Arial Narrow"/>
                <w:sz w:val="24"/>
                <w:szCs w:val="24"/>
              </w:rPr>
              <w:t>.</w:t>
            </w:r>
          </w:p>
        </w:tc>
      </w:tr>
      <w:tr w:rsidR="004521A8" w:rsidRPr="00F8266A" w14:paraId="627C0DBD" w14:textId="77777777" w:rsidTr="007C72E6">
        <w:trPr>
          <w:jc w:val="center"/>
        </w:trPr>
        <w:tc>
          <w:tcPr>
            <w:tcW w:w="1247" w:type="dxa"/>
          </w:tcPr>
          <w:p w14:paraId="682C1624" w14:textId="77777777" w:rsidR="004521A8" w:rsidRPr="00F8266A" w:rsidRDefault="004521A8">
            <w:pPr>
              <w:spacing w:before="120" w:after="120"/>
              <w:jc w:val="both"/>
              <w:rPr>
                <w:rFonts w:ascii="Arial Narrow" w:eastAsia="Arial Narrow" w:hAnsi="Arial Narrow"/>
                <w:sz w:val="24"/>
                <w:szCs w:val="24"/>
              </w:rPr>
            </w:pPr>
            <m:oMathPara>
              <m:oMath>
                <m:r>
                  <w:rPr>
                    <w:rFonts w:ascii="Cambria Math" w:eastAsia="Arial Narrow" w:hAnsi="Cambria Math"/>
                    <w:sz w:val="24"/>
                    <w:szCs w:val="24"/>
                  </w:rPr>
                  <m:t>e</m:t>
                </m:r>
              </m:oMath>
            </m:oMathPara>
          </w:p>
        </w:tc>
        <w:tc>
          <w:tcPr>
            <w:tcW w:w="1247" w:type="dxa"/>
          </w:tcPr>
          <w:p w14:paraId="7E5A5B8F" w14:textId="77777777" w:rsidR="004521A8" w:rsidRPr="00F8266A" w:rsidRDefault="004521A8" w:rsidP="002C2ED0">
            <w:pPr>
              <w:spacing w:before="120" w:after="120"/>
              <w:jc w:val="center"/>
              <w:rPr>
                <w:rFonts w:ascii="Arial Narrow" w:eastAsia="Arial Narrow" w:hAnsi="Arial Narrow"/>
                <w:sz w:val="24"/>
                <w:szCs w:val="24"/>
              </w:rPr>
            </w:pPr>
            <w:r w:rsidRPr="00F8266A">
              <w:rPr>
                <w:rFonts w:ascii="Arial Narrow" w:eastAsia="Arial Narrow" w:hAnsi="Arial Narrow"/>
                <w:sz w:val="24"/>
                <w:szCs w:val="24"/>
              </w:rPr>
              <w:t>Nombre</w:t>
            </w:r>
          </w:p>
        </w:tc>
        <w:tc>
          <w:tcPr>
            <w:tcW w:w="6236" w:type="dxa"/>
          </w:tcPr>
          <w:p w14:paraId="6B778025" w14:textId="7FD64DF6" w:rsidR="004521A8" w:rsidRPr="00F8266A" w:rsidRDefault="004521A8">
            <w:pPr>
              <w:spacing w:before="120" w:after="120"/>
              <w:jc w:val="both"/>
              <w:rPr>
                <w:rFonts w:ascii="Arial Narrow" w:eastAsia="Arial Narrow" w:hAnsi="Arial Narrow"/>
                <w:sz w:val="24"/>
                <w:szCs w:val="24"/>
              </w:rPr>
            </w:pPr>
            <w:r w:rsidRPr="00F8266A">
              <w:rPr>
                <w:rFonts w:ascii="Arial Narrow" w:eastAsia="Arial Narrow" w:hAnsi="Arial Narrow" w:cs="Arial Narrow"/>
                <w:sz w:val="24"/>
                <w:szCs w:val="24"/>
              </w:rPr>
              <w:t xml:space="preserve">Empresa a la que se le otorga el permiso </w:t>
            </w:r>
            <w:r w:rsidR="006953A1" w:rsidRPr="00F8266A">
              <w:rPr>
                <w:rFonts w:ascii="Arial Narrow" w:eastAsia="Arial Narrow" w:hAnsi="Arial Narrow" w:cs="Arial Narrow"/>
                <w:sz w:val="24"/>
                <w:szCs w:val="24"/>
              </w:rPr>
              <w:t xml:space="preserve">de aprovechamiento económico </w:t>
            </w:r>
            <w:r w:rsidRPr="00F8266A">
              <w:rPr>
                <w:rFonts w:ascii="Arial Narrow" w:eastAsia="Arial Narrow" w:hAnsi="Arial Narrow" w:cs="Arial Narrow"/>
                <w:sz w:val="24"/>
                <w:szCs w:val="24"/>
              </w:rPr>
              <w:t>y</w:t>
            </w:r>
            <w:r w:rsidR="006953A1" w:rsidRPr="00F8266A">
              <w:rPr>
                <w:rFonts w:ascii="Arial Narrow" w:eastAsia="Arial Narrow" w:hAnsi="Arial Narrow" w:cs="Arial Narrow"/>
                <w:sz w:val="24"/>
                <w:szCs w:val="24"/>
              </w:rPr>
              <w:t xml:space="preserve"> a la cual</w:t>
            </w:r>
            <w:r w:rsidRPr="00F8266A">
              <w:rPr>
                <w:rFonts w:ascii="Arial Narrow" w:eastAsia="Arial Narrow" w:hAnsi="Arial Narrow" w:cs="Arial Narrow"/>
                <w:sz w:val="24"/>
                <w:szCs w:val="24"/>
              </w:rPr>
              <w:t xml:space="preserve"> se </w:t>
            </w:r>
            <w:r w:rsidR="006953A1" w:rsidRPr="00F8266A">
              <w:rPr>
                <w:rFonts w:ascii="Arial Narrow" w:eastAsia="Arial Narrow" w:hAnsi="Arial Narrow" w:cs="Arial Narrow"/>
                <w:sz w:val="24"/>
                <w:szCs w:val="24"/>
              </w:rPr>
              <w:t xml:space="preserve">le </w:t>
            </w:r>
            <w:r w:rsidRPr="00F8266A">
              <w:rPr>
                <w:rFonts w:ascii="Arial Narrow" w:eastAsia="Arial Narrow" w:hAnsi="Arial Narrow" w:cs="Arial Narrow"/>
                <w:sz w:val="24"/>
                <w:szCs w:val="24"/>
              </w:rPr>
              <w:t xml:space="preserve">calculará </w:t>
            </w:r>
            <w:r w:rsidR="006953A1" w:rsidRPr="00F8266A">
              <w:rPr>
                <w:rFonts w:ascii="Arial Narrow" w:eastAsia="Arial Narrow" w:hAnsi="Arial Narrow" w:cs="Arial Narrow"/>
                <w:sz w:val="24"/>
                <w:szCs w:val="24"/>
              </w:rPr>
              <w:t>el</w:t>
            </w:r>
            <w:r w:rsidRPr="00F8266A">
              <w:rPr>
                <w:rFonts w:ascii="Arial Narrow" w:eastAsia="Arial Narrow" w:hAnsi="Arial Narrow" w:cs="Arial Narrow"/>
                <w:sz w:val="24"/>
                <w:szCs w:val="24"/>
              </w:rPr>
              <w:t xml:space="preserve"> valor </w:t>
            </w:r>
            <w:r w:rsidR="006953A1" w:rsidRPr="00F8266A">
              <w:rPr>
                <w:rFonts w:ascii="Arial Narrow" w:eastAsia="Arial Narrow" w:hAnsi="Arial Narrow" w:cs="Arial Narrow"/>
                <w:sz w:val="24"/>
                <w:szCs w:val="24"/>
              </w:rPr>
              <w:t>a pagar como</w:t>
            </w:r>
            <w:r w:rsidRPr="00F8266A">
              <w:rPr>
                <w:rFonts w:ascii="Arial Narrow" w:eastAsia="Arial Narrow" w:hAnsi="Arial Narrow" w:cs="Arial Narrow"/>
                <w:sz w:val="24"/>
                <w:szCs w:val="24"/>
              </w:rPr>
              <w:t xml:space="preserve"> retribución</w:t>
            </w:r>
            <w:r w:rsidR="00257989" w:rsidRPr="00F8266A">
              <w:rPr>
                <w:rFonts w:ascii="Arial Narrow" w:eastAsia="Arial Narrow" w:hAnsi="Arial Narrow" w:cs="Arial Narrow"/>
                <w:sz w:val="24"/>
                <w:szCs w:val="24"/>
              </w:rPr>
              <w:t>.</w:t>
            </w:r>
          </w:p>
        </w:tc>
      </w:tr>
      <w:tr w:rsidR="004521A8" w:rsidRPr="00F8266A" w14:paraId="6C4D11F0" w14:textId="77777777" w:rsidTr="007C72E6">
        <w:trPr>
          <w:jc w:val="center"/>
        </w:trPr>
        <w:tc>
          <w:tcPr>
            <w:tcW w:w="1247" w:type="dxa"/>
          </w:tcPr>
          <w:p w14:paraId="4C280711" w14:textId="77777777" w:rsidR="004521A8" w:rsidRPr="00F8266A" w:rsidRDefault="004521A8">
            <w:pPr>
              <w:spacing w:before="120" w:after="120"/>
              <w:jc w:val="both"/>
              <w:rPr>
                <w:rFonts w:ascii="Arial Narrow" w:eastAsia="Arial Narrow" w:hAnsi="Arial Narrow"/>
                <w:sz w:val="24"/>
                <w:szCs w:val="24"/>
              </w:rPr>
            </w:pPr>
            <m:oMathPara>
              <m:oMath>
                <m:r>
                  <w:rPr>
                    <w:rFonts w:ascii="Cambria Math" w:eastAsia="Arial Narrow" w:hAnsi="Cambria Math"/>
                    <w:sz w:val="24"/>
                    <w:szCs w:val="24"/>
                  </w:rPr>
                  <w:lastRenderedPageBreak/>
                  <m:t>t</m:t>
                </m:r>
              </m:oMath>
            </m:oMathPara>
          </w:p>
        </w:tc>
        <w:tc>
          <w:tcPr>
            <w:tcW w:w="1247" w:type="dxa"/>
          </w:tcPr>
          <w:p w14:paraId="36A3F73C" w14:textId="77777777" w:rsidR="004521A8" w:rsidRPr="00F8266A" w:rsidRDefault="004521A8" w:rsidP="002C2ED0">
            <w:pPr>
              <w:spacing w:before="120" w:after="120"/>
              <w:jc w:val="center"/>
              <w:rPr>
                <w:rFonts w:ascii="Arial Narrow" w:eastAsia="Arial Narrow" w:hAnsi="Arial Narrow"/>
                <w:sz w:val="24"/>
                <w:szCs w:val="24"/>
              </w:rPr>
            </w:pPr>
            <w:r w:rsidRPr="00F8266A">
              <w:rPr>
                <w:rFonts w:ascii="Arial Narrow" w:eastAsia="Arial Narrow" w:hAnsi="Arial Narrow"/>
                <w:sz w:val="24"/>
                <w:szCs w:val="24"/>
              </w:rPr>
              <w:t>Meses</w:t>
            </w:r>
          </w:p>
        </w:tc>
        <w:tc>
          <w:tcPr>
            <w:tcW w:w="6236" w:type="dxa"/>
          </w:tcPr>
          <w:p w14:paraId="4B508D64" w14:textId="5B79E062" w:rsidR="004521A8" w:rsidRPr="00F8266A" w:rsidRDefault="004521A8">
            <w:pPr>
              <w:spacing w:before="120" w:after="120"/>
              <w:jc w:val="both"/>
              <w:rPr>
                <w:rFonts w:ascii="Arial Narrow" w:eastAsia="Arial Narrow" w:hAnsi="Arial Narrow"/>
                <w:sz w:val="24"/>
                <w:szCs w:val="24"/>
              </w:rPr>
            </w:pPr>
            <w:r w:rsidRPr="00F8266A">
              <w:rPr>
                <w:rFonts w:ascii="Arial Narrow" w:eastAsia="Arial Narrow" w:hAnsi="Arial Narrow"/>
                <w:sz w:val="24"/>
                <w:szCs w:val="24"/>
              </w:rPr>
              <w:t>Periodo de cálculo de la retribución, en meses, de acuerdo con la forma de pago y el periodo de tiempo del permiso otorgado.</w:t>
            </w:r>
          </w:p>
        </w:tc>
      </w:tr>
      <w:tr w:rsidR="004521A8" w:rsidRPr="00F8266A" w14:paraId="6C248F8D" w14:textId="77777777" w:rsidTr="007C72E6">
        <w:trPr>
          <w:jc w:val="center"/>
        </w:trPr>
        <w:tc>
          <w:tcPr>
            <w:tcW w:w="1247" w:type="dxa"/>
          </w:tcPr>
          <w:p w14:paraId="63B61182" w14:textId="77777777" w:rsidR="004521A8" w:rsidRPr="00F8266A" w:rsidRDefault="00AA0310" w:rsidP="00CA7925">
            <w:pPr>
              <w:spacing w:before="120" w:after="120"/>
              <w:jc w:val="both"/>
              <w:rPr>
                <w:rFonts w:ascii="Arial Narrow" w:hAnsi="Arial Narrow"/>
                <w:sz w:val="24"/>
                <w:szCs w:val="24"/>
              </w:rPr>
            </w:pPr>
            <m:oMathPara>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e,t,z</m:t>
                    </m:r>
                  </m:sub>
                </m:sSub>
              </m:oMath>
            </m:oMathPara>
          </w:p>
        </w:tc>
        <w:tc>
          <w:tcPr>
            <w:tcW w:w="1247" w:type="dxa"/>
          </w:tcPr>
          <w:p w14:paraId="5ACA82AA" w14:textId="77777777" w:rsidR="004521A8" w:rsidRPr="00F8266A" w:rsidRDefault="004521A8" w:rsidP="002C2ED0">
            <w:pPr>
              <w:spacing w:before="120" w:after="120"/>
              <w:jc w:val="center"/>
              <w:rPr>
                <w:rFonts w:ascii="Arial Narrow" w:eastAsia="Arial Narrow" w:hAnsi="Arial Narrow"/>
                <w:sz w:val="24"/>
                <w:szCs w:val="24"/>
              </w:rPr>
            </w:pPr>
            <w:r w:rsidRPr="00F8266A">
              <w:rPr>
                <w:rFonts w:ascii="Arial Narrow" w:eastAsia="Arial Narrow" w:hAnsi="Arial Narrow"/>
                <w:sz w:val="24"/>
                <w:szCs w:val="24"/>
              </w:rPr>
              <w:t>Número entero</w:t>
            </w:r>
          </w:p>
        </w:tc>
        <w:tc>
          <w:tcPr>
            <w:tcW w:w="6236" w:type="dxa"/>
          </w:tcPr>
          <w:p w14:paraId="260396D1" w14:textId="6A55E7D9" w:rsidR="004521A8" w:rsidRPr="00F8266A" w:rsidRDefault="004521A8" w:rsidP="00CA7925">
            <w:pPr>
              <w:spacing w:before="120" w:after="120"/>
              <w:jc w:val="both"/>
              <w:rPr>
                <w:rFonts w:ascii="Arial Narrow" w:eastAsia="Arial Narrow" w:hAnsi="Arial Narrow"/>
                <w:sz w:val="24"/>
                <w:szCs w:val="24"/>
              </w:rPr>
            </w:pPr>
            <w:r w:rsidRPr="00F8266A">
              <w:rPr>
                <w:rFonts w:ascii="Arial Narrow" w:eastAsia="Arial Narrow" w:hAnsi="Arial Narrow"/>
                <w:sz w:val="24"/>
                <w:szCs w:val="24"/>
              </w:rPr>
              <w:t xml:space="preserve">Número total de patinetas autorizadas para el desarrollo de la actividad en el espacio público </w:t>
            </w:r>
            <w:r w:rsidR="00257989" w:rsidRPr="00F8266A">
              <w:rPr>
                <w:rFonts w:ascii="Arial Narrow" w:eastAsia="Arial Narrow" w:hAnsi="Arial Narrow"/>
                <w:sz w:val="24"/>
                <w:szCs w:val="24"/>
              </w:rPr>
              <w:t>por</w:t>
            </w:r>
            <w:r w:rsidRPr="00F8266A">
              <w:rPr>
                <w:rFonts w:ascii="Arial Narrow" w:eastAsia="Arial Narrow" w:hAnsi="Arial Narrow"/>
                <w:sz w:val="24"/>
                <w:szCs w:val="24"/>
              </w:rPr>
              <w:t xml:space="preserve"> la empresa </w:t>
            </w:r>
            <m:oMath>
              <m:r>
                <w:rPr>
                  <w:rFonts w:ascii="Cambria Math" w:eastAsia="Arial Narrow" w:hAnsi="Cambria Math"/>
                  <w:sz w:val="24"/>
                  <w:szCs w:val="24"/>
                </w:rPr>
                <m:t>e</m:t>
              </m:r>
            </m:oMath>
            <w:r w:rsidRPr="00F8266A">
              <w:rPr>
                <w:rFonts w:ascii="Arial Narrow" w:eastAsia="Arial Narrow" w:hAnsi="Arial Narrow"/>
                <w:sz w:val="24"/>
                <w:szCs w:val="24"/>
              </w:rPr>
              <w:t xml:space="preserve"> durante el periodo </w:t>
            </w:r>
            <m:oMath>
              <m:r>
                <w:rPr>
                  <w:rFonts w:ascii="Cambria Math" w:eastAsia="Arial Narrow" w:hAnsi="Cambria Math"/>
                  <w:sz w:val="24"/>
                  <w:szCs w:val="24"/>
                </w:rPr>
                <m:t>t</m:t>
              </m:r>
            </m:oMath>
            <w:r w:rsidRPr="00F8266A">
              <w:rPr>
                <w:rFonts w:ascii="Arial Narrow" w:eastAsia="Arial Narrow" w:hAnsi="Arial Narrow"/>
                <w:sz w:val="24"/>
                <w:szCs w:val="24"/>
              </w:rPr>
              <w:t>.</w:t>
            </w:r>
          </w:p>
          <w:p w14:paraId="72BD8858" w14:textId="6DA1FFEB" w:rsidR="004521A8" w:rsidRPr="00F8266A" w:rsidRDefault="004521A8" w:rsidP="00874C60">
            <w:pPr>
              <w:spacing w:before="120" w:after="120"/>
              <w:jc w:val="both"/>
              <w:rPr>
                <w:rFonts w:ascii="Arial Narrow" w:eastAsia="Arial Narrow" w:hAnsi="Arial Narrow"/>
                <w:sz w:val="24"/>
                <w:szCs w:val="24"/>
              </w:rPr>
            </w:pPr>
            <w:r w:rsidRPr="00F8266A">
              <w:rPr>
                <w:rFonts w:ascii="Arial Narrow" w:eastAsia="Arial Narrow" w:hAnsi="Arial Narrow"/>
                <w:sz w:val="24"/>
                <w:szCs w:val="24"/>
              </w:rPr>
              <w:t xml:space="preserve">Este número debe corresponder a la suma de la totalidad de patinetas autorizadas para todos los usos y estratos en la zona </w:t>
            </w:r>
            <w:r w:rsidRPr="00F8266A">
              <w:rPr>
                <w:rFonts w:ascii="Arial Narrow" w:eastAsia="Arial Narrow" w:hAnsi="Arial Narrow"/>
                <w:i/>
                <w:vertAlign w:val="subscript"/>
              </w:rPr>
              <w:t>z</w:t>
            </w:r>
            <w:r w:rsidRPr="00F8266A">
              <w:rPr>
                <w:rFonts w:ascii="Arial Narrow" w:eastAsia="Arial Narrow" w:hAnsi="Arial Narrow"/>
                <w:sz w:val="24"/>
                <w:szCs w:val="24"/>
              </w:rPr>
              <w:t>.</w:t>
            </w:r>
          </w:p>
        </w:tc>
      </w:tr>
      <w:tr w:rsidR="004521A8" w:rsidRPr="00F8266A" w14:paraId="52F3E913" w14:textId="77777777" w:rsidTr="007C72E6">
        <w:trPr>
          <w:jc w:val="center"/>
        </w:trPr>
        <w:tc>
          <w:tcPr>
            <w:tcW w:w="1247" w:type="dxa"/>
          </w:tcPr>
          <w:p w14:paraId="51A41087" w14:textId="77777777" w:rsidR="004521A8" w:rsidRPr="00F8266A" w:rsidRDefault="00AA0310" w:rsidP="00CA7925">
            <w:pPr>
              <w:spacing w:before="120" w:after="120"/>
              <w:jc w:val="both"/>
              <w:rPr>
                <w:rFonts w:ascii="Arial Narrow" w:hAnsi="Arial Narrow"/>
                <w:sz w:val="24"/>
                <w:szCs w:val="24"/>
              </w:rPr>
            </w:pPr>
            <m:oMathPara>
              <m:oMath>
                <m:sSub>
                  <m:sSubPr>
                    <m:ctrlPr>
                      <w:rPr>
                        <w:rFonts w:ascii="Cambria Math" w:eastAsia="Cambria Math" w:hAnsi="Cambria Math" w:cs="Cambria Math"/>
                        <w:sz w:val="24"/>
                        <w:szCs w:val="24"/>
                      </w:rPr>
                    </m:ctrlPr>
                  </m:sSubPr>
                  <m:e>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V</m:t>
                        </m:r>
                      </m:e>
                      <m:sub>
                        <m:r>
                          <w:rPr>
                            <w:rFonts w:ascii="Cambria Math" w:eastAsia="Cambria Math" w:hAnsi="Cambria Math" w:cs="Cambria Math"/>
                            <w:sz w:val="24"/>
                            <w:szCs w:val="24"/>
                          </w:rPr>
                          <m:t>p</m:t>
                        </m:r>
                      </m:sub>
                    </m:sSub>
                  </m:e>
                  <m:sub>
                    <m:r>
                      <w:rPr>
                        <w:rFonts w:ascii="Cambria Math" w:eastAsia="Cambria Math" w:hAnsi="Cambria Math" w:cs="Cambria Math"/>
                        <w:sz w:val="24"/>
                        <w:szCs w:val="24"/>
                      </w:rPr>
                      <m:t>t,z,v</m:t>
                    </m:r>
                  </m:sub>
                </m:sSub>
              </m:oMath>
            </m:oMathPara>
          </w:p>
        </w:tc>
        <w:tc>
          <w:tcPr>
            <w:tcW w:w="1247" w:type="dxa"/>
          </w:tcPr>
          <w:p w14:paraId="1E1AF212" w14:textId="26C0CF55" w:rsidR="004521A8" w:rsidRPr="00F8266A" w:rsidRDefault="00AA0310" w:rsidP="002C2ED0">
            <w:pPr>
              <w:spacing w:before="120" w:after="120"/>
              <w:jc w:val="center"/>
              <w:rPr>
                <w:rFonts w:ascii="Arial Narrow" w:eastAsia="Arial Narrow" w:hAnsi="Arial Narrow"/>
                <w:sz w:val="24"/>
                <w:szCs w:val="24"/>
              </w:rPr>
            </w:pPr>
            <m:oMathPara>
              <m:oMathParaPr>
                <m:jc m:val="left"/>
              </m:oMathParaPr>
              <m:oMath>
                <m:f>
                  <m:fPr>
                    <m:ctrlPr>
                      <w:rPr>
                        <w:rFonts w:ascii="Cambria Math" w:eastAsia="Arial Narrow" w:hAnsi="Cambria Math"/>
                        <w:i/>
                        <w:sz w:val="24"/>
                        <w:szCs w:val="24"/>
                      </w:rPr>
                    </m:ctrlPr>
                  </m:fPr>
                  <m:num>
                    <m:r>
                      <m:rPr>
                        <m:nor/>
                      </m:rPr>
                      <w:rPr>
                        <w:rFonts w:ascii="Arial Narrow" w:eastAsia="Arial Narrow" w:hAnsi="Arial Narrow"/>
                        <w:sz w:val="24"/>
                        <w:szCs w:val="24"/>
                      </w:rPr>
                      <m:t>COP</m:t>
                    </m:r>
                  </m:num>
                  <m:den>
                    <m:r>
                      <m:rPr>
                        <m:nor/>
                      </m:rPr>
                      <w:rPr>
                        <w:rFonts w:ascii="Cambria Math" w:eastAsia="Arial Narrow" w:hAnsi="Arial Narrow"/>
                        <w:sz w:val="24"/>
                        <w:szCs w:val="24"/>
                      </w:rPr>
                      <m:t xml:space="preserve">   </m:t>
                    </m:r>
                    <m:r>
                      <m:rPr>
                        <m:nor/>
                      </m:rPr>
                      <w:rPr>
                        <w:rFonts w:ascii="Arial Narrow" w:eastAsia="Arial Narrow" w:hAnsi="Arial Narrow"/>
                        <w:sz w:val="24"/>
                        <w:szCs w:val="24"/>
                      </w:rPr>
                      <m:t>Patineta</m:t>
                    </m:r>
                  </m:den>
                </m:f>
                <m:r>
                  <w:rPr>
                    <w:rFonts w:ascii="Cambria Math" w:eastAsia="Arial Narrow" w:hAnsi="Cambria Math"/>
                    <w:sz w:val="24"/>
                    <w:szCs w:val="24"/>
                  </w:rPr>
                  <m:t xml:space="preserve"> </m:t>
                </m:r>
              </m:oMath>
            </m:oMathPara>
          </w:p>
        </w:tc>
        <w:tc>
          <w:tcPr>
            <w:tcW w:w="6236" w:type="dxa"/>
          </w:tcPr>
          <w:p w14:paraId="0AC56D04" w14:textId="0A4DCF75" w:rsidR="004521A8" w:rsidRPr="00F8266A" w:rsidRDefault="004521A8">
            <w:pPr>
              <w:spacing w:before="120" w:after="120"/>
              <w:jc w:val="both"/>
              <w:rPr>
                <w:rFonts w:ascii="Arial Narrow" w:eastAsia="Arial Narrow" w:hAnsi="Arial Narrow"/>
                <w:sz w:val="24"/>
                <w:szCs w:val="24"/>
              </w:rPr>
            </w:pPr>
            <w:r w:rsidRPr="00F8266A">
              <w:rPr>
                <w:rFonts w:ascii="Arial Narrow" w:eastAsia="Arial Narrow" w:hAnsi="Arial Narrow"/>
                <w:sz w:val="24"/>
                <w:szCs w:val="24"/>
              </w:rPr>
              <w:t xml:space="preserve">Valor promedio ponderado por patineta en el periodo </w:t>
            </w:r>
            <m:oMath>
              <m:r>
                <w:rPr>
                  <w:rFonts w:ascii="Cambria Math" w:eastAsia="Arial Narrow" w:hAnsi="Cambria Math"/>
                  <w:sz w:val="24"/>
                  <w:szCs w:val="24"/>
                </w:rPr>
                <m:t>t</m:t>
              </m:r>
            </m:oMath>
            <w:r w:rsidRPr="00F8266A">
              <w:rPr>
                <w:rFonts w:ascii="Arial Narrow" w:eastAsia="Arial Narrow" w:hAnsi="Arial Narrow"/>
                <w:sz w:val="24"/>
                <w:szCs w:val="24"/>
              </w:rPr>
              <w:t xml:space="preserve"> de la vigencia </w:t>
            </w:r>
            <m:oMath>
              <m:r>
                <w:rPr>
                  <w:rFonts w:ascii="Cambria Math" w:eastAsia="Arial Narrow" w:hAnsi="Cambria Math"/>
                  <w:sz w:val="24"/>
                  <w:szCs w:val="24"/>
                </w:rPr>
                <m:t>v</m:t>
              </m:r>
            </m:oMath>
            <w:r w:rsidRPr="00F8266A">
              <w:rPr>
                <w:rFonts w:ascii="Arial Narrow" w:eastAsia="Arial Narrow" w:hAnsi="Arial Narrow"/>
                <w:sz w:val="24"/>
                <w:szCs w:val="24"/>
              </w:rPr>
              <w:t xml:space="preserve"> </w:t>
            </w:r>
            <w:r w:rsidR="00257989" w:rsidRPr="00F8266A">
              <w:rPr>
                <w:rFonts w:ascii="Arial Narrow" w:eastAsia="Arial Narrow" w:hAnsi="Arial Narrow"/>
                <w:sz w:val="24"/>
                <w:szCs w:val="24"/>
              </w:rPr>
              <w:t>en la zona</w:t>
            </w:r>
            <w:r w:rsidR="0023122B" w:rsidRPr="00F8266A">
              <w:rPr>
                <w:rFonts w:ascii="Arial Narrow" w:eastAsia="Arial Narrow" w:hAnsi="Arial Narrow"/>
                <w:sz w:val="24"/>
                <w:szCs w:val="24"/>
              </w:rPr>
              <w:t xml:space="preserve"> </w:t>
            </w:r>
            <m:oMath>
              <m:r>
                <w:rPr>
                  <w:rFonts w:ascii="Cambria Math" w:eastAsia="Arial Narrow" w:hAnsi="Cambria Math"/>
                  <w:sz w:val="24"/>
                  <w:szCs w:val="24"/>
                </w:rPr>
                <m:t>z</m:t>
              </m:r>
            </m:oMath>
            <w:r w:rsidR="00257989" w:rsidRPr="00F8266A">
              <w:rPr>
                <w:rFonts w:ascii="Arial Narrow" w:eastAsia="Arial Narrow" w:hAnsi="Arial Narrow"/>
                <w:sz w:val="24"/>
                <w:szCs w:val="24"/>
              </w:rPr>
              <w:t xml:space="preserve"> </w:t>
            </w:r>
            <w:r w:rsidRPr="00F8266A">
              <w:rPr>
                <w:rFonts w:ascii="Arial Narrow" w:eastAsia="Arial Narrow" w:hAnsi="Arial Narrow"/>
                <w:sz w:val="24"/>
                <w:szCs w:val="24"/>
              </w:rPr>
              <w:t xml:space="preserve">definido como se muestra en la </w:t>
            </w:r>
            <w:r w:rsidR="001D6B96" w:rsidRPr="00F8266A">
              <w:rPr>
                <w:rFonts w:ascii="Arial Narrow" w:eastAsia="Arial Narrow" w:hAnsi="Arial Narrow"/>
                <w:sz w:val="24"/>
                <w:szCs w:val="24"/>
              </w:rPr>
              <w:t>E</w:t>
            </w:r>
            <w:r w:rsidRPr="00F8266A">
              <w:rPr>
                <w:rFonts w:ascii="Arial Narrow" w:eastAsia="Arial Narrow" w:hAnsi="Arial Narrow"/>
                <w:sz w:val="24"/>
                <w:szCs w:val="24"/>
              </w:rPr>
              <w:t>cuación 2.</w:t>
            </w:r>
          </w:p>
        </w:tc>
      </w:tr>
      <w:tr w:rsidR="004521A8" w:rsidRPr="00F8266A" w14:paraId="161BFD60" w14:textId="77777777" w:rsidTr="007C72E6">
        <w:trPr>
          <w:jc w:val="center"/>
        </w:trPr>
        <w:tc>
          <w:tcPr>
            <w:tcW w:w="1247" w:type="dxa"/>
          </w:tcPr>
          <w:p w14:paraId="724167B3" w14:textId="08BE028B" w:rsidR="004521A8" w:rsidRPr="00F8266A" w:rsidRDefault="00AA0310">
            <w:pPr>
              <w:spacing w:before="120" w:after="120"/>
              <w:jc w:val="both"/>
              <w:rPr>
                <w:rFonts w:ascii="Arial Narrow" w:eastAsia="Arial Narrow" w:hAnsi="Arial Narrow"/>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Ag</m:t>
                    </m:r>
                  </m:e>
                  <m:sub>
                    <m:r>
                      <w:rPr>
                        <w:rFonts w:ascii="Cambria Math" w:eastAsiaTheme="minorEastAsia" w:hAnsi="Cambria Math"/>
                        <w:sz w:val="24"/>
                        <w:szCs w:val="24"/>
                      </w:rPr>
                      <m:t>e,ta,z</m:t>
                    </m:r>
                  </m:sub>
                </m:sSub>
              </m:oMath>
            </m:oMathPara>
          </w:p>
        </w:tc>
        <w:tc>
          <w:tcPr>
            <w:tcW w:w="1247" w:type="dxa"/>
          </w:tcPr>
          <w:p w14:paraId="52342A26" w14:textId="77777777" w:rsidR="004521A8" w:rsidRPr="00F8266A" w:rsidRDefault="004521A8" w:rsidP="002C2ED0">
            <w:pPr>
              <w:spacing w:before="120" w:after="120"/>
              <w:jc w:val="center"/>
              <w:rPr>
                <w:rFonts w:ascii="Arial Narrow" w:eastAsia="Arial Narrow" w:hAnsi="Arial Narrow"/>
                <w:sz w:val="24"/>
                <w:szCs w:val="24"/>
              </w:rPr>
            </w:pPr>
            <w:r w:rsidRPr="00F8266A">
              <w:rPr>
                <w:rFonts w:ascii="Arial Narrow" w:eastAsia="Arial Narrow" w:hAnsi="Arial Narrow"/>
                <w:sz w:val="24"/>
                <w:szCs w:val="24"/>
              </w:rPr>
              <w:t>COP</w:t>
            </w:r>
          </w:p>
        </w:tc>
        <w:tc>
          <w:tcPr>
            <w:tcW w:w="6236" w:type="dxa"/>
          </w:tcPr>
          <w:p w14:paraId="3641D1D7" w14:textId="0EE2D190" w:rsidR="004521A8" w:rsidRPr="00F8266A" w:rsidRDefault="0023122B">
            <w:pPr>
              <w:spacing w:before="120" w:after="120"/>
              <w:jc w:val="both"/>
              <w:rPr>
                <w:rFonts w:ascii="Arial Narrow" w:eastAsia="Arial Narrow" w:hAnsi="Arial Narrow"/>
                <w:sz w:val="24"/>
                <w:szCs w:val="24"/>
              </w:rPr>
            </w:pPr>
            <w:r w:rsidRPr="00F8266A">
              <w:rPr>
                <w:rFonts w:ascii="Arial Narrow" w:eastAsia="Arial Narrow" w:hAnsi="Arial Narrow"/>
                <w:sz w:val="24"/>
                <w:szCs w:val="24"/>
              </w:rPr>
              <w:t>Valor por a</w:t>
            </w:r>
            <w:r w:rsidR="004521A8" w:rsidRPr="00F8266A">
              <w:rPr>
                <w:rFonts w:ascii="Arial Narrow" w:eastAsia="Arial Narrow" w:hAnsi="Arial Narrow"/>
                <w:sz w:val="24"/>
                <w:szCs w:val="24"/>
              </w:rPr>
              <w:t xml:space="preserve">glomeración de patinetas en el espacio público a ser </w:t>
            </w:r>
            <w:r w:rsidRPr="00F8266A">
              <w:rPr>
                <w:rFonts w:ascii="Arial Narrow" w:eastAsia="Arial Narrow" w:hAnsi="Arial Narrow"/>
                <w:sz w:val="24"/>
                <w:szCs w:val="24"/>
              </w:rPr>
              <w:t>pagado</w:t>
            </w:r>
            <w:r w:rsidR="004521A8" w:rsidRPr="00F8266A">
              <w:rPr>
                <w:rFonts w:ascii="Arial Narrow" w:eastAsia="Arial Narrow" w:hAnsi="Arial Narrow"/>
                <w:sz w:val="24"/>
                <w:szCs w:val="24"/>
              </w:rPr>
              <w:t xml:space="preserve"> por las empresas que incurran en cargos de aglomeración, </w:t>
            </w:r>
            <w:r w:rsidRPr="00F8266A">
              <w:rPr>
                <w:rFonts w:ascii="Arial Narrow" w:eastAsia="Arial Narrow" w:hAnsi="Arial Narrow"/>
                <w:sz w:val="24"/>
                <w:szCs w:val="24"/>
              </w:rPr>
              <w:t>según lo definido</w:t>
            </w:r>
            <w:r w:rsidR="004521A8" w:rsidRPr="00F8266A">
              <w:rPr>
                <w:rFonts w:ascii="Arial Narrow" w:eastAsia="Arial Narrow" w:hAnsi="Arial Narrow"/>
                <w:sz w:val="24"/>
                <w:szCs w:val="24"/>
              </w:rPr>
              <w:t xml:space="preserve"> en el numeral </w:t>
            </w:r>
            <w:r w:rsidR="009C7AB9" w:rsidRPr="00F8266A">
              <w:rPr>
                <w:rFonts w:ascii="Arial Narrow" w:eastAsia="Arial Narrow" w:hAnsi="Arial Narrow"/>
                <w:sz w:val="24"/>
                <w:szCs w:val="24"/>
              </w:rPr>
              <w:t>4.2</w:t>
            </w:r>
            <w:r w:rsidR="004521A8" w:rsidRPr="00F8266A">
              <w:rPr>
                <w:rFonts w:ascii="Arial Narrow" w:eastAsia="Arial Narrow" w:hAnsi="Arial Narrow"/>
                <w:sz w:val="24"/>
                <w:szCs w:val="24"/>
              </w:rPr>
              <w:t xml:space="preserve"> del presente anexo</w:t>
            </w:r>
            <w:r w:rsidR="009C7AB9" w:rsidRPr="00F8266A">
              <w:rPr>
                <w:rFonts w:ascii="Arial Narrow" w:eastAsia="Arial Narrow" w:hAnsi="Arial Narrow"/>
                <w:sz w:val="24"/>
                <w:szCs w:val="24"/>
              </w:rPr>
              <w:t>.</w:t>
            </w:r>
          </w:p>
        </w:tc>
      </w:tr>
      <w:tr w:rsidR="004521A8" w:rsidRPr="00F8266A" w14:paraId="6CD12584" w14:textId="77777777" w:rsidTr="007C72E6">
        <w:trPr>
          <w:jc w:val="center"/>
        </w:trPr>
        <w:tc>
          <w:tcPr>
            <w:tcW w:w="1247" w:type="dxa"/>
          </w:tcPr>
          <w:p w14:paraId="4AD3FE4D" w14:textId="77777777" w:rsidR="004521A8" w:rsidRPr="00F8266A" w:rsidRDefault="00AA0310">
            <w:pPr>
              <w:spacing w:before="120" w:after="120"/>
              <w:jc w:val="both"/>
              <w:rPr>
                <w:rFonts w:ascii="Arial Narrow" w:eastAsia="Arial Narrow" w:hAnsi="Arial Narrow"/>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t,v</m:t>
                    </m:r>
                  </m:sub>
                </m:sSub>
              </m:oMath>
            </m:oMathPara>
          </w:p>
        </w:tc>
        <w:tc>
          <w:tcPr>
            <w:tcW w:w="1247" w:type="dxa"/>
          </w:tcPr>
          <w:p w14:paraId="41CFB32E" w14:textId="77777777" w:rsidR="004521A8" w:rsidRPr="00F8266A" w:rsidRDefault="004521A8" w:rsidP="002C2ED0">
            <w:pPr>
              <w:spacing w:before="120" w:after="120"/>
              <w:jc w:val="center"/>
              <w:rPr>
                <w:rFonts w:ascii="Arial Narrow" w:eastAsia="Arial Narrow" w:hAnsi="Arial Narrow"/>
                <w:sz w:val="24"/>
                <w:szCs w:val="24"/>
              </w:rPr>
            </w:pPr>
            <w:r w:rsidRPr="00F8266A">
              <w:rPr>
                <w:rFonts w:ascii="Arial Narrow" w:eastAsia="Arial Narrow" w:hAnsi="Arial Narrow"/>
                <w:sz w:val="24"/>
                <w:szCs w:val="24"/>
              </w:rPr>
              <w:t>COP</w:t>
            </w:r>
          </w:p>
        </w:tc>
        <w:tc>
          <w:tcPr>
            <w:tcW w:w="6236" w:type="dxa"/>
          </w:tcPr>
          <w:p w14:paraId="5819B211" w14:textId="47EAAD9D" w:rsidR="004521A8" w:rsidRPr="00F8266A" w:rsidRDefault="004521A8">
            <w:pPr>
              <w:spacing w:before="120" w:after="120"/>
              <w:jc w:val="both"/>
              <w:rPr>
                <w:rFonts w:ascii="Arial Narrow" w:eastAsia="Arial Narrow" w:hAnsi="Arial Narrow"/>
                <w:sz w:val="24"/>
                <w:szCs w:val="24"/>
              </w:rPr>
            </w:pPr>
            <w:r w:rsidRPr="00F8266A">
              <w:rPr>
                <w:rFonts w:ascii="Arial Narrow" w:eastAsia="Arial Narrow" w:hAnsi="Arial Narrow"/>
                <w:sz w:val="24"/>
                <w:szCs w:val="24"/>
              </w:rPr>
              <w:t>Externalidades en el periodo</w:t>
            </w:r>
            <w:r w:rsidR="00414E95" w:rsidRPr="00F8266A">
              <w:rPr>
                <w:rFonts w:ascii="Arial Narrow" w:eastAsia="Arial Narrow" w:hAnsi="Arial Narrow"/>
                <w:sz w:val="24"/>
                <w:szCs w:val="24"/>
              </w:rPr>
              <w:t xml:space="preserve"> </w:t>
            </w:r>
            <m:oMath>
              <m:r>
                <w:rPr>
                  <w:rFonts w:ascii="Cambria Math" w:eastAsia="Arial Narrow" w:hAnsi="Cambria Math"/>
                  <w:sz w:val="24"/>
                  <w:szCs w:val="24"/>
                </w:rPr>
                <m:t>t</m:t>
              </m:r>
            </m:oMath>
            <w:r w:rsidR="00414E95" w:rsidRPr="00F8266A">
              <w:rPr>
                <w:rFonts w:ascii="Arial Narrow" w:eastAsia="Arial Narrow" w:hAnsi="Arial Narrow"/>
                <w:sz w:val="24"/>
                <w:szCs w:val="24"/>
              </w:rPr>
              <w:t xml:space="preserve"> </w:t>
            </w:r>
            <w:r w:rsidRPr="00F8266A">
              <w:rPr>
                <w:rFonts w:ascii="Arial Narrow" w:eastAsia="Arial Narrow" w:hAnsi="Arial Narrow"/>
                <w:sz w:val="24"/>
                <w:szCs w:val="24"/>
              </w:rPr>
              <w:t>con valores de la vigencia</w:t>
            </w:r>
            <w:r w:rsidR="00786DE6" w:rsidRPr="00F8266A">
              <w:rPr>
                <w:rFonts w:ascii="Arial Narrow" w:eastAsia="Arial Narrow" w:hAnsi="Arial Narrow"/>
                <w:sz w:val="24"/>
                <w:szCs w:val="24"/>
              </w:rPr>
              <w:t xml:space="preserve"> </w:t>
            </w:r>
            <m:oMath>
              <m:r>
                <w:rPr>
                  <w:rFonts w:ascii="Cambria Math" w:eastAsia="Arial Narrow" w:hAnsi="Cambria Math"/>
                  <w:sz w:val="24"/>
                  <w:szCs w:val="24"/>
                </w:rPr>
                <m:t>v</m:t>
              </m:r>
            </m:oMath>
            <w:r w:rsidR="009C7AB9" w:rsidRPr="00F8266A">
              <w:rPr>
                <w:rFonts w:ascii="Arial Narrow" w:eastAsia="Arial Narrow" w:hAnsi="Arial Narrow"/>
                <w:sz w:val="24"/>
                <w:szCs w:val="24"/>
              </w:rPr>
              <w:t>, correspondiente al momento del cálculo.</w:t>
            </w:r>
          </w:p>
        </w:tc>
      </w:tr>
      <w:tr w:rsidR="004521A8" w:rsidRPr="00F8266A" w14:paraId="37540B0F" w14:textId="77777777" w:rsidTr="007C72E6">
        <w:trPr>
          <w:jc w:val="center"/>
        </w:trPr>
        <w:tc>
          <w:tcPr>
            <w:tcW w:w="1247" w:type="dxa"/>
          </w:tcPr>
          <w:p w14:paraId="2E993603" w14:textId="77777777" w:rsidR="004521A8" w:rsidRPr="00F8266A" w:rsidRDefault="00AA0310">
            <w:pPr>
              <w:spacing w:before="120" w:after="120"/>
              <w:jc w:val="both"/>
              <w:rPr>
                <w:rFonts w:ascii="Arial Narrow" w:eastAsia="Arial Narrow" w:hAnsi="Arial Narrow"/>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t</m:t>
                    </m:r>
                  </m:sub>
                </m:sSub>
              </m:oMath>
            </m:oMathPara>
          </w:p>
        </w:tc>
        <w:tc>
          <w:tcPr>
            <w:tcW w:w="1247" w:type="dxa"/>
          </w:tcPr>
          <w:p w14:paraId="46B9CAB6" w14:textId="454DF6D6" w:rsidR="004521A8" w:rsidRPr="00F8266A" w:rsidRDefault="00EE72BE" w:rsidP="002C2ED0">
            <w:pPr>
              <w:spacing w:before="120" w:after="120"/>
              <w:jc w:val="center"/>
              <w:rPr>
                <w:rFonts w:ascii="Arial Narrow" w:eastAsia="Arial Narrow" w:hAnsi="Arial Narrow"/>
                <w:sz w:val="24"/>
                <w:szCs w:val="24"/>
              </w:rPr>
            </w:pPr>
            <w:r w:rsidRPr="00F8266A">
              <w:rPr>
                <w:rFonts w:ascii="Arial Narrow" w:eastAsia="Arial Narrow" w:hAnsi="Arial Narrow"/>
                <w:sz w:val="24"/>
                <w:szCs w:val="24"/>
              </w:rPr>
              <w:t>COP</w:t>
            </w:r>
          </w:p>
        </w:tc>
        <w:tc>
          <w:tcPr>
            <w:tcW w:w="6236" w:type="dxa"/>
          </w:tcPr>
          <w:p w14:paraId="60A275BE" w14:textId="11132C04" w:rsidR="004521A8" w:rsidRPr="00F8266A" w:rsidRDefault="004521A8">
            <w:pPr>
              <w:spacing w:before="120" w:after="120"/>
              <w:jc w:val="both"/>
              <w:rPr>
                <w:rFonts w:ascii="Arial Narrow" w:eastAsia="Arial Narrow" w:hAnsi="Arial Narrow"/>
                <w:sz w:val="24"/>
                <w:szCs w:val="24"/>
              </w:rPr>
            </w:pPr>
            <w:r w:rsidRPr="00F8266A">
              <w:rPr>
                <w:rFonts w:ascii="Arial Narrow" w:eastAsia="Arial Narrow" w:hAnsi="Arial Narrow"/>
                <w:sz w:val="24"/>
                <w:szCs w:val="24"/>
              </w:rPr>
              <w:t xml:space="preserve">Costo de </w:t>
            </w:r>
            <w:r w:rsidR="00414E95" w:rsidRPr="00F8266A">
              <w:rPr>
                <w:rFonts w:ascii="Arial Narrow" w:eastAsia="Arial Narrow" w:hAnsi="Arial Narrow"/>
                <w:sz w:val="24"/>
                <w:szCs w:val="24"/>
              </w:rPr>
              <w:t xml:space="preserve">la </w:t>
            </w:r>
            <w:r w:rsidRPr="00F8266A">
              <w:rPr>
                <w:rFonts w:ascii="Arial Narrow" w:eastAsia="Arial Narrow" w:hAnsi="Arial Narrow"/>
                <w:sz w:val="24"/>
                <w:szCs w:val="24"/>
              </w:rPr>
              <w:t>demarcación necesaria para la operación y el desarrollo de la actividad.</w:t>
            </w:r>
          </w:p>
          <w:p w14:paraId="538BDAC1" w14:textId="72D78117" w:rsidR="00666E2E" w:rsidRPr="00F8266A" w:rsidRDefault="004521A8">
            <w:pPr>
              <w:spacing w:before="120" w:after="120"/>
              <w:jc w:val="both"/>
              <w:rPr>
                <w:rFonts w:ascii="Arial Narrow" w:eastAsia="Arial Narrow" w:hAnsi="Arial Narrow"/>
                <w:sz w:val="24"/>
                <w:szCs w:val="24"/>
              </w:rPr>
            </w:pPr>
            <w:r w:rsidRPr="00F8266A">
              <w:rPr>
                <w:rFonts w:ascii="Arial Narrow" w:eastAsia="Arial Narrow" w:hAnsi="Arial Narrow"/>
                <w:sz w:val="24"/>
                <w:szCs w:val="24"/>
              </w:rPr>
              <w:t xml:space="preserve">Los detalles para el cálculo de la demarcación se definen en el numeral </w:t>
            </w:r>
            <w:r w:rsidR="00E74C96" w:rsidRPr="00F8266A">
              <w:rPr>
                <w:rFonts w:ascii="Arial Narrow" w:eastAsia="Arial Narrow" w:hAnsi="Arial Narrow"/>
                <w:sz w:val="24"/>
                <w:szCs w:val="24"/>
              </w:rPr>
              <w:t xml:space="preserve">4.4 </w:t>
            </w:r>
            <w:r w:rsidRPr="00F8266A">
              <w:rPr>
                <w:rFonts w:ascii="Arial Narrow" w:eastAsia="Arial Narrow" w:hAnsi="Arial Narrow"/>
                <w:sz w:val="24"/>
                <w:szCs w:val="24"/>
              </w:rPr>
              <w:t>del presente anexo.</w:t>
            </w:r>
          </w:p>
        </w:tc>
      </w:tr>
    </w:tbl>
    <w:p w14:paraId="4681106B" w14:textId="089E9456" w:rsidR="00666E2E" w:rsidRPr="00F8266A" w:rsidRDefault="00666E2E" w:rsidP="00CA7925">
      <w:pPr>
        <w:spacing w:after="200" w:line="276" w:lineRule="auto"/>
        <w:ind w:right="49"/>
        <w:jc w:val="both"/>
        <w:rPr>
          <w:rFonts w:ascii="Arial Narrow" w:eastAsia="Arial Narrow" w:hAnsi="Arial Narrow" w:cs="Arial Narrow"/>
        </w:rPr>
      </w:pPr>
    </w:p>
    <w:p w14:paraId="4D4295A8" w14:textId="3C96A244" w:rsidR="006A31C6" w:rsidRPr="00F8266A" w:rsidRDefault="00666E2E" w:rsidP="000E172E">
      <w:pPr>
        <w:pStyle w:val="Prrafodelista"/>
        <w:numPr>
          <w:ilvl w:val="1"/>
          <w:numId w:val="4"/>
        </w:numPr>
        <w:pBdr>
          <w:top w:val="none" w:sz="0" w:space="0" w:color="000000"/>
          <w:left w:val="none" w:sz="0" w:space="0" w:color="000000"/>
          <w:bottom w:val="none" w:sz="0" w:space="0" w:color="000000"/>
          <w:right w:val="none" w:sz="0" w:space="0" w:color="000000"/>
          <w:between w:val="none" w:sz="0" w:space="0" w:color="000000"/>
        </w:pBdr>
        <w:spacing w:before="120" w:after="120" w:line="259" w:lineRule="auto"/>
        <w:ind w:left="851"/>
        <w:jc w:val="both"/>
        <w:rPr>
          <w:rFonts w:eastAsia="Arial Narrow"/>
          <w:b/>
          <w:sz w:val="24"/>
          <w:lang w:eastAsia="es-CO"/>
        </w:rPr>
      </w:pPr>
      <w:r w:rsidRPr="00F8266A">
        <w:rPr>
          <w:rFonts w:eastAsia="Arial Narrow"/>
          <w:b/>
          <w:sz w:val="24"/>
          <w:lang w:eastAsia="es-CO"/>
        </w:rPr>
        <w:t>V</w:t>
      </w:r>
      <w:r w:rsidR="004521A8" w:rsidRPr="00F8266A">
        <w:rPr>
          <w:rFonts w:eastAsia="Arial Narrow"/>
          <w:b/>
          <w:sz w:val="24"/>
          <w:lang w:eastAsia="es-CO"/>
        </w:rPr>
        <w:t xml:space="preserve">alor </w:t>
      </w:r>
      <w:r w:rsidR="00E02CE8" w:rsidRPr="00F8266A">
        <w:rPr>
          <w:rFonts w:eastAsia="Arial Narrow"/>
          <w:b/>
          <w:sz w:val="24"/>
          <w:lang w:eastAsia="es-CO"/>
        </w:rPr>
        <w:t xml:space="preserve">promedio ponderado por </w:t>
      </w:r>
      <w:r w:rsidR="004521A8" w:rsidRPr="00F8266A">
        <w:rPr>
          <w:rFonts w:eastAsia="Arial Narrow"/>
          <w:b/>
          <w:sz w:val="24"/>
          <w:lang w:eastAsia="es-CO"/>
        </w:rPr>
        <w:t xml:space="preserve">patineta en un periodo t </w:t>
      </w:r>
    </w:p>
    <w:p w14:paraId="1BA79713" w14:textId="77777777" w:rsidR="004521A8" w:rsidRPr="00F8266A" w:rsidRDefault="004521A8" w:rsidP="00CA7925">
      <w:pPr>
        <w:spacing w:after="200" w:line="276" w:lineRule="auto"/>
        <w:ind w:right="49"/>
        <w:jc w:val="both"/>
        <w:rPr>
          <w:rFonts w:ascii="Arial Narrow" w:eastAsia="Arial Narrow" w:hAnsi="Arial Narrow" w:cs="Arial Narrow"/>
        </w:rPr>
      </w:pPr>
      <w:r w:rsidRPr="00F8266A">
        <w:rPr>
          <w:rFonts w:ascii="Arial Narrow" w:eastAsia="Arial Narrow" w:hAnsi="Arial Narrow" w:cs="Arial Narrow"/>
        </w:rPr>
        <w:t>El valor promedio ponderado por patineta se expresa mediante la siguiente fórmula:</w:t>
      </w:r>
    </w:p>
    <w:tbl>
      <w:tblPr>
        <w:tblStyle w:val="Tablaconcuadrcula"/>
        <w:tblW w:w="8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1191"/>
      </w:tblGrid>
      <w:tr w:rsidR="00E74C96" w:rsidRPr="00F8266A" w14:paraId="66179C43" w14:textId="77777777" w:rsidTr="00CA7925">
        <w:tc>
          <w:tcPr>
            <w:tcW w:w="7540" w:type="dxa"/>
            <w:vAlign w:val="center"/>
          </w:tcPr>
          <w:p w14:paraId="7898B9CC" w14:textId="1F2D7DFE" w:rsidR="00E74C96" w:rsidRPr="00F8266A" w:rsidRDefault="00AA0310" w:rsidP="00CA7925">
            <w:pPr>
              <w:keepNext/>
              <w:jc w:val="center"/>
              <w:rPr>
                <w:rFonts w:ascii="Arial Narrow" w:hAnsi="Arial Narrow"/>
                <w:sz w:val="24"/>
                <w:szCs w:val="24"/>
              </w:rPr>
            </w:pPr>
            <m:oMathPara>
              <m:oMath>
                <m:sSub>
                  <m:sSubPr>
                    <m:ctrlPr>
                      <w:rPr>
                        <w:rFonts w:ascii="Cambria Math" w:eastAsia="Cambria Math" w:hAnsi="Cambria Math" w:cs="Cambria Math"/>
                        <w:sz w:val="24"/>
                        <w:szCs w:val="24"/>
                      </w:rPr>
                    </m:ctrlPr>
                  </m:sSubPr>
                  <m:e>
                    <m:sSub>
                      <m:sSubPr>
                        <m:ctrlPr>
                          <w:rPr>
                            <w:rFonts w:ascii="Cambria Math" w:eastAsia="Cambria Math" w:hAnsi="Cambria Math" w:cs="Cambria Math"/>
                            <w:sz w:val="24"/>
                            <w:szCs w:val="24"/>
                          </w:rPr>
                        </m:ctrlPr>
                      </m:sSubPr>
                      <m:e>
                        <m:r>
                          <w:rPr>
                            <w:rFonts w:ascii="Cambria Math" w:eastAsia="Cambria Math" w:hAnsi="Cambria Math" w:cs="Cambria Math"/>
                          </w:rPr>
                          <m:t>V</m:t>
                        </m:r>
                      </m:e>
                      <m:sub>
                        <m:r>
                          <w:rPr>
                            <w:rFonts w:ascii="Cambria Math" w:eastAsia="Cambria Math" w:hAnsi="Cambria Math" w:cs="Cambria Math"/>
                          </w:rPr>
                          <m:t>p</m:t>
                        </m:r>
                      </m:sub>
                    </m:sSub>
                  </m:e>
                  <m:sub>
                    <m:r>
                      <w:rPr>
                        <w:rFonts w:ascii="Cambria Math" w:eastAsia="Cambria Math" w:hAnsi="Cambria Math" w:cs="Cambria Math"/>
                      </w:rPr>
                      <m:t>t,z,v</m:t>
                    </m:r>
                  </m:sub>
                </m:sSub>
                <m:r>
                  <w:rPr>
                    <w:rFonts w:ascii="Cambria Math" w:hAnsi="Cambria Math"/>
                  </w:rPr>
                  <m:t>=</m:t>
                </m:r>
                <m:f>
                  <m:fPr>
                    <m:ctrlPr>
                      <w:rPr>
                        <w:rFonts w:ascii="Cambria Math" w:eastAsiaTheme="minorEastAsia" w:hAnsi="Cambria Math"/>
                        <w:i/>
                        <w:sz w:val="24"/>
                        <w:szCs w:val="24"/>
                      </w:rPr>
                    </m:ctrlPr>
                  </m:fPr>
                  <m:num>
                    <m:nary>
                      <m:naryPr>
                        <m:chr m:val="∑"/>
                        <m:limLoc m:val="subSup"/>
                        <m:supHide m:val="1"/>
                        <m:ctrlPr>
                          <w:rPr>
                            <w:rFonts w:ascii="Cambria Math" w:eastAsiaTheme="minorEastAsia" w:hAnsi="Cambria Math"/>
                            <w:i/>
                            <w:sz w:val="24"/>
                            <w:szCs w:val="24"/>
                          </w:rPr>
                        </m:ctrlPr>
                      </m:naryPr>
                      <m:sub>
                        <m:r>
                          <w:rPr>
                            <w:rFonts w:ascii="Cambria Math" w:eastAsiaTheme="minorEastAsia" w:hAnsi="Cambria Math"/>
                          </w:rPr>
                          <m:t>i</m:t>
                        </m:r>
                      </m:sub>
                      <m:sup/>
                      <m:e>
                        <m:sSub>
                          <m:sSubPr>
                            <m:ctrlPr>
                              <w:rPr>
                                <w:rFonts w:ascii="Cambria Math" w:eastAsiaTheme="minorEastAsia" w:hAnsi="Cambria Math"/>
                                <w:i/>
                                <w:sz w:val="24"/>
                                <w:szCs w:val="24"/>
                              </w:rPr>
                            </m:ctrlPr>
                          </m:sSubPr>
                          <m:e>
                            <m:r>
                              <w:rPr>
                                <w:rFonts w:ascii="Cambria Math" w:eastAsiaTheme="minorEastAsia" w:hAnsi="Cambria Math"/>
                              </w:rPr>
                              <m:t>n</m:t>
                            </m:r>
                          </m:e>
                          <m:sub>
                            <m:r>
                              <w:rPr>
                                <w:rFonts w:ascii="Cambria Math" w:eastAsiaTheme="minorEastAsia" w:hAnsi="Cambria Math"/>
                              </w:rPr>
                              <m:t>i,z</m:t>
                            </m:r>
                          </m:sub>
                        </m:sSub>
                        <m:r>
                          <w:rPr>
                            <w:rFonts w:ascii="Cambria Math" w:eastAsiaTheme="minorEastAsia" w:hAnsi="Cambria Math"/>
                          </w:rPr>
                          <m:t>*</m:t>
                        </m:r>
                        <m:sSub>
                          <m:sSubPr>
                            <m:ctrlPr>
                              <w:rPr>
                                <w:rFonts w:ascii="Cambria Math" w:eastAsiaTheme="minorEastAsia" w:hAnsi="Cambria Math"/>
                                <w:i/>
                                <w:sz w:val="24"/>
                                <w:szCs w:val="24"/>
                              </w:rPr>
                            </m:ctrlPr>
                          </m:sSubPr>
                          <m:e>
                            <m:r>
                              <w:rPr>
                                <w:rFonts w:ascii="Cambria Math" w:eastAsiaTheme="minorEastAsia" w:hAnsi="Cambria Math"/>
                              </w:rPr>
                              <m:t>A</m:t>
                            </m:r>
                          </m:e>
                          <m:sub>
                            <m:r>
                              <w:rPr>
                                <w:rFonts w:ascii="Cambria Math" w:eastAsiaTheme="minorEastAsia" w:hAnsi="Cambria Math"/>
                              </w:rPr>
                              <m:t>p</m:t>
                            </m:r>
                          </m:sub>
                        </m:sSub>
                        <m:r>
                          <w:rPr>
                            <w:rFonts w:ascii="Cambria Math" w:eastAsiaTheme="minorEastAsia" w:hAnsi="Cambria Math"/>
                          </w:rPr>
                          <m:t>*</m:t>
                        </m:r>
                        <m:sSub>
                          <m:sSubPr>
                            <m:ctrlPr>
                              <w:rPr>
                                <w:rFonts w:ascii="Cambria Math" w:eastAsiaTheme="minorEastAsia" w:hAnsi="Cambria Math"/>
                                <w:i/>
                                <w:sz w:val="24"/>
                                <w:szCs w:val="24"/>
                              </w:rPr>
                            </m:ctrlPr>
                          </m:sSubPr>
                          <m:e>
                            <m:r>
                              <w:rPr>
                                <w:rFonts w:ascii="Cambria Math" w:eastAsiaTheme="minorEastAsia" w:hAnsi="Cambria Math"/>
                              </w:rPr>
                              <m:t>Vs</m:t>
                            </m:r>
                          </m:e>
                          <m:sub>
                            <m:r>
                              <w:rPr>
                                <w:rFonts w:ascii="Cambria Math" w:eastAsiaTheme="minorEastAsia" w:hAnsi="Cambria Math"/>
                              </w:rPr>
                              <m:t>i,v</m:t>
                            </m:r>
                          </m:sub>
                        </m:sSub>
                        <m:r>
                          <w:rPr>
                            <w:rFonts w:ascii="Cambria Math" w:eastAsiaTheme="minorEastAsia" w:hAnsi="Cambria Math"/>
                          </w:rPr>
                          <m:t>*</m:t>
                        </m:r>
                        <m:sSub>
                          <m:sSubPr>
                            <m:ctrlPr>
                              <w:rPr>
                                <w:rFonts w:ascii="Cambria Math" w:eastAsiaTheme="minorEastAsia" w:hAnsi="Cambria Math"/>
                                <w:i/>
                                <w:sz w:val="24"/>
                                <w:szCs w:val="24"/>
                              </w:rPr>
                            </m:ctrlPr>
                          </m:sSubPr>
                          <m:e>
                            <m:r>
                              <w:rPr>
                                <w:rFonts w:ascii="Cambria Math" w:eastAsiaTheme="minorEastAsia" w:hAnsi="Cambria Math"/>
                              </w:rPr>
                              <m:t>T</m:t>
                            </m:r>
                          </m:e>
                          <m:sub>
                            <m:r>
                              <w:rPr>
                                <w:rFonts w:ascii="Cambria Math" w:eastAsiaTheme="minorEastAsia" w:hAnsi="Cambria Math"/>
                              </w:rPr>
                              <m:t>t,v</m:t>
                            </m:r>
                          </m:sub>
                        </m:sSub>
                      </m:e>
                    </m:nary>
                  </m:num>
                  <m:den>
                    <m:sSub>
                      <m:sSubPr>
                        <m:ctrlPr>
                          <w:rPr>
                            <w:rFonts w:ascii="Cambria Math" w:eastAsiaTheme="minorEastAsia" w:hAnsi="Cambria Math"/>
                            <w:i/>
                            <w:sz w:val="24"/>
                            <w:szCs w:val="24"/>
                          </w:rPr>
                        </m:ctrlPr>
                      </m:sSubPr>
                      <m:e>
                        <m:r>
                          <w:rPr>
                            <w:rFonts w:ascii="Cambria Math" w:eastAsiaTheme="minorEastAsia" w:hAnsi="Cambria Math"/>
                          </w:rPr>
                          <m:t>n</m:t>
                        </m:r>
                      </m:e>
                      <m:sub>
                        <m:r>
                          <w:rPr>
                            <w:rFonts w:ascii="Cambria Math" w:eastAsiaTheme="minorEastAsia" w:hAnsi="Cambria Math"/>
                          </w:rPr>
                          <m:t>z</m:t>
                        </m:r>
                      </m:sub>
                    </m:sSub>
                  </m:den>
                </m:f>
              </m:oMath>
            </m:oMathPara>
          </w:p>
        </w:tc>
        <w:tc>
          <w:tcPr>
            <w:tcW w:w="1191" w:type="dxa"/>
            <w:vAlign w:val="center"/>
          </w:tcPr>
          <w:p w14:paraId="161CB34F" w14:textId="3CABC25A" w:rsidR="00E74C96" w:rsidRPr="00F8266A" w:rsidRDefault="00E74C96" w:rsidP="00CA7925">
            <w:pPr>
              <w:pStyle w:val="Descripcin"/>
              <w:jc w:val="center"/>
              <w:rPr>
                <w:color w:val="auto"/>
                <w:sz w:val="24"/>
                <w:szCs w:val="24"/>
              </w:rPr>
            </w:pPr>
            <w:bookmarkStart w:id="5" w:name="_Ref7631824"/>
            <w:r w:rsidRPr="00F8266A">
              <w:rPr>
                <w:color w:val="auto"/>
                <w:sz w:val="24"/>
                <w:szCs w:val="24"/>
              </w:rPr>
              <w:t xml:space="preserve">Ecuación </w:t>
            </w:r>
            <w:r w:rsidR="00D56852" w:rsidRPr="00F8266A">
              <w:rPr>
                <w:noProof/>
                <w:color w:val="auto"/>
                <w:sz w:val="24"/>
                <w:szCs w:val="24"/>
              </w:rPr>
              <w:fldChar w:fldCharType="begin"/>
            </w:r>
            <w:r w:rsidR="00D56852" w:rsidRPr="00F8266A">
              <w:rPr>
                <w:noProof/>
                <w:color w:val="auto"/>
                <w:sz w:val="24"/>
                <w:szCs w:val="24"/>
              </w:rPr>
              <w:instrText xml:space="preserve"> SEQ Ecuación \* ARABIC </w:instrText>
            </w:r>
            <w:r w:rsidR="00D56852" w:rsidRPr="00F8266A">
              <w:rPr>
                <w:noProof/>
                <w:color w:val="auto"/>
                <w:sz w:val="24"/>
                <w:szCs w:val="24"/>
              </w:rPr>
              <w:fldChar w:fldCharType="separate"/>
            </w:r>
            <w:r w:rsidR="00E81602" w:rsidRPr="00F8266A">
              <w:rPr>
                <w:noProof/>
                <w:color w:val="auto"/>
                <w:sz w:val="24"/>
                <w:szCs w:val="24"/>
              </w:rPr>
              <w:t>2</w:t>
            </w:r>
            <w:r w:rsidR="00D56852" w:rsidRPr="00F8266A">
              <w:rPr>
                <w:noProof/>
                <w:color w:val="auto"/>
                <w:sz w:val="24"/>
                <w:szCs w:val="24"/>
              </w:rPr>
              <w:fldChar w:fldCharType="end"/>
            </w:r>
            <w:bookmarkEnd w:id="5"/>
          </w:p>
        </w:tc>
      </w:tr>
    </w:tbl>
    <w:p w14:paraId="1FF50FD1" w14:textId="77777777" w:rsidR="004521A8" w:rsidRPr="00F8266A" w:rsidRDefault="004521A8" w:rsidP="00CA7925">
      <w:pPr>
        <w:spacing w:after="200" w:line="276" w:lineRule="auto"/>
        <w:ind w:right="49"/>
        <w:jc w:val="both"/>
        <w:rPr>
          <w:rFonts w:ascii="Arial Narrow" w:eastAsia="Arial Narrow" w:hAnsi="Arial Narrow" w:cs="Arial Narrow"/>
        </w:rPr>
      </w:pPr>
      <w:r w:rsidRPr="00F8266A">
        <w:rPr>
          <w:rFonts w:ascii="Arial Narrow" w:eastAsia="Arial Narrow" w:hAnsi="Arial Narrow" w:cs="Arial Narrow"/>
        </w:rPr>
        <w:t xml:space="preserve">Donde: </w:t>
      </w:r>
    </w:p>
    <w:tbl>
      <w:tblPr>
        <w:tblStyle w:val="Tablaconcuadrcula"/>
        <w:tblW w:w="8730" w:type="dxa"/>
        <w:tblLook w:val="04A0" w:firstRow="1" w:lastRow="0" w:firstColumn="1" w:lastColumn="0" w:noHBand="0" w:noVBand="1"/>
      </w:tblPr>
      <w:tblGrid>
        <w:gridCol w:w="1247"/>
        <w:gridCol w:w="1247"/>
        <w:gridCol w:w="6236"/>
      </w:tblGrid>
      <w:tr w:rsidR="004521A8" w:rsidRPr="00F8266A" w14:paraId="1AE14586" w14:textId="77777777" w:rsidTr="004521A8">
        <w:trPr>
          <w:tblHeader/>
        </w:trPr>
        <w:tc>
          <w:tcPr>
            <w:tcW w:w="1247" w:type="dxa"/>
          </w:tcPr>
          <w:p w14:paraId="176C7B54" w14:textId="77777777" w:rsidR="004521A8" w:rsidRPr="00F8266A" w:rsidRDefault="004521A8" w:rsidP="00CA7925">
            <w:pPr>
              <w:spacing w:before="120" w:after="120"/>
              <w:jc w:val="center"/>
              <w:rPr>
                <w:rFonts w:ascii="Arial Narrow" w:eastAsia="Arial Narrow" w:hAnsi="Arial Narrow"/>
                <w:b/>
                <w:bCs/>
                <w:sz w:val="24"/>
                <w:szCs w:val="24"/>
              </w:rPr>
            </w:pPr>
            <w:r w:rsidRPr="00F8266A">
              <w:rPr>
                <w:rFonts w:ascii="Arial Narrow" w:eastAsia="Arial Narrow" w:hAnsi="Arial Narrow"/>
                <w:b/>
                <w:bCs/>
                <w:sz w:val="24"/>
                <w:szCs w:val="24"/>
              </w:rPr>
              <w:lastRenderedPageBreak/>
              <w:t>Variable</w:t>
            </w:r>
          </w:p>
        </w:tc>
        <w:tc>
          <w:tcPr>
            <w:tcW w:w="1247" w:type="dxa"/>
          </w:tcPr>
          <w:p w14:paraId="37C3F40C" w14:textId="77777777" w:rsidR="004521A8" w:rsidRPr="00F8266A" w:rsidRDefault="004521A8" w:rsidP="00CA7925">
            <w:pPr>
              <w:spacing w:before="120" w:after="120"/>
              <w:ind w:left="-57" w:right="-57"/>
              <w:jc w:val="center"/>
              <w:rPr>
                <w:rFonts w:ascii="Arial Narrow" w:eastAsia="Arial Narrow" w:hAnsi="Arial Narrow"/>
                <w:b/>
                <w:bCs/>
                <w:sz w:val="24"/>
                <w:szCs w:val="24"/>
              </w:rPr>
            </w:pPr>
            <w:r w:rsidRPr="00F8266A">
              <w:rPr>
                <w:rFonts w:ascii="Arial Narrow" w:eastAsia="Arial Narrow" w:hAnsi="Arial Narrow"/>
                <w:b/>
                <w:bCs/>
                <w:sz w:val="24"/>
                <w:szCs w:val="24"/>
              </w:rPr>
              <w:t>Unidades</w:t>
            </w:r>
          </w:p>
        </w:tc>
        <w:tc>
          <w:tcPr>
            <w:tcW w:w="6236" w:type="dxa"/>
          </w:tcPr>
          <w:p w14:paraId="7376427A" w14:textId="77777777" w:rsidR="004521A8" w:rsidRPr="00F8266A" w:rsidRDefault="004521A8" w:rsidP="00CA7925">
            <w:pPr>
              <w:spacing w:before="120" w:after="120"/>
              <w:jc w:val="center"/>
              <w:rPr>
                <w:rFonts w:ascii="Arial Narrow" w:eastAsia="Arial Narrow" w:hAnsi="Arial Narrow"/>
                <w:b/>
                <w:bCs/>
                <w:sz w:val="24"/>
                <w:szCs w:val="24"/>
              </w:rPr>
            </w:pPr>
            <w:r w:rsidRPr="00F8266A">
              <w:rPr>
                <w:rFonts w:ascii="Arial Narrow" w:eastAsia="Arial Narrow" w:hAnsi="Arial Narrow"/>
                <w:b/>
                <w:bCs/>
                <w:sz w:val="24"/>
                <w:szCs w:val="24"/>
              </w:rPr>
              <w:t>Descripción</w:t>
            </w:r>
          </w:p>
        </w:tc>
      </w:tr>
      <w:tr w:rsidR="004521A8" w:rsidRPr="00F8266A" w14:paraId="0CB2DD26" w14:textId="77777777" w:rsidTr="004521A8">
        <w:tc>
          <w:tcPr>
            <w:tcW w:w="1247" w:type="dxa"/>
          </w:tcPr>
          <w:p w14:paraId="4F34DB41" w14:textId="77777777" w:rsidR="004521A8" w:rsidRPr="00F8266A" w:rsidRDefault="004521A8">
            <w:pPr>
              <w:spacing w:before="120" w:after="120"/>
              <w:jc w:val="both"/>
              <w:rPr>
                <w:rFonts w:ascii="Arial Narrow" w:eastAsia="Arial Narrow" w:hAnsi="Arial Narrow"/>
                <w:sz w:val="24"/>
                <w:szCs w:val="24"/>
              </w:rPr>
            </w:pPr>
            <m:oMathPara>
              <m:oMath>
                <m:r>
                  <w:rPr>
                    <w:rFonts w:ascii="Cambria Math" w:eastAsia="Arial Narrow" w:hAnsi="Cambria Math"/>
                    <w:sz w:val="24"/>
                    <w:szCs w:val="24"/>
                  </w:rPr>
                  <m:t>i</m:t>
                </m:r>
              </m:oMath>
            </m:oMathPara>
          </w:p>
        </w:tc>
        <w:tc>
          <w:tcPr>
            <w:tcW w:w="1247" w:type="dxa"/>
          </w:tcPr>
          <w:p w14:paraId="39CC2195" w14:textId="12ABCE3A" w:rsidR="004521A8" w:rsidRPr="00F8266A" w:rsidRDefault="004521A8" w:rsidP="002C2ED0">
            <w:pPr>
              <w:spacing w:before="120" w:after="120"/>
              <w:ind w:left="-57" w:right="-57"/>
              <w:jc w:val="center"/>
              <w:rPr>
                <w:rFonts w:ascii="Arial Narrow" w:eastAsia="Arial Narrow" w:hAnsi="Arial Narrow"/>
                <w:sz w:val="24"/>
                <w:szCs w:val="24"/>
              </w:rPr>
            </w:pPr>
            <w:r w:rsidRPr="00F8266A">
              <w:rPr>
                <w:rFonts w:ascii="Arial Narrow" w:eastAsia="Arial Narrow" w:hAnsi="Arial Narrow"/>
                <w:sz w:val="24"/>
                <w:szCs w:val="24"/>
              </w:rPr>
              <w:t xml:space="preserve">Número </w:t>
            </w:r>
            <w:r w:rsidR="00BB7B0A" w:rsidRPr="00F8266A">
              <w:rPr>
                <w:rFonts w:ascii="Arial Narrow" w:eastAsia="Arial Narrow" w:hAnsi="Arial Narrow"/>
                <w:sz w:val="24"/>
                <w:szCs w:val="24"/>
              </w:rPr>
              <w:t xml:space="preserve">    </w:t>
            </w:r>
            <w:r w:rsidRPr="00F8266A">
              <w:rPr>
                <w:rFonts w:ascii="Arial Narrow" w:eastAsia="Arial Narrow" w:hAnsi="Arial Narrow"/>
                <w:sz w:val="24"/>
                <w:szCs w:val="24"/>
              </w:rPr>
              <w:t>de</w:t>
            </w:r>
            <w:r w:rsidR="00BB7B0A" w:rsidRPr="00F8266A">
              <w:rPr>
                <w:rFonts w:ascii="Arial Narrow" w:eastAsia="Arial Narrow" w:hAnsi="Arial Narrow"/>
                <w:sz w:val="24"/>
                <w:szCs w:val="24"/>
              </w:rPr>
              <w:t xml:space="preserve"> </w:t>
            </w:r>
            <w:r w:rsidRPr="00F8266A">
              <w:rPr>
                <w:rFonts w:ascii="Arial Narrow" w:eastAsia="Arial Narrow" w:hAnsi="Arial Narrow"/>
                <w:sz w:val="24"/>
                <w:szCs w:val="24"/>
              </w:rPr>
              <w:t>id.</w:t>
            </w:r>
          </w:p>
        </w:tc>
        <w:tc>
          <w:tcPr>
            <w:tcW w:w="6236" w:type="dxa"/>
          </w:tcPr>
          <w:p w14:paraId="67312A37" w14:textId="77777777" w:rsidR="004521A8" w:rsidRPr="00F8266A" w:rsidRDefault="004521A8">
            <w:pPr>
              <w:spacing w:before="120" w:after="120"/>
              <w:jc w:val="both"/>
              <w:rPr>
                <w:rFonts w:ascii="Arial Narrow" w:eastAsia="Arial Narrow" w:hAnsi="Arial Narrow"/>
                <w:sz w:val="24"/>
                <w:szCs w:val="24"/>
              </w:rPr>
            </w:pPr>
            <w:r w:rsidRPr="00F8266A">
              <w:rPr>
                <w:rFonts w:ascii="Arial Narrow" w:eastAsia="Arial Narrow" w:hAnsi="Arial Narrow"/>
                <w:sz w:val="24"/>
                <w:szCs w:val="24"/>
              </w:rPr>
              <w:t>Uso y estrato si aplica, definidos así:</w:t>
            </w:r>
          </w:p>
          <w:tbl>
            <w:tblPr>
              <w:tblW w:w="291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440"/>
              <w:gridCol w:w="2477"/>
            </w:tblGrid>
            <w:tr w:rsidR="004521A8" w:rsidRPr="00F8266A" w14:paraId="2D21B06B" w14:textId="77777777" w:rsidTr="00CA7925">
              <w:trPr>
                <w:trHeight w:val="290"/>
                <w:tblHeader/>
                <w:jc w:val="center"/>
              </w:trPr>
              <w:tc>
                <w:tcPr>
                  <w:tcW w:w="440" w:type="dxa"/>
                  <w:shd w:val="clear" w:color="auto" w:fill="auto"/>
                  <w:noWrap/>
                  <w:vAlign w:val="bottom"/>
                  <w:hideMark/>
                </w:tcPr>
                <w:p w14:paraId="642D7F0F" w14:textId="77777777" w:rsidR="004521A8" w:rsidRPr="00F8266A" w:rsidRDefault="004521A8" w:rsidP="00CA7925">
                  <w:pPr>
                    <w:jc w:val="both"/>
                    <w:rPr>
                      <w:rFonts w:ascii="Arial Narrow" w:eastAsia="Times New Roman" w:hAnsi="Arial Narrow"/>
                      <w:b/>
                      <w:bCs/>
                    </w:rPr>
                  </w:pPr>
                  <w:r w:rsidRPr="00F8266A">
                    <w:rPr>
                      <w:rFonts w:ascii="Arial Narrow" w:eastAsia="Times New Roman" w:hAnsi="Arial Narrow"/>
                      <w:b/>
                      <w:bCs/>
                    </w:rPr>
                    <w:t>ID.</w:t>
                  </w:r>
                </w:p>
              </w:tc>
              <w:tc>
                <w:tcPr>
                  <w:tcW w:w="2477" w:type="dxa"/>
                  <w:shd w:val="clear" w:color="auto" w:fill="auto"/>
                  <w:noWrap/>
                  <w:vAlign w:val="bottom"/>
                  <w:hideMark/>
                </w:tcPr>
                <w:p w14:paraId="40703EB0" w14:textId="77777777" w:rsidR="004521A8" w:rsidRPr="00F8266A" w:rsidRDefault="004521A8" w:rsidP="00CA7925">
                  <w:pPr>
                    <w:jc w:val="both"/>
                    <w:rPr>
                      <w:rFonts w:ascii="Arial Narrow" w:eastAsia="Times New Roman" w:hAnsi="Arial Narrow"/>
                      <w:b/>
                      <w:bCs/>
                    </w:rPr>
                  </w:pPr>
                  <w:r w:rsidRPr="00F8266A">
                    <w:rPr>
                      <w:rFonts w:ascii="Arial Narrow" w:eastAsia="Times New Roman" w:hAnsi="Arial Narrow"/>
                      <w:b/>
                      <w:bCs/>
                    </w:rPr>
                    <w:t>Uso / Estrato</w:t>
                  </w:r>
                </w:p>
              </w:tc>
            </w:tr>
            <w:tr w:rsidR="004521A8" w:rsidRPr="00F8266A" w14:paraId="569238EB" w14:textId="77777777" w:rsidTr="00CA7925">
              <w:trPr>
                <w:trHeight w:val="290"/>
                <w:jc w:val="center"/>
              </w:trPr>
              <w:tc>
                <w:tcPr>
                  <w:tcW w:w="440" w:type="dxa"/>
                  <w:shd w:val="clear" w:color="auto" w:fill="auto"/>
                  <w:noWrap/>
                  <w:vAlign w:val="bottom"/>
                  <w:hideMark/>
                </w:tcPr>
                <w:p w14:paraId="0079C17B" w14:textId="77777777" w:rsidR="004521A8" w:rsidRPr="00F8266A" w:rsidRDefault="004521A8" w:rsidP="00CA7925">
                  <w:pPr>
                    <w:jc w:val="both"/>
                    <w:rPr>
                      <w:rFonts w:ascii="Arial Narrow" w:eastAsia="Times New Roman" w:hAnsi="Arial Narrow"/>
                    </w:rPr>
                  </w:pPr>
                  <w:r w:rsidRPr="00F8266A">
                    <w:rPr>
                      <w:rFonts w:ascii="Arial Narrow" w:eastAsia="Times New Roman" w:hAnsi="Arial Narrow"/>
                    </w:rPr>
                    <w:t>1</w:t>
                  </w:r>
                </w:p>
              </w:tc>
              <w:tc>
                <w:tcPr>
                  <w:tcW w:w="2477" w:type="dxa"/>
                  <w:shd w:val="clear" w:color="auto" w:fill="auto"/>
                  <w:noWrap/>
                  <w:vAlign w:val="bottom"/>
                  <w:hideMark/>
                </w:tcPr>
                <w:p w14:paraId="5A003F88" w14:textId="77777777" w:rsidR="004521A8" w:rsidRPr="00F8266A" w:rsidRDefault="004521A8" w:rsidP="00CA7925">
                  <w:pPr>
                    <w:jc w:val="both"/>
                    <w:rPr>
                      <w:rFonts w:ascii="Arial Narrow" w:eastAsia="Times New Roman" w:hAnsi="Arial Narrow"/>
                    </w:rPr>
                  </w:pPr>
                  <w:r w:rsidRPr="00F8266A">
                    <w:rPr>
                      <w:rFonts w:ascii="Arial Narrow" w:eastAsia="Times New Roman" w:hAnsi="Arial Narrow"/>
                    </w:rPr>
                    <w:t>Residencial - Estrato 1</w:t>
                  </w:r>
                </w:p>
              </w:tc>
            </w:tr>
            <w:tr w:rsidR="004521A8" w:rsidRPr="00F8266A" w14:paraId="0ECADC4A" w14:textId="77777777" w:rsidTr="00CA7925">
              <w:trPr>
                <w:trHeight w:val="290"/>
                <w:jc w:val="center"/>
              </w:trPr>
              <w:tc>
                <w:tcPr>
                  <w:tcW w:w="440" w:type="dxa"/>
                  <w:shd w:val="clear" w:color="auto" w:fill="auto"/>
                  <w:noWrap/>
                  <w:vAlign w:val="bottom"/>
                  <w:hideMark/>
                </w:tcPr>
                <w:p w14:paraId="429E85FC" w14:textId="77777777" w:rsidR="004521A8" w:rsidRPr="00F8266A" w:rsidRDefault="004521A8" w:rsidP="00CA7925">
                  <w:pPr>
                    <w:jc w:val="both"/>
                    <w:rPr>
                      <w:rFonts w:ascii="Arial Narrow" w:eastAsia="Times New Roman" w:hAnsi="Arial Narrow"/>
                    </w:rPr>
                  </w:pPr>
                  <w:r w:rsidRPr="00F8266A">
                    <w:rPr>
                      <w:rFonts w:ascii="Arial Narrow" w:eastAsia="Times New Roman" w:hAnsi="Arial Narrow"/>
                    </w:rPr>
                    <w:t>2</w:t>
                  </w:r>
                </w:p>
              </w:tc>
              <w:tc>
                <w:tcPr>
                  <w:tcW w:w="2477" w:type="dxa"/>
                  <w:shd w:val="clear" w:color="auto" w:fill="auto"/>
                  <w:noWrap/>
                  <w:vAlign w:val="bottom"/>
                  <w:hideMark/>
                </w:tcPr>
                <w:p w14:paraId="5686DCA0" w14:textId="77777777" w:rsidR="004521A8" w:rsidRPr="00F8266A" w:rsidRDefault="004521A8" w:rsidP="00CA7925">
                  <w:pPr>
                    <w:jc w:val="both"/>
                    <w:rPr>
                      <w:rFonts w:ascii="Arial Narrow" w:eastAsia="Times New Roman" w:hAnsi="Arial Narrow"/>
                    </w:rPr>
                  </w:pPr>
                  <w:r w:rsidRPr="00F8266A">
                    <w:rPr>
                      <w:rFonts w:ascii="Arial Narrow" w:eastAsia="Times New Roman" w:hAnsi="Arial Narrow"/>
                    </w:rPr>
                    <w:t>Residencial - Estrato 2</w:t>
                  </w:r>
                </w:p>
              </w:tc>
            </w:tr>
            <w:tr w:rsidR="004521A8" w:rsidRPr="00F8266A" w14:paraId="315F6012" w14:textId="77777777" w:rsidTr="00CA7925">
              <w:trPr>
                <w:trHeight w:val="290"/>
                <w:jc w:val="center"/>
              </w:trPr>
              <w:tc>
                <w:tcPr>
                  <w:tcW w:w="440" w:type="dxa"/>
                  <w:shd w:val="clear" w:color="auto" w:fill="auto"/>
                  <w:noWrap/>
                  <w:vAlign w:val="bottom"/>
                  <w:hideMark/>
                </w:tcPr>
                <w:p w14:paraId="1771C785" w14:textId="77777777" w:rsidR="004521A8" w:rsidRPr="00F8266A" w:rsidRDefault="004521A8" w:rsidP="00CA7925">
                  <w:pPr>
                    <w:jc w:val="both"/>
                    <w:rPr>
                      <w:rFonts w:ascii="Arial Narrow" w:eastAsia="Times New Roman" w:hAnsi="Arial Narrow"/>
                    </w:rPr>
                  </w:pPr>
                  <w:r w:rsidRPr="00F8266A">
                    <w:rPr>
                      <w:rFonts w:ascii="Arial Narrow" w:eastAsia="Times New Roman" w:hAnsi="Arial Narrow"/>
                    </w:rPr>
                    <w:t>3</w:t>
                  </w:r>
                </w:p>
              </w:tc>
              <w:tc>
                <w:tcPr>
                  <w:tcW w:w="2477" w:type="dxa"/>
                  <w:shd w:val="clear" w:color="auto" w:fill="auto"/>
                  <w:noWrap/>
                  <w:vAlign w:val="bottom"/>
                  <w:hideMark/>
                </w:tcPr>
                <w:p w14:paraId="02FFFB7B" w14:textId="77777777" w:rsidR="004521A8" w:rsidRPr="00F8266A" w:rsidRDefault="004521A8" w:rsidP="00CA7925">
                  <w:pPr>
                    <w:jc w:val="both"/>
                    <w:rPr>
                      <w:rFonts w:ascii="Arial Narrow" w:eastAsia="Times New Roman" w:hAnsi="Arial Narrow"/>
                    </w:rPr>
                  </w:pPr>
                  <w:r w:rsidRPr="00F8266A">
                    <w:rPr>
                      <w:rFonts w:ascii="Arial Narrow" w:eastAsia="Times New Roman" w:hAnsi="Arial Narrow"/>
                    </w:rPr>
                    <w:t>Residencial - Estrato 3</w:t>
                  </w:r>
                </w:p>
              </w:tc>
            </w:tr>
            <w:tr w:rsidR="004521A8" w:rsidRPr="00F8266A" w14:paraId="2901AA0D" w14:textId="77777777" w:rsidTr="00CA7925">
              <w:trPr>
                <w:trHeight w:val="290"/>
                <w:jc w:val="center"/>
              </w:trPr>
              <w:tc>
                <w:tcPr>
                  <w:tcW w:w="440" w:type="dxa"/>
                  <w:shd w:val="clear" w:color="auto" w:fill="auto"/>
                  <w:noWrap/>
                  <w:vAlign w:val="bottom"/>
                  <w:hideMark/>
                </w:tcPr>
                <w:p w14:paraId="32F569D6" w14:textId="77777777" w:rsidR="004521A8" w:rsidRPr="00F8266A" w:rsidRDefault="004521A8" w:rsidP="00CA7925">
                  <w:pPr>
                    <w:jc w:val="both"/>
                    <w:rPr>
                      <w:rFonts w:ascii="Arial Narrow" w:eastAsia="Times New Roman" w:hAnsi="Arial Narrow"/>
                    </w:rPr>
                  </w:pPr>
                  <w:r w:rsidRPr="00F8266A">
                    <w:rPr>
                      <w:rFonts w:ascii="Arial Narrow" w:eastAsia="Times New Roman" w:hAnsi="Arial Narrow"/>
                    </w:rPr>
                    <w:t>4</w:t>
                  </w:r>
                </w:p>
              </w:tc>
              <w:tc>
                <w:tcPr>
                  <w:tcW w:w="2477" w:type="dxa"/>
                  <w:shd w:val="clear" w:color="auto" w:fill="auto"/>
                  <w:noWrap/>
                  <w:vAlign w:val="bottom"/>
                  <w:hideMark/>
                </w:tcPr>
                <w:p w14:paraId="0BE9F250" w14:textId="77777777" w:rsidR="004521A8" w:rsidRPr="00F8266A" w:rsidRDefault="004521A8" w:rsidP="00CA7925">
                  <w:pPr>
                    <w:jc w:val="both"/>
                    <w:rPr>
                      <w:rFonts w:ascii="Arial Narrow" w:eastAsia="Times New Roman" w:hAnsi="Arial Narrow"/>
                    </w:rPr>
                  </w:pPr>
                  <w:r w:rsidRPr="00F8266A">
                    <w:rPr>
                      <w:rFonts w:ascii="Arial Narrow" w:eastAsia="Times New Roman" w:hAnsi="Arial Narrow"/>
                    </w:rPr>
                    <w:t>Residencial - Estrato 4</w:t>
                  </w:r>
                </w:p>
              </w:tc>
            </w:tr>
            <w:tr w:rsidR="004521A8" w:rsidRPr="00F8266A" w14:paraId="6663EA44" w14:textId="77777777" w:rsidTr="00CA7925">
              <w:trPr>
                <w:trHeight w:val="290"/>
                <w:jc w:val="center"/>
              </w:trPr>
              <w:tc>
                <w:tcPr>
                  <w:tcW w:w="440" w:type="dxa"/>
                  <w:shd w:val="clear" w:color="auto" w:fill="auto"/>
                  <w:noWrap/>
                  <w:vAlign w:val="bottom"/>
                  <w:hideMark/>
                </w:tcPr>
                <w:p w14:paraId="3FE57709" w14:textId="77777777" w:rsidR="004521A8" w:rsidRPr="00F8266A" w:rsidRDefault="004521A8" w:rsidP="00CA7925">
                  <w:pPr>
                    <w:jc w:val="both"/>
                    <w:rPr>
                      <w:rFonts w:ascii="Arial Narrow" w:eastAsia="Times New Roman" w:hAnsi="Arial Narrow"/>
                    </w:rPr>
                  </w:pPr>
                  <w:r w:rsidRPr="00F8266A">
                    <w:rPr>
                      <w:rFonts w:ascii="Arial Narrow" w:eastAsia="Times New Roman" w:hAnsi="Arial Narrow"/>
                    </w:rPr>
                    <w:t>5</w:t>
                  </w:r>
                </w:p>
              </w:tc>
              <w:tc>
                <w:tcPr>
                  <w:tcW w:w="2477" w:type="dxa"/>
                  <w:shd w:val="clear" w:color="auto" w:fill="auto"/>
                  <w:noWrap/>
                  <w:vAlign w:val="bottom"/>
                  <w:hideMark/>
                </w:tcPr>
                <w:p w14:paraId="61146497" w14:textId="77777777" w:rsidR="004521A8" w:rsidRPr="00F8266A" w:rsidRDefault="004521A8" w:rsidP="00CA7925">
                  <w:pPr>
                    <w:jc w:val="both"/>
                    <w:rPr>
                      <w:rFonts w:ascii="Arial Narrow" w:eastAsia="Times New Roman" w:hAnsi="Arial Narrow"/>
                    </w:rPr>
                  </w:pPr>
                  <w:r w:rsidRPr="00F8266A">
                    <w:rPr>
                      <w:rFonts w:ascii="Arial Narrow" w:eastAsia="Times New Roman" w:hAnsi="Arial Narrow"/>
                    </w:rPr>
                    <w:t>Residencial - Estrato 5</w:t>
                  </w:r>
                </w:p>
              </w:tc>
            </w:tr>
            <w:tr w:rsidR="004521A8" w:rsidRPr="00F8266A" w14:paraId="42049FB2" w14:textId="77777777" w:rsidTr="00CA7925">
              <w:trPr>
                <w:trHeight w:val="290"/>
                <w:jc w:val="center"/>
              </w:trPr>
              <w:tc>
                <w:tcPr>
                  <w:tcW w:w="440" w:type="dxa"/>
                  <w:shd w:val="clear" w:color="auto" w:fill="auto"/>
                  <w:noWrap/>
                  <w:vAlign w:val="bottom"/>
                  <w:hideMark/>
                </w:tcPr>
                <w:p w14:paraId="221F24BF" w14:textId="77777777" w:rsidR="004521A8" w:rsidRPr="00F8266A" w:rsidRDefault="004521A8" w:rsidP="00CA7925">
                  <w:pPr>
                    <w:jc w:val="both"/>
                    <w:rPr>
                      <w:rFonts w:ascii="Arial Narrow" w:eastAsia="Times New Roman" w:hAnsi="Arial Narrow"/>
                    </w:rPr>
                  </w:pPr>
                  <w:r w:rsidRPr="00F8266A">
                    <w:rPr>
                      <w:rFonts w:ascii="Arial Narrow" w:eastAsia="Times New Roman" w:hAnsi="Arial Narrow"/>
                    </w:rPr>
                    <w:t>6</w:t>
                  </w:r>
                </w:p>
              </w:tc>
              <w:tc>
                <w:tcPr>
                  <w:tcW w:w="2477" w:type="dxa"/>
                  <w:shd w:val="clear" w:color="auto" w:fill="auto"/>
                  <w:noWrap/>
                  <w:vAlign w:val="bottom"/>
                  <w:hideMark/>
                </w:tcPr>
                <w:p w14:paraId="1FD17866" w14:textId="77777777" w:rsidR="004521A8" w:rsidRPr="00F8266A" w:rsidRDefault="004521A8" w:rsidP="00CA7925">
                  <w:pPr>
                    <w:jc w:val="both"/>
                    <w:rPr>
                      <w:rFonts w:ascii="Arial Narrow" w:eastAsia="Times New Roman" w:hAnsi="Arial Narrow"/>
                    </w:rPr>
                  </w:pPr>
                  <w:r w:rsidRPr="00F8266A">
                    <w:rPr>
                      <w:rFonts w:ascii="Arial Narrow" w:eastAsia="Times New Roman" w:hAnsi="Arial Narrow"/>
                    </w:rPr>
                    <w:t>Residencial - Estrato 6</w:t>
                  </w:r>
                </w:p>
              </w:tc>
            </w:tr>
            <w:tr w:rsidR="004521A8" w:rsidRPr="00F8266A" w14:paraId="6BD11077" w14:textId="77777777" w:rsidTr="00CA7925">
              <w:trPr>
                <w:trHeight w:val="290"/>
                <w:jc w:val="center"/>
              </w:trPr>
              <w:tc>
                <w:tcPr>
                  <w:tcW w:w="440" w:type="dxa"/>
                  <w:shd w:val="clear" w:color="auto" w:fill="auto"/>
                  <w:noWrap/>
                  <w:vAlign w:val="bottom"/>
                  <w:hideMark/>
                </w:tcPr>
                <w:p w14:paraId="466F43CF" w14:textId="77777777" w:rsidR="004521A8" w:rsidRPr="00F8266A" w:rsidRDefault="004521A8" w:rsidP="00CA7925">
                  <w:pPr>
                    <w:jc w:val="both"/>
                    <w:rPr>
                      <w:rFonts w:ascii="Arial Narrow" w:eastAsia="Times New Roman" w:hAnsi="Arial Narrow"/>
                    </w:rPr>
                  </w:pPr>
                  <w:r w:rsidRPr="00F8266A">
                    <w:rPr>
                      <w:rFonts w:ascii="Arial Narrow" w:eastAsia="Times New Roman" w:hAnsi="Arial Narrow"/>
                    </w:rPr>
                    <w:t>7</w:t>
                  </w:r>
                </w:p>
              </w:tc>
              <w:tc>
                <w:tcPr>
                  <w:tcW w:w="2477" w:type="dxa"/>
                  <w:shd w:val="clear" w:color="auto" w:fill="auto"/>
                  <w:noWrap/>
                  <w:vAlign w:val="bottom"/>
                  <w:hideMark/>
                </w:tcPr>
                <w:p w14:paraId="3589355D" w14:textId="77777777" w:rsidR="004521A8" w:rsidRPr="00F8266A" w:rsidRDefault="004521A8" w:rsidP="00CA7925">
                  <w:pPr>
                    <w:jc w:val="both"/>
                    <w:rPr>
                      <w:rFonts w:ascii="Arial Narrow" w:eastAsia="Times New Roman" w:hAnsi="Arial Narrow"/>
                    </w:rPr>
                  </w:pPr>
                  <w:r w:rsidRPr="00F8266A">
                    <w:rPr>
                      <w:rFonts w:ascii="Arial Narrow" w:eastAsia="Times New Roman" w:hAnsi="Arial Narrow"/>
                    </w:rPr>
                    <w:t>Comercial</w:t>
                  </w:r>
                </w:p>
              </w:tc>
            </w:tr>
            <w:tr w:rsidR="004521A8" w:rsidRPr="00F8266A" w14:paraId="04AFE08B" w14:textId="77777777" w:rsidTr="00CA7925">
              <w:trPr>
                <w:trHeight w:val="290"/>
                <w:jc w:val="center"/>
              </w:trPr>
              <w:tc>
                <w:tcPr>
                  <w:tcW w:w="440" w:type="dxa"/>
                  <w:shd w:val="clear" w:color="auto" w:fill="auto"/>
                  <w:noWrap/>
                  <w:vAlign w:val="bottom"/>
                  <w:hideMark/>
                </w:tcPr>
                <w:p w14:paraId="4E71A3B5" w14:textId="77777777" w:rsidR="004521A8" w:rsidRPr="00F8266A" w:rsidRDefault="004521A8" w:rsidP="00CA7925">
                  <w:pPr>
                    <w:jc w:val="both"/>
                    <w:rPr>
                      <w:rFonts w:ascii="Arial Narrow" w:eastAsia="Times New Roman" w:hAnsi="Arial Narrow"/>
                    </w:rPr>
                  </w:pPr>
                  <w:r w:rsidRPr="00F8266A">
                    <w:rPr>
                      <w:rFonts w:ascii="Arial Narrow" w:eastAsia="Times New Roman" w:hAnsi="Arial Narrow"/>
                    </w:rPr>
                    <w:t>8</w:t>
                  </w:r>
                </w:p>
              </w:tc>
              <w:tc>
                <w:tcPr>
                  <w:tcW w:w="2477" w:type="dxa"/>
                  <w:shd w:val="clear" w:color="auto" w:fill="auto"/>
                  <w:noWrap/>
                  <w:vAlign w:val="bottom"/>
                  <w:hideMark/>
                </w:tcPr>
                <w:p w14:paraId="78A247F8" w14:textId="77777777" w:rsidR="004521A8" w:rsidRPr="00F8266A" w:rsidRDefault="004521A8" w:rsidP="00CA7925">
                  <w:pPr>
                    <w:jc w:val="both"/>
                    <w:rPr>
                      <w:rFonts w:ascii="Arial Narrow" w:eastAsia="Times New Roman" w:hAnsi="Arial Narrow"/>
                    </w:rPr>
                  </w:pPr>
                  <w:r w:rsidRPr="00F8266A">
                    <w:rPr>
                      <w:rFonts w:ascii="Arial Narrow" w:eastAsia="Times New Roman" w:hAnsi="Arial Narrow"/>
                    </w:rPr>
                    <w:t>Dotacional</w:t>
                  </w:r>
                </w:p>
              </w:tc>
            </w:tr>
            <w:tr w:rsidR="004521A8" w:rsidRPr="00F8266A" w14:paraId="6DDE71B2" w14:textId="77777777" w:rsidTr="00CA7925">
              <w:trPr>
                <w:trHeight w:val="290"/>
                <w:jc w:val="center"/>
              </w:trPr>
              <w:tc>
                <w:tcPr>
                  <w:tcW w:w="440" w:type="dxa"/>
                  <w:shd w:val="clear" w:color="auto" w:fill="auto"/>
                  <w:noWrap/>
                  <w:vAlign w:val="bottom"/>
                  <w:hideMark/>
                </w:tcPr>
                <w:p w14:paraId="6A45FA41" w14:textId="77777777" w:rsidR="004521A8" w:rsidRPr="00F8266A" w:rsidRDefault="004521A8" w:rsidP="00CA7925">
                  <w:pPr>
                    <w:jc w:val="both"/>
                    <w:rPr>
                      <w:rFonts w:ascii="Arial Narrow" w:eastAsia="Times New Roman" w:hAnsi="Arial Narrow"/>
                    </w:rPr>
                  </w:pPr>
                  <w:r w:rsidRPr="00F8266A">
                    <w:rPr>
                      <w:rFonts w:ascii="Arial Narrow" w:eastAsia="Times New Roman" w:hAnsi="Arial Narrow"/>
                    </w:rPr>
                    <w:t>9</w:t>
                  </w:r>
                </w:p>
              </w:tc>
              <w:tc>
                <w:tcPr>
                  <w:tcW w:w="2477" w:type="dxa"/>
                  <w:shd w:val="clear" w:color="auto" w:fill="auto"/>
                  <w:noWrap/>
                  <w:vAlign w:val="bottom"/>
                  <w:hideMark/>
                </w:tcPr>
                <w:p w14:paraId="199E6D93" w14:textId="77777777" w:rsidR="004521A8" w:rsidRPr="00F8266A" w:rsidRDefault="004521A8" w:rsidP="00CA7925">
                  <w:pPr>
                    <w:jc w:val="both"/>
                    <w:rPr>
                      <w:rFonts w:ascii="Arial Narrow" w:eastAsia="Times New Roman" w:hAnsi="Arial Narrow"/>
                    </w:rPr>
                  </w:pPr>
                  <w:r w:rsidRPr="00F8266A">
                    <w:rPr>
                      <w:rFonts w:ascii="Arial Narrow" w:eastAsia="Times New Roman" w:hAnsi="Arial Narrow"/>
                    </w:rPr>
                    <w:t>Industrial</w:t>
                  </w:r>
                </w:p>
              </w:tc>
            </w:tr>
            <w:tr w:rsidR="004521A8" w:rsidRPr="00F8266A" w14:paraId="7C2457B1" w14:textId="77777777" w:rsidTr="00CA7925">
              <w:trPr>
                <w:trHeight w:val="290"/>
                <w:jc w:val="center"/>
              </w:trPr>
              <w:tc>
                <w:tcPr>
                  <w:tcW w:w="440" w:type="dxa"/>
                  <w:shd w:val="clear" w:color="auto" w:fill="auto"/>
                  <w:noWrap/>
                  <w:vAlign w:val="bottom"/>
                  <w:hideMark/>
                </w:tcPr>
                <w:p w14:paraId="09BCBCF1" w14:textId="77777777" w:rsidR="004521A8" w:rsidRPr="00F8266A" w:rsidRDefault="004521A8" w:rsidP="00CA7925">
                  <w:pPr>
                    <w:jc w:val="both"/>
                    <w:rPr>
                      <w:rFonts w:ascii="Arial Narrow" w:eastAsia="Times New Roman" w:hAnsi="Arial Narrow"/>
                    </w:rPr>
                  </w:pPr>
                  <w:r w:rsidRPr="00F8266A">
                    <w:rPr>
                      <w:rFonts w:ascii="Arial Narrow" w:eastAsia="Times New Roman" w:hAnsi="Arial Narrow"/>
                    </w:rPr>
                    <w:t>10</w:t>
                  </w:r>
                </w:p>
              </w:tc>
              <w:tc>
                <w:tcPr>
                  <w:tcW w:w="2477" w:type="dxa"/>
                  <w:shd w:val="clear" w:color="auto" w:fill="auto"/>
                  <w:noWrap/>
                  <w:vAlign w:val="bottom"/>
                  <w:hideMark/>
                </w:tcPr>
                <w:p w14:paraId="28A92605" w14:textId="77777777" w:rsidR="004521A8" w:rsidRPr="00F8266A" w:rsidRDefault="004521A8" w:rsidP="00CA7925">
                  <w:pPr>
                    <w:jc w:val="both"/>
                    <w:rPr>
                      <w:rFonts w:ascii="Arial Narrow" w:eastAsia="Times New Roman" w:hAnsi="Arial Narrow"/>
                    </w:rPr>
                  </w:pPr>
                  <w:r w:rsidRPr="00F8266A">
                    <w:rPr>
                      <w:rFonts w:ascii="Arial Narrow" w:eastAsia="Times New Roman" w:hAnsi="Arial Narrow"/>
                    </w:rPr>
                    <w:t>Servicios</w:t>
                  </w:r>
                </w:p>
              </w:tc>
            </w:tr>
          </w:tbl>
          <w:p w14:paraId="19452541" w14:textId="77777777" w:rsidR="004521A8" w:rsidRPr="00F8266A" w:rsidRDefault="004521A8">
            <w:pPr>
              <w:spacing w:before="120" w:after="120"/>
              <w:jc w:val="both"/>
              <w:rPr>
                <w:rFonts w:ascii="Arial Narrow" w:eastAsia="Arial Narrow" w:hAnsi="Arial Narrow"/>
                <w:sz w:val="24"/>
                <w:szCs w:val="24"/>
              </w:rPr>
            </w:pPr>
          </w:p>
        </w:tc>
      </w:tr>
      <w:tr w:rsidR="004521A8" w:rsidRPr="00F8266A" w14:paraId="383E9E1F" w14:textId="77777777" w:rsidTr="004521A8">
        <w:tc>
          <w:tcPr>
            <w:tcW w:w="1247" w:type="dxa"/>
          </w:tcPr>
          <w:p w14:paraId="44DAA690" w14:textId="77777777" w:rsidR="004521A8" w:rsidRPr="00F8266A" w:rsidRDefault="00AA0310">
            <w:pPr>
              <w:spacing w:before="120" w:after="120"/>
              <w:jc w:val="both"/>
              <w:rPr>
                <w:rFonts w:ascii="Arial Narrow" w:eastAsia="Arial Narrow" w:hAnsi="Arial Narrow"/>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i,z</m:t>
                    </m:r>
                  </m:sub>
                </m:sSub>
              </m:oMath>
            </m:oMathPara>
          </w:p>
        </w:tc>
        <w:tc>
          <w:tcPr>
            <w:tcW w:w="1247" w:type="dxa"/>
          </w:tcPr>
          <w:p w14:paraId="1334BF27" w14:textId="77777777" w:rsidR="004521A8" w:rsidRPr="00F8266A" w:rsidRDefault="004521A8" w:rsidP="002C2ED0">
            <w:pPr>
              <w:spacing w:before="120" w:after="120"/>
              <w:ind w:left="-57" w:right="-57"/>
              <w:jc w:val="center"/>
              <w:rPr>
                <w:rFonts w:ascii="Arial Narrow" w:eastAsia="Arial Narrow" w:hAnsi="Arial Narrow"/>
                <w:sz w:val="24"/>
                <w:szCs w:val="24"/>
              </w:rPr>
            </w:pPr>
            <w:r w:rsidRPr="00F8266A">
              <w:rPr>
                <w:rFonts w:ascii="Arial Narrow" w:eastAsia="Arial Narrow" w:hAnsi="Arial Narrow"/>
                <w:sz w:val="24"/>
                <w:szCs w:val="24"/>
              </w:rPr>
              <w:t>Número entero</w:t>
            </w:r>
          </w:p>
        </w:tc>
        <w:tc>
          <w:tcPr>
            <w:tcW w:w="6236" w:type="dxa"/>
          </w:tcPr>
          <w:p w14:paraId="6995F0AA" w14:textId="52DE1273" w:rsidR="004521A8" w:rsidRPr="00F8266A" w:rsidRDefault="004521A8">
            <w:pPr>
              <w:spacing w:before="120" w:after="120"/>
              <w:jc w:val="both"/>
              <w:rPr>
                <w:rFonts w:ascii="Arial Narrow" w:eastAsia="Arial Narrow" w:hAnsi="Arial Narrow"/>
                <w:sz w:val="24"/>
                <w:szCs w:val="24"/>
              </w:rPr>
            </w:pPr>
            <w:r w:rsidRPr="00F8266A">
              <w:rPr>
                <w:rFonts w:ascii="Arial Narrow" w:eastAsia="Arial Narrow" w:hAnsi="Arial Narrow"/>
                <w:sz w:val="24"/>
                <w:szCs w:val="24"/>
              </w:rPr>
              <w:t xml:space="preserve">Número de patinetas permitidas en el uso y estrato (si aplica) </w:t>
            </w:r>
            <m:oMath>
              <m:r>
                <w:rPr>
                  <w:rFonts w:ascii="Cambria Math" w:eastAsia="Arial Narrow" w:hAnsi="Cambria Math"/>
                  <w:sz w:val="24"/>
                  <w:szCs w:val="24"/>
                </w:rPr>
                <m:t>i</m:t>
              </m:r>
            </m:oMath>
            <w:r w:rsidRPr="00F8266A">
              <w:rPr>
                <w:rFonts w:ascii="Arial Narrow" w:eastAsia="Arial Narrow" w:hAnsi="Arial Narrow"/>
                <w:sz w:val="24"/>
                <w:szCs w:val="24"/>
              </w:rPr>
              <w:t xml:space="preserve"> definido por la S</w:t>
            </w:r>
            <w:r w:rsidR="001D6B96" w:rsidRPr="00F8266A">
              <w:rPr>
                <w:rFonts w:ascii="Arial Narrow" w:eastAsia="Arial Narrow" w:hAnsi="Arial Narrow"/>
                <w:sz w:val="24"/>
                <w:szCs w:val="24"/>
              </w:rPr>
              <w:t>ecretaría Distrital de Movilidad</w:t>
            </w:r>
            <w:r w:rsidRPr="00F8266A">
              <w:rPr>
                <w:rFonts w:ascii="Arial Narrow" w:eastAsia="Arial Narrow" w:hAnsi="Arial Narrow"/>
                <w:sz w:val="24"/>
                <w:szCs w:val="24"/>
              </w:rPr>
              <w:t xml:space="preserve"> para la totalidad de las patinetas en operación por zona.</w:t>
            </w:r>
          </w:p>
        </w:tc>
      </w:tr>
      <w:tr w:rsidR="004521A8" w:rsidRPr="00F8266A" w14:paraId="4046AA9B" w14:textId="77777777" w:rsidTr="004521A8">
        <w:tc>
          <w:tcPr>
            <w:tcW w:w="1247" w:type="dxa"/>
          </w:tcPr>
          <w:p w14:paraId="5544E879" w14:textId="77777777" w:rsidR="004521A8" w:rsidRPr="00F8266A" w:rsidRDefault="00AA0310">
            <w:pPr>
              <w:spacing w:before="120" w:after="120"/>
              <w:jc w:val="both"/>
              <w:rPr>
                <w:rFonts w:ascii="Arial Narrow" w:eastAsia="Arial Narrow" w:hAnsi="Arial Narrow"/>
                <w:sz w:val="24"/>
                <w:szCs w:val="24"/>
              </w:rPr>
            </w:pPr>
            <m:oMathPara>
              <m:oMath>
                <m:sSub>
                  <m:sSubPr>
                    <m:ctrlPr>
                      <w:rPr>
                        <w:rFonts w:ascii="Cambria Math" w:eastAsiaTheme="minorEastAsia" w:hAnsi="Cambria Math"/>
                        <w:i/>
                        <w:sz w:val="24"/>
                        <w:szCs w:val="24"/>
                        <w:lang w:eastAsia="ja-JP"/>
                      </w:rPr>
                    </m:ctrlPr>
                  </m:sSubPr>
                  <m:e>
                    <m:r>
                      <w:rPr>
                        <w:rFonts w:ascii="Cambria Math" w:eastAsiaTheme="minorEastAsia" w:hAnsi="Cambria Math"/>
                        <w:sz w:val="24"/>
                        <w:szCs w:val="24"/>
                      </w:rPr>
                      <m:t>n</m:t>
                    </m:r>
                  </m:e>
                  <m:sub>
                    <m:r>
                      <w:rPr>
                        <w:rFonts w:ascii="Cambria Math" w:eastAsiaTheme="minorEastAsia" w:hAnsi="Cambria Math"/>
                        <w:sz w:val="24"/>
                        <w:szCs w:val="24"/>
                      </w:rPr>
                      <m:t>z</m:t>
                    </m:r>
                  </m:sub>
                </m:sSub>
              </m:oMath>
            </m:oMathPara>
          </w:p>
        </w:tc>
        <w:tc>
          <w:tcPr>
            <w:tcW w:w="1247" w:type="dxa"/>
          </w:tcPr>
          <w:p w14:paraId="4F97424C" w14:textId="77777777" w:rsidR="004521A8" w:rsidRPr="00F8266A" w:rsidRDefault="004521A8" w:rsidP="002C2ED0">
            <w:pPr>
              <w:spacing w:before="120" w:after="120"/>
              <w:ind w:left="-57" w:right="-57"/>
              <w:jc w:val="center"/>
              <w:rPr>
                <w:rFonts w:ascii="Arial Narrow" w:eastAsia="Arial Narrow" w:hAnsi="Arial Narrow"/>
                <w:sz w:val="24"/>
                <w:szCs w:val="24"/>
              </w:rPr>
            </w:pPr>
            <w:r w:rsidRPr="00F8266A">
              <w:rPr>
                <w:rFonts w:ascii="Arial Narrow" w:eastAsia="Arial Narrow" w:hAnsi="Arial Narrow"/>
                <w:sz w:val="24"/>
                <w:szCs w:val="24"/>
              </w:rPr>
              <w:t>Número entero</w:t>
            </w:r>
          </w:p>
        </w:tc>
        <w:tc>
          <w:tcPr>
            <w:tcW w:w="6236" w:type="dxa"/>
          </w:tcPr>
          <w:p w14:paraId="78D73D5D" w14:textId="77777777" w:rsidR="004521A8" w:rsidRPr="00F8266A" w:rsidRDefault="004521A8">
            <w:pPr>
              <w:spacing w:before="120" w:after="120"/>
              <w:jc w:val="both"/>
              <w:rPr>
                <w:rFonts w:ascii="Arial Narrow" w:eastAsia="Arial Narrow" w:hAnsi="Arial Narrow"/>
                <w:sz w:val="24"/>
                <w:szCs w:val="24"/>
              </w:rPr>
            </w:pPr>
            <w:r w:rsidRPr="00F8266A">
              <w:rPr>
                <w:rFonts w:ascii="Arial Narrow" w:eastAsia="Arial Narrow" w:hAnsi="Arial Narrow"/>
                <w:sz w:val="24"/>
                <w:szCs w:val="24"/>
              </w:rPr>
              <w:t>Número total de patinetas autorizadas para el desarrollo de la actividad en el espacio público.</w:t>
            </w:r>
          </w:p>
          <w:p w14:paraId="745A1E3B" w14:textId="5C28F79B" w:rsidR="004521A8" w:rsidRPr="00F8266A" w:rsidRDefault="004521A8">
            <w:pPr>
              <w:spacing w:before="120" w:after="120"/>
              <w:jc w:val="both"/>
              <w:rPr>
                <w:rFonts w:ascii="Arial Narrow" w:eastAsia="Arial Narrow" w:hAnsi="Arial Narrow"/>
                <w:sz w:val="24"/>
                <w:szCs w:val="24"/>
              </w:rPr>
            </w:pPr>
            <w:r w:rsidRPr="00F8266A">
              <w:rPr>
                <w:rFonts w:ascii="Arial Narrow" w:eastAsia="Arial Narrow" w:hAnsi="Arial Narrow"/>
                <w:sz w:val="24"/>
                <w:szCs w:val="24"/>
              </w:rPr>
              <w:t xml:space="preserve">Este número de </w:t>
            </w:r>
            <w:r w:rsidR="00E02CE8" w:rsidRPr="00F8266A">
              <w:rPr>
                <w:rFonts w:ascii="Arial Narrow" w:eastAsia="Arial Narrow" w:hAnsi="Arial Narrow"/>
                <w:sz w:val="24"/>
                <w:szCs w:val="24"/>
              </w:rPr>
              <w:t>patinetas</w:t>
            </w:r>
            <w:r w:rsidRPr="00F8266A">
              <w:rPr>
                <w:rFonts w:ascii="Arial Narrow" w:eastAsia="Arial Narrow" w:hAnsi="Arial Narrow"/>
                <w:sz w:val="24"/>
                <w:szCs w:val="24"/>
              </w:rPr>
              <w:t xml:space="preserve"> debe corresponder a la suma de la totalidad de patinetas autorizadas para todos los usos y estratos por zona.</w:t>
            </w:r>
          </w:p>
        </w:tc>
      </w:tr>
      <w:tr w:rsidR="004521A8" w:rsidRPr="00F8266A" w14:paraId="4DF85640" w14:textId="77777777" w:rsidTr="004521A8">
        <w:tc>
          <w:tcPr>
            <w:tcW w:w="1247" w:type="dxa"/>
          </w:tcPr>
          <w:p w14:paraId="720BC8CF" w14:textId="77777777" w:rsidR="004521A8" w:rsidRPr="00F8266A" w:rsidRDefault="00AA0310">
            <w:pPr>
              <w:spacing w:before="120" w:after="120"/>
              <w:jc w:val="both"/>
              <w:rPr>
                <w:rFonts w:ascii="Arial Narrow" w:eastAsia="Arial Narrow" w:hAnsi="Arial Narrow"/>
                <w:sz w:val="24"/>
                <w:szCs w:val="24"/>
              </w:rPr>
            </w:pPr>
            <m:oMathPara>
              <m:oMath>
                <m:sSub>
                  <m:sSubPr>
                    <m:ctrlPr>
                      <w:rPr>
                        <w:rFonts w:ascii="Cambria Math" w:eastAsia="Arial Narrow" w:hAnsi="Cambria Math"/>
                        <w:sz w:val="24"/>
                        <w:szCs w:val="24"/>
                      </w:rPr>
                    </m:ctrlPr>
                  </m:sSubPr>
                  <m:e>
                    <m:r>
                      <w:rPr>
                        <w:rFonts w:ascii="Cambria Math" w:eastAsia="Arial Narrow" w:hAnsi="Cambria Math"/>
                        <w:sz w:val="24"/>
                        <w:szCs w:val="24"/>
                      </w:rPr>
                      <m:t>A</m:t>
                    </m:r>
                  </m:e>
                  <m:sub>
                    <m:r>
                      <w:rPr>
                        <w:rFonts w:ascii="Cambria Math" w:eastAsia="Arial Narrow" w:hAnsi="Cambria Math"/>
                        <w:sz w:val="24"/>
                        <w:szCs w:val="24"/>
                      </w:rPr>
                      <m:t>p</m:t>
                    </m:r>
                  </m:sub>
                </m:sSub>
              </m:oMath>
            </m:oMathPara>
          </w:p>
        </w:tc>
        <w:tc>
          <w:tcPr>
            <w:tcW w:w="1247" w:type="dxa"/>
          </w:tcPr>
          <w:p w14:paraId="4923987F" w14:textId="77777777" w:rsidR="004521A8" w:rsidRPr="00F8266A" w:rsidRDefault="00AA0310" w:rsidP="002C2ED0">
            <w:pPr>
              <w:spacing w:before="120" w:after="120"/>
              <w:ind w:left="-57" w:right="-57"/>
              <w:jc w:val="center"/>
              <w:rPr>
                <w:rFonts w:ascii="Arial Narrow" w:eastAsia="Arial Narrow" w:hAnsi="Arial Narrow"/>
                <w:sz w:val="24"/>
                <w:szCs w:val="24"/>
              </w:rPr>
            </w:pPr>
            <m:oMathPara>
              <m:oMathParaPr>
                <m:jc m:val="center"/>
              </m:oMathParaPr>
              <m:oMath>
                <m:sSup>
                  <m:sSupPr>
                    <m:ctrlPr>
                      <w:rPr>
                        <w:rFonts w:ascii="Cambria Math" w:eastAsia="Arial Narrow" w:hAnsi="Cambria Math"/>
                        <w:i/>
                        <w:sz w:val="24"/>
                        <w:szCs w:val="24"/>
                      </w:rPr>
                    </m:ctrlPr>
                  </m:sSupPr>
                  <m:e>
                    <m:r>
                      <w:rPr>
                        <w:rFonts w:ascii="Cambria Math" w:eastAsia="Arial Narrow" w:hAnsi="Cambria Math"/>
                        <w:sz w:val="24"/>
                        <w:szCs w:val="24"/>
                      </w:rPr>
                      <m:t>m</m:t>
                    </m:r>
                  </m:e>
                  <m:sup>
                    <m:r>
                      <w:rPr>
                        <w:rFonts w:ascii="Cambria Math" w:eastAsia="Arial Narrow" w:hAnsi="Cambria Math"/>
                        <w:sz w:val="24"/>
                        <w:szCs w:val="24"/>
                      </w:rPr>
                      <m:t>2</m:t>
                    </m:r>
                  </m:sup>
                </m:sSup>
              </m:oMath>
            </m:oMathPara>
          </w:p>
        </w:tc>
        <w:tc>
          <w:tcPr>
            <w:tcW w:w="6236" w:type="dxa"/>
          </w:tcPr>
          <w:p w14:paraId="759E1E2B" w14:textId="64134E2D" w:rsidR="004521A8" w:rsidRPr="00F8266A" w:rsidRDefault="004521A8" w:rsidP="00CA7925">
            <w:pPr>
              <w:spacing w:line="276" w:lineRule="auto"/>
              <w:jc w:val="both"/>
              <w:rPr>
                <w:rFonts w:ascii="Arial Narrow" w:eastAsia="Arial Narrow" w:hAnsi="Arial Narrow"/>
                <w:sz w:val="24"/>
                <w:szCs w:val="24"/>
              </w:rPr>
            </w:pPr>
            <w:r w:rsidRPr="00F8266A">
              <w:rPr>
                <w:rFonts w:ascii="Arial Narrow" w:eastAsia="Arial Narrow" w:hAnsi="Arial Narrow"/>
                <w:sz w:val="24"/>
                <w:szCs w:val="24"/>
              </w:rPr>
              <w:t xml:space="preserve">Área requerida por patineta, definida en la </w:t>
            </w:r>
            <w:r w:rsidR="001D6B96" w:rsidRPr="00F8266A">
              <w:rPr>
                <w:rFonts w:ascii="Arial Narrow" w:eastAsia="Arial Narrow" w:hAnsi="Arial Narrow"/>
                <w:sz w:val="24"/>
                <w:szCs w:val="24"/>
              </w:rPr>
              <w:t>E</w:t>
            </w:r>
            <w:r w:rsidRPr="00F8266A">
              <w:rPr>
                <w:rFonts w:ascii="Arial Narrow" w:eastAsia="Arial Narrow" w:hAnsi="Arial Narrow"/>
                <w:sz w:val="24"/>
                <w:szCs w:val="24"/>
              </w:rPr>
              <w:t>cuación 3.</w:t>
            </w:r>
          </w:p>
        </w:tc>
      </w:tr>
      <w:tr w:rsidR="004521A8" w:rsidRPr="00F8266A" w14:paraId="5AB0DC9E" w14:textId="77777777" w:rsidTr="004521A8">
        <w:tc>
          <w:tcPr>
            <w:tcW w:w="1247" w:type="dxa"/>
          </w:tcPr>
          <w:p w14:paraId="4B11AE31" w14:textId="77777777" w:rsidR="004521A8" w:rsidRPr="00F8266A" w:rsidRDefault="00AA0310">
            <w:pPr>
              <w:spacing w:before="120" w:after="120"/>
              <w:jc w:val="both"/>
              <w:rPr>
                <w:rFonts w:ascii="Arial Narrow" w:eastAsia="Arial Narrow" w:hAnsi="Arial Narrow"/>
                <w:sz w:val="24"/>
                <w:szCs w:val="24"/>
              </w:rPr>
            </w:pPr>
            <m:oMathPara>
              <m:oMath>
                <m:sSub>
                  <m:sSubPr>
                    <m:ctrlPr>
                      <w:rPr>
                        <w:rFonts w:ascii="Cambria Math" w:eastAsia="Arial Narrow" w:hAnsi="Cambria Math" w:cs="Arial Narrow"/>
                        <w:sz w:val="24"/>
                        <w:szCs w:val="24"/>
                      </w:rPr>
                    </m:ctrlPr>
                  </m:sSubPr>
                  <m:e>
                    <m:r>
                      <w:rPr>
                        <w:rFonts w:ascii="Cambria Math" w:eastAsia="Arial Narrow" w:hAnsi="Cambria Math" w:cs="Arial Narrow"/>
                        <w:sz w:val="24"/>
                        <w:szCs w:val="24"/>
                      </w:rPr>
                      <m:t>Vs</m:t>
                    </m:r>
                  </m:e>
                  <m:sub>
                    <m:r>
                      <w:rPr>
                        <w:rFonts w:ascii="Cambria Math" w:eastAsia="Arial Narrow" w:hAnsi="Cambria Math" w:cs="Arial Narrow"/>
                        <w:sz w:val="24"/>
                        <w:szCs w:val="24"/>
                      </w:rPr>
                      <m:t>i,v</m:t>
                    </m:r>
                  </m:sub>
                </m:sSub>
              </m:oMath>
            </m:oMathPara>
          </w:p>
        </w:tc>
        <w:tc>
          <w:tcPr>
            <w:tcW w:w="1247" w:type="dxa"/>
          </w:tcPr>
          <w:p w14:paraId="00545895" w14:textId="77777777" w:rsidR="004521A8" w:rsidRPr="00F8266A" w:rsidRDefault="004521A8" w:rsidP="002C2ED0">
            <w:pPr>
              <w:spacing w:before="120" w:after="120"/>
              <w:ind w:left="-57" w:right="-57"/>
              <w:jc w:val="center"/>
              <w:rPr>
                <w:rFonts w:ascii="Arial Narrow" w:eastAsia="Arial Narrow" w:hAnsi="Arial Narrow"/>
                <w:sz w:val="24"/>
                <w:szCs w:val="24"/>
              </w:rPr>
            </w:pPr>
            <w:r w:rsidRPr="00F8266A">
              <w:rPr>
                <w:rFonts w:ascii="Arial Narrow" w:eastAsia="Arial Narrow" w:hAnsi="Arial Narrow"/>
                <w:sz w:val="24"/>
                <w:szCs w:val="24"/>
              </w:rPr>
              <w:t>COP</w:t>
            </w:r>
          </w:p>
        </w:tc>
        <w:tc>
          <w:tcPr>
            <w:tcW w:w="6236" w:type="dxa"/>
          </w:tcPr>
          <w:p w14:paraId="3ED70A3F" w14:textId="53AAFCA6" w:rsidR="004521A8" w:rsidRPr="00F8266A" w:rsidRDefault="004521A8">
            <w:pPr>
              <w:spacing w:line="276" w:lineRule="auto"/>
              <w:jc w:val="both"/>
              <w:rPr>
                <w:rFonts w:ascii="Arial Narrow" w:eastAsia="Arial Narrow" w:hAnsi="Arial Narrow"/>
                <w:sz w:val="24"/>
                <w:szCs w:val="24"/>
              </w:rPr>
            </w:pPr>
            <w:r w:rsidRPr="00F8266A">
              <w:rPr>
                <w:rFonts w:ascii="Arial Narrow" w:eastAsia="Arial Narrow" w:hAnsi="Arial Narrow"/>
                <w:sz w:val="24"/>
                <w:szCs w:val="24"/>
              </w:rPr>
              <w:t xml:space="preserve">Valor del suelo en el uso y estrato </w:t>
            </w:r>
            <m:oMath>
              <m:r>
                <w:rPr>
                  <w:rFonts w:ascii="Cambria Math" w:eastAsia="Arial Narrow" w:hAnsi="Cambria Math" w:cs="Arial Narrow"/>
                  <w:sz w:val="24"/>
                  <w:szCs w:val="24"/>
                </w:rPr>
                <m:t>i</m:t>
              </m:r>
            </m:oMath>
            <w:r w:rsidRPr="00F8266A">
              <w:rPr>
                <w:rFonts w:ascii="Arial Narrow" w:eastAsia="Arial Narrow" w:hAnsi="Arial Narrow"/>
                <w:sz w:val="24"/>
                <w:szCs w:val="24"/>
              </w:rPr>
              <w:t xml:space="preserve"> vigentes en el momento de cálculo</w:t>
            </w:r>
            <w:r w:rsidR="001D6B96" w:rsidRPr="00F8266A">
              <w:rPr>
                <w:rFonts w:ascii="Arial Narrow" w:eastAsia="Arial Narrow" w:hAnsi="Arial Narrow"/>
                <w:sz w:val="24"/>
                <w:szCs w:val="24"/>
              </w:rPr>
              <w:t xml:space="preserve"> </w:t>
            </w:r>
            <m:oMath>
              <m:r>
                <w:rPr>
                  <w:rFonts w:ascii="Cambria Math" w:eastAsia="Arial Narrow" w:hAnsi="Cambria Math"/>
                  <w:sz w:val="24"/>
                  <w:szCs w:val="24"/>
                </w:rPr>
                <m:t>v</m:t>
              </m:r>
            </m:oMath>
            <w:r w:rsidRPr="00F8266A">
              <w:rPr>
                <w:rFonts w:ascii="Arial Narrow" w:eastAsia="Arial Narrow" w:hAnsi="Arial Narrow"/>
                <w:sz w:val="24"/>
                <w:szCs w:val="24"/>
              </w:rPr>
              <w:t xml:space="preserve">. </w:t>
            </w:r>
          </w:p>
        </w:tc>
      </w:tr>
      <w:tr w:rsidR="004521A8" w:rsidRPr="00F8266A" w14:paraId="266BAF26" w14:textId="77777777" w:rsidTr="004521A8">
        <w:tc>
          <w:tcPr>
            <w:tcW w:w="1247" w:type="dxa"/>
          </w:tcPr>
          <w:p w14:paraId="4E0C776F" w14:textId="77777777" w:rsidR="004521A8" w:rsidRPr="00F8266A" w:rsidRDefault="004521A8">
            <w:pPr>
              <w:spacing w:before="120" w:after="120"/>
              <w:jc w:val="both"/>
              <w:rPr>
                <w:rFonts w:ascii="Arial Narrow" w:eastAsia="Arial Narrow" w:hAnsi="Arial Narrow"/>
                <w:sz w:val="24"/>
                <w:szCs w:val="24"/>
              </w:rPr>
            </w:pPr>
            <m:oMathPara>
              <m:oMath>
                <m:r>
                  <w:rPr>
                    <w:rFonts w:ascii="Cambria Math" w:eastAsia="Arial Narrow" w:hAnsi="Cambria Math"/>
                    <w:sz w:val="24"/>
                    <w:szCs w:val="24"/>
                  </w:rPr>
                  <m:t>v</m:t>
                </m:r>
              </m:oMath>
            </m:oMathPara>
          </w:p>
        </w:tc>
        <w:tc>
          <w:tcPr>
            <w:tcW w:w="1247" w:type="dxa"/>
          </w:tcPr>
          <w:p w14:paraId="4F4EB597" w14:textId="77777777" w:rsidR="004521A8" w:rsidRPr="00F8266A" w:rsidRDefault="004521A8" w:rsidP="002C2ED0">
            <w:pPr>
              <w:spacing w:before="120" w:after="120"/>
              <w:ind w:left="-57" w:right="-57"/>
              <w:jc w:val="center"/>
              <w:rPr>
                <w:rFonts w:ascii="Arial Narrow" w:eastAsia="Arial Narrow" w:hAnsi="Arial Narrow"/>
                <w:sz w:val="24"/>
                <w:szCs w:val="24"/>
              </w:rPr>
            </w:pPr>
            <w:r w:rsidRPr="00F8266A">
              <w:rPr>
                <w:rFonts w:ascii="Arial Narrow" w:eastAsia="Arial Narrow" w:hAnsi="Arial Narrow"/>
                <w:sz w:val="24"/>
                <w:szCs w:val="24"/>
              </w:rPr>
              <w:t>Año</w:t>
            </w:r>
          </w:p>
        </w:tc>
        <w:tc>
          <w:tcPr>
            <w:tcW w:w="6236" w:type="dxa"/>
          </w:tcPr>
          <w:p w14:paraId="19993AA6" w14:textId="77777777" w:rsidR="004521A8" w:rsidRPr="00F8266A" w:rsidRDefault="004521A8" w:rsidP="00CA7925">
            <w:pPr>
              <w:spacing w:line="276" w:lineRule="auto"/>
              <w:jc w:val="both"/>
              <w:rPr>
                <w:rFonts w:ascii="Arial Narrow" w:eastAsia="Arial Narrow" w:hAnsi="Arial Narrow"/>
                <w:sz w:val="24"/>
                <w:szCs w:val="24"/>
              </w:rPr>
            </w:pPr>
            <w:r w:rsidRPr="00F8266A">
              <w:rPr>
                <w:rFonts w:ascii="Arial Narrow" w:eastAsia="Arial Narrow" w:hAnsi="Arial Narrow"/>
                <w:sz w:val="24"/>
                <w:szCs w:val="24"/>
              </w:rPr>
              <w:t>Año de la vigencia de los valores aplicables</w:t>
            </w:r>
          </w:p>
        </w:tc>
      </w:tr>
      <w:tr w:rsidR="004521A8" w:rsidRPr="00F8266A" w14:paraId="7D128C15" w14:textId="77777777" w:rsidTr="004521A8">
        <w:tc>
          <w:tcPr>
            <w:tcW w:w="1247" w:type="dxa"/>
          </w:tcPr>
          <w:p w14:paraId="0C2B0B2A" w14:textId="77777777" w:rsidR="004521A8" w:rsidRPr="00F8266A" w:rsidRDefault="00AA0310">
            <w:pPr>
              <w:spacing w:before="120" w:after="120"/>
              <w:jc w:val="both"/>
              <w:rPr>
                <w:rFonts w:ascii="Arial Narrow" w:eastAsia="Arial Narrow" w:hAnsi="Arial Narrow"/>
                <w:sz w:val="24"/>
                <w:szCs w:val="24"/>
              </w:rPr>
            </w:pPr>
            <m:oMathPara>
              <m:oMath>
                <m:sSub>
                  <m:sSubPr>
                    <m:ctrlPr>
                      <w:rPr>
                        <w:rFonts w:ascii="Cambria Math" w:eastAsia="Arial Narrow" w:hAnsi="Cambria Math" w:cs="Arial Narrow"/>
                        <w:i/>
                        <w:sz w:val="24"/>
                        <w:szCs w:val="24"/>
                      </w:rPr>
                    </m:ctrlPr>
                  </m:sSubPr>
                  <m:e>
                    <m:r>
                      <w:rPr>
                        <w:rFonts w:ascii="Cambria Math" w:eastAsia="Arial Narrow" w:hAnsi="Cambria Math" w:cs="Arial Narrow"/>
                        <w:sz w:val="24"/>
                        <w:szCs w:val="24"/>
                      </w:rPr>
                      <m:t>T</m:t>
                    </m:r>
                  </m:e>
                  <m:sub>
                    <m:r>
                      <w:rPr>
                        <w:rFonts w:ascii="Cambria Math" w:eastAsia="Arial Narrow" w:hAnsi="Cambria Math" w:cs="Arial Narrow"/>
                        <w:sz w:val="24"/>
                        <w:szCs w:val="24"/>
                      </w:rPr>
                      <m:t>t, v</m:t>
                    </m:r>
                  </m:sub>
                </m:sSub>
              </m:oMath>
            </m:oMathPara>
          </w:p>
        </w:tc>
        <w:tc>
          <w:tcPr>
            <w:tcW w:w="1247" w:type="dxa"/>
          </w:tcPr>
          <w:p w14:paraId="6A58133C" w14:textId="1805D048" w:rsidR="004521A8" w:rsidRPr="00F8266A" w:rsidRDefault="00AA0310" w:rsidP="002C2ED0">
            <w:pPr>
              <w:spacing w:before="120" w:after="120"/>
              <w:ind w:left="-57" w:right="-57"/>
              <w:jc w:val="center"/>
              <w:rPr>
                <w:rFonts w:ascii="Arial Narrow" w:eastAsia="Arial Narrow" w:hAnsi="Arial Narrow"/>
                <w:sz w:val="24"/>
                <w:szCs w:val="24"/>
              </w:rPr>
            </w:pPr>
            <m:oMathPara>
              <m:oMathParaPr>
                <m:jc m:val="center"/>
              </m:oMathParaPr>
              <m:oMath>
                <m:f>
                  <m:fPr>
                    <m:ctrlPr>
                      <w:rPr>
                        <w:rFonts w:ascii="Cambria Math" w:eastAsia="Arial Narrow" w:hAnsi="Cambria Math"/>
                        <w:i/>
                        <w:sz w:val="24"/>
                        <w:szCs w:val="24"/>
                      </w:rPr>
                    </m:ctrlPr>
                  </m:fPr>
                  <m:num>
                    <m:r>
                      <m:rPr>
                        <m:nor/>
                      </m:rPr>
                      <w:rPr>
                        <w:rFonts w:ascii="Arial Narrow" w:eastAsia="Arial Narrow" w:hAnsi="Arial Narrow"/>
                        <w:sz w:val="24"/>
                        <w:szCs w:val="24"/>
                      </w:rPr>
                      <m:t>%</m:t>
                    </m:r>
                  </m:num>
                  <m:den>
                    <m:r>
                      <m:rPr>
                        <m:nor/>
                      </m:rPr>
                      <w:rPr>
                        <w:rFonts w:ascii="Arial Narrow" w:eastAsia="Arial Narrow" w:hAnsi="Arial Narrow"/>
                        <w:sz w:val="24"/>
                        <w:szCs w:val="24"/>
                      </w:rPr>
                      <m:t>periodo</m:t>
                    </m:r>
                  </m:den>
                </m:f>
              </m:oMath>
            </m:oMathPara>
          </w:p>
        </w:tc>
        <w:tc>
          <w:tcPr>
            <w:tcW w:w="6236" w:type="dxa"/>
          </w:tcPr>
          <w:p w14:paraId="4CA1FA77" w14:textId="3B56F871" w:rsidR="004521A8" w:rsidRPr="00F8266A" w:rsidRDefault="004521A8" w:rsidP="00CA7925">
            <w:pPr>
              <w:spacing w:line="276" w:lineRule="auto"/>
              <w:jc w:val="both"/>
              <w:rPr>
                <w:rFonts w:ascii="Arial Narrow" w:eastAsia="Arial Narrow" w:hAnsi="Arial Narrow"/>
                <w:sz w:val="24"/>
                <w:szCs w:val="24"/>
              </w:rPr>
            </w:pPr>
            <w:r w:rsidRPr="00F8266A">
              <w:rPr>
                <w:rFonts w:ascii="Arial Narrow" w:eastAsia="Arial Narrow" w:hAnsi="Arial Narrow"/>
                <w:sz w:val="24"/>
                <w:szCs w:val="24"/>
              </w:rPr>
              <w:t>Porcentaje por el uso del espacio para el periodo</w:t>
            </w:r>
            <m:oMath>
              <m:r>
                <w:rPr>
                  <w:rFonts w:ascii="Cambria Math" w:eastAsia="Arial Narrow" w:hAnsi="Cambria Math"/>
                  <w:sz w:val="24"/>
                  <w:szCs w:val="24"/>
                </w:rPr>
                <m:t xml:space="preserve"> t</m:t>
              </m:r>
            </m:oMath>
            <w:r w:rsidR="00E02CE8" w:rsidRPr="00F8266A">
              <w:rPr>
                <w:rFonts w:ascii="Arial Narrow" w:eastAsia="Arial Narrow" w:hAnsi="Arial Narrow" w:cs="Arial Narrow"/>
                <w:sz w:val="24"/>
                <w:szCs w:val="24"/>
              </w:rPr>
              <w:t xml:space="preserve"> de la vigencia  </w:t>
            </w:r>
            <m:oMath>
              <m:r>
                <w:rPr>
                  <w:rFonts w:ascii="Cambria Math" w:eastAsia="Arial Narrow" w:hAnsi="Cambria Math"/>
                  <w:sz w:val="24"/>
                  <w:szCs w:val="24"/>
                </w:rPr>
                <m:t>v</m:t>
              </m:r>
            </m:oMath>
            <w:r w:rsidR="002B23BD" w:rsidRPr="00F8266A" w:rsidDel="002B23BD">
              <w:rPr>
                <w:rFonts w:ascii="Arial Narrow" w:eastAsia="Arial Narrow" w:hAnsi="Arial Narrow"/>
                <w:sz w:val="24"/>
                <w:szCs w:val="24"/>
              </w:rPr>
              <w:t xml:space="preserve"> </w:t>
            </w:r>
            <w:r w:rsidR="002B23BD" w:rsidRPr="00F8266A">
              <w:rPr>
                <w:rFonts w:ascii="Arial Narrow" w:eastAsia="Arial Narrow" w:hAnsi="Arial Narrow"/>
                <w:sz w:val="24"/>
                <w:szCs w:val="24"/>
              </w:rPr>
              <w:t>.</w:t>
            </w:r>
            <w:r w:rsidR="003D6181" w:rsidRPr="00F8266A">
              <w:rPr>
                <w:rFonts w:ascii="Arial Narrow" w:eastAsia="Arial Narrow" w:hAnsi="Arial Narrow"/>
                <w:sz w:val="24"/>
                <w:szCs w:val="24"/>
              </w:rPr>
              <w:t xml:space="preserve"> Ver </w:t>
            </w:r>
            <w:r w:rsidR="003D6181" w:rsidRPr="00F8266A">
              <w:rPr>
                <w:rFonts w:ascii="Arial Narrow" w:eastAsia="Arial Narrow" w:hAnsi="Arial Narrow"/>
              </w:rPr>
              <w:fldChar w:fldCharType="begin"/>
            </w:r>
            <w:r w:rsidR="003D6181" w:rsidRPr="00F8266A">
              <w:rPr>
                <w:rFonts w:ascii="Arial Narrow" w:eastAsia="Arial Narrow" w:hAnsi="Arial Narrow"/>
              </w:rPr>
              <w:instrText xml:space="preserve"> REF _Ref7643836 \h </w:instrText>
            </w:r>
            <w:r w:rsidR="00950112" w:rsidRPr="00F8266A">
              <w:rPr>
                <w:rFonts w:ascii="Arial Narrow" w:eastAsia="Arial Narrow" w:hAnsi="Arial Narrow"/>
              </w:rPr>
              <w:instrText xml:space="preserve"> \* MERGEFORMAT </w:instrText>
            </w:r>
            <w:r w:rsidR="003D6181" w:rsidRPr="00F8266A">
              <w:rPr>
                <w:rFonts w:ascii="Arial Narrow" w:eastAsia="Arial Narrow" w:hAnsi="Arial Narrow"/>
              </w:rPr>
            </w:r>
            <w:r w:rsidR="003D6181" w:rsidRPr="00F8266A">
              <w:rPr>
                <w:rFonts w:ascii="Arial Narrow" w:eastAsia="Arial Narrow" w:hAnsi="Arial Narrow"/>
              </w:rPr>
              <w:fldChar w:fldCharType="separate"/>
            </w:r>
            <w:r w:rsidR="00E81602" w:rsidRPr="00F8266A">
              <w:rPr>
                <w:rFonts w:ascii="Arial Narrow" w:eastAsia="Arial Narrow" w:hAnsi="Arial Narrow"/>
              </w:rPr>
              <w:t>Ecuación 4</w:t>
            </w:r>
            <w:r w:rsidR="003D6181" w:rsidRPr="00F8266A">
              <w:rPr>
                <w:rFonts w:ascii="Arial Narrow" w:eastAsia="Arial Narrow" w:hAnsi="Arial Narrow"/>
              </w:rPr>
              <w:fldChar w:fldCharType="end"/>
            </w:r>
            <w:r w:rsidR="003D6181" w:rsidRPr="00F8266A">
              <w:rPr>
                <w:rFonts w:ascii="Arial Narrow" w:eastAsia="Arial Narrow" w:hAnsi="Arial Narrow"/>
                <w:sz w:val="24"/>
                <w:szCs w:val="24"/>
              </w:rPr>
              <w:t>.</w:t>
            </w:r>
          </w:p>
        </w:tc>
      </w:tr>
    </w:tbl>
    <w:p w14:paraId="4B94EE33" w14:textId="0DC6D122" w:rsidR="004521A8" w:rsidRPr="00F8266A" w:rsidRDefault="004521A8" w:rsidP="00CA7925">
      <w:pPr>
        <w:jc w:val="both"/>
        <w:rPr>
          <w:rFonts w:ascii="Arial Narrow" w:hAnsi="Arial Narrow"/>
        </w:rPr>
      </w:pPr>
    </w:p>
    <w:tbl>
      <w:tblPr>
        <w:tblStyle w:val="Tablaconcuadrcula"/>
        <w:tblW w:w="87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1191"/>
      </w:tblGrid>
      <w:tr w:rsidR="00E74C96" w:rsidRPr="00F8266A" w14:paraId="70B5F7A9" w14:textId="77777777" w:rsidTr="00CA7925">
        <w:trPr>
          <w:jc w:val="center"/>
        </w:trPr>
        <w:tc>
          <w:tcPr>
            <w:tcW w:w="7540" w:type="dxa"/>
            <w:vAlign w:val="center"/>
          </w:tcPr>
          <w:p w14:paraId="471EE3A0" w14:textId="77777777" w:rsidR="00E74C96" w:rsidRPr="00F8266A" w:rsidRDefault="00AA0310" w:rsidP="00CA7925">
            <w:pPr>
              <w:spacing w:before="120" w:after="120"/>
              <w:jc w:val="center"/>
              <w:rPr>
                <w:rFonts w:eastAsia="Arial Narrow"/>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rPr>
                      <m:t>A</m:t>
                    </m:r>
                  </m:e>
                  <m:sub>
                    <m:r>
                      <w:rPr>
                        <w:rFonts w:ascii="Cambria Math" w:eastAsiaTheme="minorEastAsia" w:hAnsi="Cambria Math"/>
                      </w:rPr>
                      <m:t>p</m:t>
                    </m:r>
                  </m:sub>
                </m:sSub>
                <m:r>
                  <w:rPr>
                    <w:rFonts w:ascii="Cambria Math" w:eastAsiaTheme="minorEastAsia" w:hAnsi="Cambria Math"/>
                  </w:rPr>
                  <m:t>=</m:t>
                </m:r>
                <m:sSub>
                  <m:sSubPr>
                    <m:ctrlPr>
                      <w:rPr>
                        <w:rFonts w:ascii="Cambria Math" w:eastAsiaTheme="minorEastAsia" w:hAnsi="Cambria Math"/>
                        <w:i/>
                        <w:sz w:val="24"/>
                        <w:szCs w:val="24"/>
                      </w:rPr>
                    </m:ctrlPr>
                  </m:sSubPr>
                  <m:e>
                    <m:r>
                      <w:rPr>
                        <w:rFonts w:ascii="Cambria Math" w:eastAsiaTheme="minorEastAsia" w:hAnsi="Cambria Math"/>
                      </w:rPr>
                      <m:t>A</m:t>
                    </m:r>
                  </m:e>
                  <m:sub>
                    <m:r>
                      <m:rPr>
                        <m:nor/>
                      </m:rPr>
                      <w:rPr>
                        <w:rFonts w:ascii="Cambria Math" w:eastAsiaTheme="minorEastAsia" w:hAnsi="Cambria Math"/>
                      </w:rPr>
                      <m:t>Pat</m:t>
                    </m:r>
                  </m:sub>
                </m:sSub>
                <m:r>
                  <w:rPr>
                    <w:rFonts w:ascii="Cambria Math" w:eastAsiaTheme="minorEastAsia" w:hAnsi="Cambria Math"/>
                  </w:rPr>
                  <m:t>*</m:t>
                </m:r>
                <m:sSub>
                  <m:sSubPr>
                    <m:ctrlPr>
                      <w:rPr>
                        <w:rFonts w:ascii="Cambria Math" w:eastAsiaTheme="minorEastAsia" w:hAnsi="Cambria Math"/>
                        <w:i/>
                        <w:sz w:val="24"/>
                        <w:szCs w:val="24"/>
                      </w:rPr>
                    </m:ctrlPr>
                  </m:sSubPr>
                  <m:e>
                    <m:r>
                      <w:rPr>
                        <w:rFonts w:ascii="Cambria Math" w:eastAsiaTheme="minorEastAsia" w:hAnsi="Cambria Math"/>
                      </w:rPr>
                      <m:t>F</m:t>
                    </m:r>
                  </m:e>
                  <m:sub>
                    <m:r>
                      <w:rPr>
                        <w:rFonts w:ascii="Cambria Math" w:eastAsiaTheme="minorEastAsia" w:hAnsi="Cambria Math"/>
                      </w:rPr>
                      <m:t>S</m:t>
                    </m:r>
                  </m:sub>
                </m:sSub>
              </m:oMath>
            </m:oMathPara>
          </w:p>
        </w:tc>
        <w:tc>
          <w:tcPr>
            <w:tcW w:w="1191" w:type="dxa"/>
            <w:vAlign w:val="center"/>
          </w:tcPr>
          <w:p w14:paraId="070F4AD1" w14:textId="5F68B91A" w:rsidR="00E74C96" w:rsidRPr="00F8266A" w:rsidRDefault="00E74C96" w:rsidP="00CA7925">
            <w:pPr>
              <w:pStyle w:val="Descripcin"/>
              <w:jc w:val="center"/>
              <w:rPr>
                <w:color w:val="auto"/>
                <w:sz w:val="24"/>
                <w:szCs w:val="24"/>
              </w:rPr>
            </w:pPr>
            <w:bookmarkStart w:id="6" w:name="_Ref7632152"/>
            <w:r w:rsidRPr="00F8266A">
              <w:rPr>
                <w:color w:val="auto"/>
                <w:sz w:val="24"/>
                <w:szCs w:val="24"/>
              </w:rPr>
              <w:t xml:space="preserve">Ecuación </w:t>
            </w:r>
            <w:r w:rsidR="00D56852" w:rsidRPr="00F8266A">
              <w:rPr>
                <w:noProof/>
                <w:color w:val="auto"/>
                <w:sz w:val="24"/>
                <w:szCs w:val="24"/>
              </w:rPr>
              <w:fldChar w:fldCharType="begin"/>
            </w:r>
            <w:r w:rsidR="00D56852" w:rsidRPr="00F8266A">
              <w:rPr>
                <w:noProof/>
                <w:color w:val="auto"/>
                <w:sz w:val="24"/>
                <w:szCs w:val="24"/>
              </w:rPr>
              <w:instrText xml:space="preserve"> SEQ Ecuación \* ARABIC </w:instrText>
            </w:r>
            <w:r w:rsidR="00D56852" w:rsidRPr="00F8266A">
              <w:rPr>
                <w:noProof/>
                <w:color w:val="auto"/>
                <w:sz w:val="24"/>
                <w:szCs w:val="24"/>
              </w:rPr>
              <w:fldChar w:fldCharType="separate"/>
            </w:r>
            <w:r w:rsidR="00E81602" w:rsidRPr="00F8266A">
              <w:rPr>
                <w:noProof/>
                <w:color w:val="auto"/>
                <w:sz w:val="24"/>
                <w:szCs w:val="24"/>
              </w:rPr>
              <w:t>3</w:t>
            </w:r>
            <w:r w:rsidR="00D56852" w:rsidRPr="00F8266A">
              <w:rPr>
                <w:noProof/>
                <w:color w:val="auto"/>
                <w:sz w:val="24"/>
                <w:szCs w:val="24"/>
              </w:rPr>
              <w:fldChar w:fldCharType="end"/>
            </w:r>
            <w:bookmarkEnd w:id="6"/>
          </w:p>
        </w:tc>
      </w:tr>
    </w:tbl>
    <w:p w14:paraId="1F51AF3D" w14:textId="1CC51ACF" w:rsidR="00E74C96" w:rsidRPr="00F8266A" w:rsidRDefault="00E74C96" w:rsidP="00CA7925">
      <w:pPr>
        <w:jc w:val="both"/>
        <w:rPr>
          <w:rFonts w:ascii="Arial Narrow" w:hAnsi="Arial Narrow"/>
        </w:rPr>
      </w:pPr>
    </w:p>
    <w:p w14:paraId="2087661F" w14:textId="25FAC068" w:rsidR="004521A8" w:rsidRPr="00F8266A" w:rsidRDefault="004521A8" w:rsidP="00CA7925">
      <w:pPr>
        <w:jc w:val="both"/>
        <w:rPr>
          <w:rFonts w:ascii="Arial Narrow" w:hAnsi="Arial Narrow"/>
        </w:rPr>
      </w:pPr>
      <w:r w:rsidRPr="00F8266A">
        <w:rPr>
          <w:rFonts w:ascii="Arial Narrow" w:hAnsi="Arial Narrow"/>
        </w:rPr>
        <w:lastRenderedPageBreak/>
        <w:t xml:space="preserve">Donde: </w:t>
      </w:r>
    </w:p>
    <w:p w14:paraId="1FB42296" w14:textId="77777777" w:rsidR="009937A8" w:rsidRPr="00F8266A" w:rsidRDefault="009937A8" w:rsidP="00CA7925">
      <w:pPr>
        <w:jc w:val="both"/>
        <w:rPr>
          <w:rFonts w:ascii="Arial Narrow" w:hAnsi="Arial Narrow"/>
        </w:rPr>
      </w:pPr>
    </w:p>
    <w:tbl>
      <w:tblPr>
        <w:tblStyle w:val="Tablaconcuadrcula"/>
        <w:tblW w:w="8828" w:type="dxa"/>
        <w:tblLook w:val="04A0" w:firstRow="1" w:lastRow="0" w:firstColumn="1" w:lastColumn="0" w:noHBand="0" w:noVBand="1"/>
      </w:tblPr>
      <w:tblGrid>
        <w:gridCol w:w="1024"/>
        <w:gridCol w:w="1488"/>
        <w:gridCol w:w="6316"/>
      </w:tblGrid>
      <w:tr w:rsidR="004521A8" w:rsidRPr="00F8266A" w14:paraId="7A562145" w14:textId="77777777" w:rsidTr="00CA7925">
        <w:trPr>
          <w:tblHeader/>
        </w:trPr>
        <w:tc>
          <w:tcPr>
            <w:tcW w:w="1024" w:type="dxa"/>
          </w:tcPr>
          <w:p w14:paraId="05657115" w14:textId="77777777" w:rsidR="004521A8" w:rsidRPr="00F8266A" w:rsidRDefault="004521A8" w:rsidP="00CA7925">
            <w:pPr>
              <w:spacing w:before="120" w:after="120"/>
              <w:jc w:val="center"/>
              <w:rPr>
                <w:rFonts w:ascii="Arial Narrow" w:eastAsia="Arial Narrow" w:hAnsi="Arial Narrow"/>
                <w:b/>
                <w:bCs/>
                <w:sz w:val="24"/>
                <w:szCs w:val="24"/>
              </w:rPr>
            </w:pPr>
            <w:r w:rsidRPr="00F8266A">
              <w:rPr>
                <w:rFonts w:ascii="Arial Narrow" w:eastAsia="Arial Narrow" w:hAnsi="Arial Narrow"/>
                <w:b/>
                <w:bCs/>
                <w:sz w:val="24"/>
                <w:szCs w:val="24"/>
              </w:rPr>
              <w:t>Variable</w:t>
            </w:r>
          </w:p>
        </w:tc>
        <w:tc>
          <w:tcPr>
            <w:tcW w:w="1488" w:type="dxa"/>
          </w:tcPr>
          <w:p w14:paraId="1FAFE07D" w14:textId="77777777" w:rsidR="004521A8" w:rsidRPr="00F8266A" w:rsidRDefault="004521A8" w:rsidP="00CA7925">
            <w:pPr>
              <w:spacing w:before="120" w:after="120"/>
              <w:ind w:left="-57" w:right="-57"/>
              <w:jc w:val="center"/>
              <w:rPr>
                <w:rFonts w:ascii="Arial Narrow" w:eastAsia="Arial Narrow" w:hAnsi="Arial Narrow"/>
                <w:b/>
                <w:bCs/>
                <w:sz w:val="24"/>
                <w:szCs w:val="24"/>
              </w:rPr>
            </w:pPr>
            <w:r w:rsidRPr="00F8266A">
              <w:rPr>
                <w:rFonts w:ascii="Arial Narrow" w:eastAsia="Arial Narrow" w:hAnsi="Arial Narrow"/>
                <w:b/>
                <w:bCs/>
                <w:sz w:val="24"/>
                <w:szCs w:val="24"/>
              </w:rPr>
              <w:t>Unidades</w:t>
            </w:r>
          </w:p>
        </w:tc>
        <w:tc>
          <w:tcPr>
            <w:tcW w:w="6316" w:type="dxa"/>
          </w:tcPr>
          <w:p w14:paraId="3943D52E" w14:textId="77777777" w:rsidR="004521A8" w:rsidRPr="00F8266A" w:rsidRDefault="004521A8" w:rsidP="00CA7925">
            <w:pPr>
              <w:spacing w:before="120" w:after="120"/>
              <w:jc w:val="center"/>
              <w:rPr>
                <w:rFonts w:ascii="Arial Narrow" w:eastAsia="Arial Narrow" w:hAnsi="Arial Narrow"/>
                <w:b/>
                <w:bCs/>
                <w:sz w:val="24"/>
                <w:szCs w:val="24"/>
              </w:rPr>
            </w:pPr>
            <w:r w:rsidRPr="00F8266A">
              <w:rPr>
                <w:rFonts w:ascii="Arial Narrow" w:eastAsia="Arial Narrow" w:hAnsi="Arial Narrow"/>
                <w:b/>
                <w:bCs/>
                <w:sz w:val="24"/>
                <w:szCs w:val="24"/>
              </w:rPr>
              <w:t>Descripción</w:t>
            </w:r>
          </w:p>
        </w:tc>
      </w:tr>
      <w:tr w:rsidR="004521A8" w:rsidRPr="00F8266A" w14:paraId="219509AB" w14:textId="77777777" w:rsidTr="004521A8">
        <w:tc>
          <w:tcPr>
            <w:tcW w:w="1024" w:type="dxa"/>
          </w:tcPr>
          <w:p w14:paraId="554752EB" w14:textId="77777777" w:rsidR="004521A8" w:rsidRPr="00F8266A" w:rsidRDefault="00AA0310">
            <w:pPr>
              <w:spacing w:before="120" w:after="120"/>
              <w:jc w:val="both"/>
              <w:rPr>
                <w:rFonts w:ascii="Arial Narrow" w:eastAsia="Arial Narrow" w:hAnsi="Arial Narrow"/>
                <w:sz w:val="24"/>
                <w:szCs w:val="24"/>
              </w:rPr>
            </w:pPr>
            <m:oMathPara>
              <m:oMath>
                <m:sSub>
                  <m:sSubPr>
                    <m:ctrlPr>
                      <w:rPr>
                        <w:rFonts w:ascii="Cambria Math" w:eastAsia="Arial Narrow" w:hAnsi="Cambria Math"/>
                        <w:sz w:val="24"/>
                        <w:szCs w:val="24"/>
                      </w:rPr>
                    </m:ctrlPr>
                  </m:sSubPr>
                  <m:e>
                    <m:r>
                      <w:rPr>
                        <w:rFonts w:ascii="Cambria Math" w:eastAsia="Arial Narrow" w:hAnsi="Cambria Math"/>
                        <w:sz w:val="24"/>
                        <w:szCs w:val="24"/>
                      </w:rPr>
                      <m:t>A</m:t>
                    </m:r>
                  </m:e>
                  <m:sub>
                    <m:r>
                      <m:rPr>
                        <m:nor/>
                      </m:rPr>
                      <w:rPr>
                        <w:rFonts w:ascii="Arial Narrow" w:eastAsia="Arial Narrow" w:hAnsi="Arial Narrow"/>
                        <w:sz w:val="24"/>
                        <w:szCs w:val="24"/>
                      </w:rPr>
                      <m:t>Pat</m:t>
                    </m:r>
                  </m:sub>
                </m:sSub>
              </m:oMath>
            </m:oMathPara>
          </w:p>
        </w:tc>
        <w:tc>
          <w:tcPr>
            <w:tcW w:w="1488" w:type="dxa"/>
          </w:tcPr>
          <w:p w14:paraId="2C44EF24" w14:textId="77777777" w:rsidR="004521A8" w:rsidRPr="00F8266A" w:rsidRDefault="00AA0310">
            <w:pPr>
              <w:spacing w:before="120" w:after="120"/>
              <w:jc w:val="both"/>
              <w:rPr>
                <w:rFonts w:ascii="Arial Narrow" w:eastAsia="Arial Narrow" w:hAnsi="Arial Narrow"/>
                <w:sz w:val="24"/>
                <w:szCs w:val="24"/>
              </w:rPr>
            </w:pPr>
            <m:oMathPara>
              <m:oMathParaPr>
                <m:jc m:val="center"/>
              </m:oMathParaPr>
              <m:oMath>
                <m:sSup>
                  <m:sSupPr>
                    <m:ctrlPr>
                      <w:rPr>
                        <w:rFonts w:ascii="Cambria Math" w:eastAsia="Arial Narrow" w:hAnsi="Cambria Math"/>
                        <w:i/>
                        <w:sz w:val="24"/>
                        <w:szCs w:val="24"/>
                      </w:rPr>
                    </m:ctrlPr>
                  </m:sSupPr>
                  <m:e>
                    <m:r>
                      <w:rPr>
                        <w:rFonts w:ascii="Cambria Math" w:eastAsia="Arial Narrow" w:hAnsi="Cambria Math"/>
                        <w:sz w:val="24"/>
                        <w:szCs w:val="24"/>
                      </w:rPr>
                      <m:t>m</m:t>
                    </m:r>
                  </m:e>
                  <m:sup>
                    <m:r>
                      <w:rPr>
                        <w:rFonts w:ascii="Cambria Math" w:eastAsia="Arial Narrow" w:hAnsi="Cambria Math"/>
                        <w:sz w:val="24"/>
                        <w:szCs w:val="24"/>
                      </w:rPr>
                      <m:t>2</m:t>
                    </m:r>
                  </m:sup>
                </m:sSup>
              </m:oMath>
            </m:oMathPara>
          </w:p>
        </w:tc>
        <w:tc>
          <w:tcPr>
            <w:tcW w:w="6316" w:type="dxa"/>
          </w:tcPr>
          <w:p w14:paraId="6B9715E3" w14:textId="567F7001" w:rsidR="004521A8" w:rsidRPr="00F8266A" w:rsidRDefault="004521A8" w:rsidP="00CA7925">
            <w:pPr>
              <w:spacing w:line="276" w:lineRule="auto"/>
              <w:jc w:val="both"/>
              <w:rPr>
                <w:rFonts w:ascii="Arial Narrow" w:eastAsia="Arial Narrow" w:hAnsi="Arial Narrow"/>
                <w:sz w:val="24"/>
                <w:szCs w:val="24"/>
              </w:rPr>
            </w:pPr>
            <w:r w:rsidRPr="00F8266A">
              <w:rPr>
                <w:rFonts w:ascii="Arial Narrow" w:eastAsia="Arial Narrow" w:hAnsi="Arial Narrow"/>
                <w:sz w:val="24"/>
                <w:szCs w:val="24"/>
              </w:rPr>
              <w:t xml:space="preserve">Área </w:t>
            </w:r>
            <w:r w:rsidR="00E74C96" w:rsidRPr="00F8266A">
              <w:rPr>
                <w:rFonts w:ascii="Arial Narrow" w:eastAsia="Arial Narrow" w:hAnsi="Arial Narrow"/>
                <w:sz w:val="24"/>
                <w:szCs w:val="24"/>
              </w:rPr>
              <w:t>estimada</w:t>
            </w:r>
            <w:r w:rsidRPr="00F8266A">
              <w:rPr>
                <w:rFonts w:ascii="Arial Narrow" w:eastAsia="Arial Narrow" w:hAnsi="Arial Narrow"/>
                <w:sz w:val="24"/>
                <w:szCs w:val="24"/>
              </w:rPr>
              <w:t xml:space="preserve"> </w:t>
            </w:r>
            <w:r w:rsidR="00E74C96" w:rsidRPr="00F8266A">
              <w:rPr>
                <w:rFonts w:ascii="Arial Narrow" w:eastAsia="Arial Narrow" w:hAnsi="Arial Narrow"/>
                <w:sz w:val="24"/>
                <w:szCs w:val="24"/>
              </w:rPr>
              <w:t xml:space="preserve">de </w:t>
            </w:r>
            <w:r w:rsidRPr="00F8266A">
              <w:rPr>
                <w:rFonts w:ascii="Arial Narrow" w:eastAsia="Arial Narrow" w:hAnsi="Arial Narrow"/>
                <w:sz w:val="24"/>
                <w:szCs w:val="24"/>
              </w:rPr>
              <w:t>ocupa</w:t>
            </w:r>
            <w:r w:rsidR="00E74C96" w:rsidRPr="00F8266A">
              <w:rPr>
                <w:rFonts w:ascii="Arial Narrow" w:eastAsia="Arial Narrow" w:hAnsi="Arial Narrow"/>
                <w:sz w:val="24"/>
                <w:szCs w:val="24"/>
              </w:rPr>
              <w:t>ción real</w:t>
            </w:r>
            <w:r w:rsidRPr="00F8266A">
              <w:rPr>
                <w:rFonts w:ascii="Arial Narrow" w:eastAsia="Arial Narrow" w:hAnsi="Arial Narrow"/>
                <w:sz w:val="24"/>
                <w:szCs w:val="24"/>
              </w:rPr>
              <w:t xml:space="preserve"> </w:t>
            </w:r>
            <w:r w:rsidR="00E74C96" w:rsidRPr="00F8266A">
              <w:rPr>
                <w:rFonts w:ascii="Arial Narrow" w:eastAsia="Arial Narrow" w:hAnsi="Arial Narrow"/>
                <w:sz w:val="24"/>
                <w:szCs w:val="24"/>
              </w:rPr>
              <w:t xml:space="preserve">de </w:t>
            </w:r>
            <w:r w:rsidRPr="00F8266A">
              <w:rPr>
                <w:rFonts w:ascii="Arial Narrow" w:eastAsia="Arial Narrow" w:hAnsi="Arial Narrow"/>
                <w:sz w:val="24"/>
                <w:szCs w:val="24"/>
              </w:rPr>
              <w:t>una patineta del sistema</w:t>
            </w:r>
            <w:r w:rsidR="000F7E9C" w:rsidRPr="00F8266A">
              <w:rPr>
                <w:rFonts w:ascii="Arial Narrow" w:eastAsia="Arial Narrow" w:hAnsi="Arial Narrow"/>
                <w:sz w:val="24"/>
                <w:szCs w:val="24"/>
              </w:rPr>
              <w:t>. S</w:t>
            </w:r>
            <w:r w:rsidRPr="00F8266A">
              <w:rPr>
                <w:rFonts w:ascii="Arial Narrow" w:eastAsia="Arial Narrow" w:hAnsi="Arial Narrow"/>
                <w:sz w:val="24"/>
                <w:szCs w:val="24"/>
              </w:rPr>
              <w:t xml:space="preserve">e ha definido como 0,35 metros de ancho por 1,2 metros de largo. </w:t>
            </w:r>
          </w:p>
          <w:p w14:paraId="1E2F8F31" w14:textId="77777777" w:rsidR="004521A8" w:rsidRPr="00F8266A" w:rsidRDefault="004521A8" w:rsidP="00CA7925">
            <w:pPr>
              <w:spacing w:line="276" w:lineRule="auto"/>
              <w:jc w:val="both"/>
              <w:rPr>
                <w:rFonts w:ascii="Arial Narrow" w:eastAsia="Arial Narrow" w:hAnsi="Arial Narrow"/>
                <w:sz w:val="24"/>
                <w:szCs w:val="24"/>
              </w:rPr>
            </w:pPr>
            <w:r w:rsidRPr="00F8266A">
              <w:rPr>
                <w:rFonts w:ascii="Arial Narrow" w:eastAsia="Arial Narrow" w:hAnsi="Arial Narrow"/>
                <w:sz w:val="24"/>
                <w:szCs w:val="24"/>
              </w:rPr>
              <w:t xml:space="preserve">El área real ocupada por una patineta es de 0,42 </w:t>
            </w:r>
            <m:oMath>
              <m:sSup>
                <m:sSupPr>
                  <m:ctrlPr>
                    <w:rPr>
                      <w:rFonts w:ascii="Cambria Math" w:eastAsia="Arial Narrow" w:hAnsi="Cambria Math"/>
                      <w:i/>
                      <w:sz w:val="24"/>
                      <w:szCs w:val="24"/>
                    </w:rPr>
                  </m:ctrlPr>
                </m:sSupPr>
                <m:e>
                  <m:r>
                    <w:rPr>
                      <w:rFonts w:ascii="Cambria Math" w:eastAsia="Arial Narrow" w:hAnsi="Cambria Math"/>
                      <w:sz w:val="24"/>
                      <w:szCs w:val="24"/>
                    </w:rPr>
                    <m:t>m</m:t>
                  </m:r>
                </m:e>
                <m:sup>
                  <m:r>
                    <w:rPr>
                      <w:rFonts w:ascii="Cambria Math" w:eastAsia="Arial Narrow" w:hAnsi="Cambria Math"/>
                      <w:sz w:val="24"/>
                      <w:szCs w:val="24"/>
                    </w:rPr>
                    <m:t>2</m:t>
                  </m:r>
                </m:sup>
              </m:sSup>
            </m:oMath>
            <w:r w:rsidRPr="00F8266A">
              <w:rPr>
                <w:rFonts w:ascii="Arial Narrow" w:eastAsia="Arial Narrow" w:hAnsi="Arial Narrow"/>
                <w:sz w:val="24"/>
                <w:szCs w:val="24"/>
              </w:rPr>
              <w:t>.</w:t>
            </w:r>
          </w:p>
        </w:tc>
      </w:tr>
      <w:tr w:rsidR="004521A8" w:rsidRPr="00F8266A" w14:paraId="2547A468" w14:textId="77777777" w:rsidTr="004521A8">
        <w:tc>
          <w:tcPr>
            <w:tcW w:w="1024" w:type="dxa"/>
          </w:tcPr>
          <w:p w14:paraId="6DA0A7CE" w14:textId="77777777" w:rsidR="004521A8" w:rsidRPr="00F8266A" w:rsidRDefault="004521A8" w:rsidP="00CA7925">
            <w:pPr>
              <w:spacing w:before="120" w:after="120"/>
              <w:jc w:val="both"/>
              <w:rPr>
                <w:rFonts w:ascii="Arial Narrow" w:hAnsi="Arial Narrow"/>
                <w:sz w:val="24"/>
                <w:szCs w:val="24"/>
              </w:rPr>
            </w:pPr>
            <m:oMathPara>
              <m:oMath>
                <m:r>
                  <w:rPr>
                    <w:rFonts w:ascii="Cambria Math" w:eastAsia="Arial Narrow" w:hAnsi="Cambria Math" w:cs="Arial Narrow"/>
                    <w:sz w:val="24"/>
                    <w:szCs w:val="24"/>
                  </w:rPr>
                  <m:t>Fs</m:t>
                </m:r>
              </m:oMath>
            </m:oMathPara>
          </w:p>
        </w:tc>
        <w:tc>
          <w:tcPr>
            <w:tcW w:w="1488" w:type="dxa"/>
          </w:tcPr>
          <w:p w14:paraId="47527D00" w14:textId="77777777" w:rsidR="004521A8" w:rsidRPr="00F8266A" w:rsidRDefault="004521A8" w:rsidP="002C2ED0">
            <w:pPr>
              <w:spacing w:before="120" w:after="120"/>
              <w:jc w:val="center"/>
              <w:rPr>
                <w:rFonts w:ascii="Arial Narrow" w:eastAsia="Arial Narrow" w:hAnsi="Arial Narrow"/>
                <w:sz w:val="24"/>
                <w:szCs w:val="24"/>
              </w:rPr>
            </w:pPr>
            <w:r w:rsidRPr="00F8266A">
              <w:rPr>
                <w:rFonts w:ascii="Arial Narrow" w:eastAsia="Arial Narrow" w:hAnsi="Arial Narrow"/>
                <w:sz w:val="24"/>
                <w:szCs w:val="24"/>
              </w:rPr>
              <w:t>Número</w:t>
            </w:r>
          </w:p>
        </w:tc>
        <w:tc>
          <w:tcPr>
            <w:tcW w:w="6316" w:type="dxa"/>
          </w:tcPr>
          <w:p w14:paraId="429249E2" w14:textId="21CC95DE" w:rsidR="004521A8" w:rsidRPr="00F8266A" w:rsidRDefault="004521A8">
            <w:pPr>
              <w:spacing w:before="120" w:after="120"/>
              <w:jc w:val="both"/>
              <w:rPr>
                <w:rFonts w:ascii="Arial Narrow" w:eastAsia="Arial Narrow" w:hAnsi="Arial Narrow" w:cs="Arial Narrow"/>
                <w:sz w:val="24"/>
                <w:szCs w:val="24"/>
              </w:rPr>
            </w:pPr>
            <w:r w:rsidRPr="00F8266A">
              <w:rPr>
                <w:rFonts w:ascii="Arial Narrow" w:eastAsia="Arial Narrow" w:hAnsi="Arial Narrow" w:cs="Arial Narrow"/>
                <w:sz w:val="24"/>
                <w:szCs w:val="24"/>
              </w:rPr>
              <w:t xml:space="preserve">Factor de servicio del número de espacios por patineta. El factor de servicio se entiende como la proporción de espacios de </w:t>
            </w:r>
            <w:r w:rsidR="00E02CE8" w:rsidRPr="00F8266A">
              <w:rPr>
                <w:rFonts w:ascii="Arial Narrow" w:eastAsia="Arial Narrow" w:hAnsi="Arial Narrow" w:cs="Arial Narrow"/>
                <w:sz w:val="24"/>
                <w:szCs w:val="24"/>
              </w:rPr>
              <w:t xml:space="preserve">rebalanceo </w:t>
            </w:r>
            <w:r w:rsidRPr="00F8266A">
              <w:rPr>
                <w:rFonts w:ascii="Arial Narrow" w:eastAsia="Arial Narrow" w:hAnsi="Arial Narrow" w:cs="Arial Narrow"/>
                <w:sz w:val="24"/>
                <w:szCs w:val="24"/>
              </w:rPr>
              <w:t xml:space="preserve">que </w:t>
            </w:r>
            <w:r w:rsidR="000F7E9C" w:rsidRPr="00F8266A">
              <w:rPr>
                <w:rFonts w:ascii="Arial Narrow" w:eastAsia="Arial Narrow" w:hAnsi="Arial Narrow" w:cs="Arial Narrow"/>
                <w:sz w:val="24"/>
                <w:szCs w:val="24"/>
              </w:rPr>
              <w:t>se necesita</w:t>
            </w:r>
            <w:r w:rsidRPr="00F8266A">
              <w:rPr>
                <w:rFonts w:ascii="Arial Narrow" w:eastAsia="Arial Narrow" w:hAnsi="Arial Narrow" w:cs="Arial Narrow"/>
                <w:sz w:val="24"/>
                <w:szCs w:val="24"/>
              </w:rPr>
              <w:t xml:space="preserve"> por patineta.</w:t>
            </w:r>
          </w:p>
          <w:p w14:paraId="012937A0" w14:textId="4BF3F9C2" w:rsidR="004521A8" w:rsidRPr="00F8266A" w:rsidRDefault="004521A8" w:rsidP="00CA7925">
            <w:pPr>
              <w:spacing w:line="276" w:lineRule="auto"/>
              <w:jc w:val="both"/>
              <w:rPr>
                <w:rFonts w:ascii="Arial Narrow" w:eastAsia="Arial Narrow" w:hAnsi="Arial Narrow"/>
                <w:sz w:val="24"/>
                <w:szCs w:val="24"/>
              </w:rPr>
            </w:pPr>
            <w:r w:rsidRPr="00F8266A">
              <w:rPr>
                <w:rFonts w:ascii="Arial Narrow" w:eastAsia="Arial Narrow" w:hAnsi="Arial Narrow" w:cs="Arial Narrow"/>
                <w:sz w:val="24"/>
                <w:szCs w:val="24"/>
              </w:rPr>
              <w:t xml:space="preserve">El valor del </w:t>
            </w:r>
            <w:r w:rsidR="00E02CE8" w:rsidRPr="00F8266A">
              <w:rPr>
                <w:rFonts w:ascii="Arial Narrow" w:eastAsia="Arial Narrow" w:hAnsi="Arial Narrow" w:cs="Arial Narrow"/>
                <w:sz w:val="24"/>
                <w:szCs w:val="24"/>
              </w:rPr>
              <w:t>f</w:t>
            </w:r>
            <w:r w:rsidRPr="00F8266A">
              <w:rPr>
                <w:rFonts w:ascii="Arial Narrow" w:eastAsia="Arial Narrow" w:hAnsi="Arial Narrow" w:cs="Arial Narrow"/>
                <w:sz w:val="24"/>
                <w:szCs w:val="24"/>
              </w:rPr>
              <w:t>actor de servicio será de 1.5.</w:t>
            </w:r>
          </w:p>
        </w:tc>
      </w:tr>
    </w:tbl>
    <w:p w14:paraId="09F8ADA7" w14:textId="0F1F97DC" w:rsidR="006A31C6" w:rsidRPr="00F8266A" w:rsidRDefault="006A31C6" w:rsidP="000E172E">
      <w:pPr>
        <w:pStyle w:val="Prrafodelista"/>
        <w:numPr>
          <w:ilvl w:val="2"/>
          <w:numId w:val="4"/>
        </w:numPr>
        <w:pBdr>
          <w:top w:val="none" w:sz="0" w:space="0" w:color="000000"/>
          <w:left w:val="none" w:sz="0" w:space="0" w:color="000000"/>
          <w:bottom w:val="none" w:sz="0" w:space="0" w:color="000000"/>
          <w:right w:val="none" w:sz="0" w:space="0" w:color="000000"/>
          <w:between w:val="none" w:sz="0" w:space="0" w:color="000000"/>
        </w:pBdr>
        <w:spacing w:before="120" w:after="120" w:line="259" w:lineRule="auto"/>
        <w:ind w:left="1134"/>
        <w:jc w:val="both"/>
        <w:rPr>
          <w:rFonts w:eastAsia="Arial Narrow"/>
          <w:b/>
          <w:sz w:val="24"/>
          <w:lang w:eastAsia="es-CO"/>
        </w:rPr>
      </w:pPr>
      <w:r w:rsidRPr="00F8266A">
        <w:rPr>
          <w:rFonts w:eastAsia="Arial Narrow"/>
          <w:b/>
          <w:sz w:val="24"/>
          <w:lang w:eastAsia="es-CO"/>
        </w:rPr>
        <w:t>Valor del suelo</w:t>
      </w:r>
    </w:p>
    <w:p w14:paraId="60F5BBE9" w14:textId="296257F6" w:rsidR="004521A8" w:rsidRPr="00F8266A" w:rsidRDefault="004521A8" w:rsidP="00CA7925">
      <w:pPr>
        <w:jc w:val="both"/>
        <w:rPr>
          <w:rFonts w:ascii="Arial Narrow" w:hAnsi="Arial Narrow"/>
        </w:rPr>
      </w:pPr>
      <w:r w:rsidRPr="00F8266A">
        <w:rPr>
          <w:rFonts w:ascii="Arial Narrow" w:eastAsia="Arial Narrow" w:hAnsi="Arial Narrow"/>
        </w:rPr>
        <w:t>L</w:t>
      </w:r>
      <w:r w:rsidRPr="00F8266A">
        <w:rPr>
          <w:rFonts w:ascii="Arial Narrow" w:hAnsi="Arial Narrow"/>
        </w:rPr>
        <w:t xml:space="preserve">a Secretaría Distrital de Movilidad </w:t>
      </w:r>
      <w:r w:rsidR="00EE72BE" w:rsidRPr="00F8266A">
        <w:rPr>
          <w:rFonts w:ascii="Arial Narrow" w:hAnsi="Arial Narrow"/>
        </w:rPr>
        <w:t>utilizará</w:t>
      </w:r>
      <w:r w:rsidRPr="00F8266A">
        <w:rPr>
          <w:rFonts w:ascii="Arial Narrow" w:hAnsi="Arial Narrow"/>
        </w:rPr>
        <w:t xml:space="preserve"> </w:t>
      </w:r>
      <w:r w:rsidR="00A46C5D" w:rsidRPr="00F8266A">
        <w:rPr>
          <w:rFonts w:ascii="Arial Narrow" w:hAnsi="Arial Narrow"/>
        </w:rPr>
        <w:t>el estudio DIM-F-006-2019</w:t>
      </w:r>
      <w:r w:rsidR="00A339B7" w:rsidRPr="00F8266A">
        <w:rPr>
          <w:rFonts w:ascii="Arial Narrow" w:hAnsi="Arial Narrow"/>
        </w:rPr>
        <w:t>,</w:t>
      </w:r>
      <w:r w:rsidR="00A46C5D" w:rsidRPr="00F8266A">
        <w:rPr>
          <w:rFonts w:ascii="Arial Narrow" w:hAnsi="Arial Narrow"/>
        </w:rPr>
        <w:t xml:space="preserve"> </w:t>
      </w:r>
      <w:r w:rsidR="00A33ABB" w:rsidRPr="00F8266A">
        <w:rPr>
          <w:rFonts w:ascii="Arial Narrow" w:hAnsi="Arial Narrow"/>
        </w:rPr>
        <w:t>“</w:t>
      </w:r>
      <w:r w:rsidR="00A33ABB" w:rsidRPr="00F8266A">
        <w:rPr>
          <w:rFonts w:ascii="Arial Narrow" w:hAnsi="Arial Narrow"/>
          <w:i/>
        </w:rPr>
        <w:t>Cálculo del valor promedio del suelo por estrato o uso para micromovilidad en Bogotá D.C.</w:t>
      </w:r>
      <w:r w:rsidR="00A33ABB" w:rsidRPr="00F8266A">
        <w:rPr>
          <w:rFonts w:ascii="Arial Narrow" w:hAnsi="Arial Narrow"/>
        </w:rPr>
        <w:t xml:space="preserve">”, </w:t>
      </w:r>
      <w:r w:rsidR="00A339B7" w:rsidRPr="00F8266A">
        <w:rPr>
          <w:rFonts w:ascii="Arial Narrow" w:hAnsi="Arial Narrow"/>
        </w:rPr>
        <w:t xml:space="preserve">de la Dirección de Inteligencia para la Movilidad, </w:t>
      </w:r>
      <w:r w:rsidR="00A33ABB" w:rsidRPr="00F8266A">
        <w:rPr>
          <w:rFonts w:ascii="Arial Narrow" w:hAnsi="Arial Narrow"/>
        </w:rPr>
        <w:t xml:space="preserve">el cual establece </w:t>
      </w:r>
      <w:r w:rsidRPr="00F8266A">
        <w:rPr>
          <w:rFonts w:ascii="Arial Narrow" w:hAnsi="Arial Narrow"/>
        </w:rPr>
        <w:t xml:space="preserve">una metodología para calcular el valor promedio del suelo donde se desarrolla la actividad de alquiler de patinetas con base en el uso y estrato. </w:t>
      </w:r>
      <w:r w:rsidR="00A339B7" w:rsidRPr="00F8266A">
        <w:rPr>
          <w:rFonts w:ascii="Arial Narrow" w:hAnsi="Arial Narrow"/>
        </w:rPr>
        <w:t>Dicho</w:t>
      </w:r>
      <w:r w:rsidR="00606555" w:rsidRPr="00F8266A">
        <w:rPr>
          <w:rFonts w:ascii="Arial Narrow" w:hAnsi="Arial Narrow"/>
        </w:rPr>
        <w:t xml:space="preserve"> estudio podrá ser consultado en la biblioteca digital del Sistema Integrado de Información Sobre Movilidad Urbano Regional</w:t>
      </w:r>
      <w:r w:rsidR="0010457B" w:rsidRPr="00F8266A">
        <w:rPr>
          <w:rFonts w:ascii="Arial Narrow" w:hAnsi="Arial Narrow"/>
        </w:rPr>
        <w:t xml:space="preserve"> (SIMUR</w:t>
      </w:r>
      <w:r w:rsidR="00606555" w:rsidRPr="00F8266A">
        <w:rPr>
          <w:rFonts w:ascii="Arial Narrow" w:hAnsi="Arial Narrow"/>
        </w:rPr>
        <w:t>)</w:t>
      </w:r>
      <w:r w:rsidR="0010457B" w:rsidRPr="00F8266A">
        <w:rPr>
          <w:rFonts w:ascii="Arial Narrow" w:hAnsi="Arial Narrow"/>
        </w:rPr>
        <w:t xml:space="preserve"> http://www.simur.gov.co/portal-simur/biblioteca-digital/</w:t>
      </w:r>
      <w:r w:rsidR="00606555" w:rsidRPr="00F8266A">
        <w:rPr>
          <w:rFonts w:ascii="Arial Narrow" w:hAnsi="Arial Narrow"/>
        </w:rPr>
        <w:t>.</w:t>
      </w:r>
    </w:p>
    <w:p w14:paraId="0576057D" w14:textId="753FDF77" w:rsidR="004521A8" w:rsidRPr="00F8266A" w:rsidRDefault="00EE72BE" w:rsidP="000E172E">
      <w:pPr>
        <w:pStyle w:val="Prrafodelista"/>
        <w:numPr>
          <w:ilvl w:val="2"/>
          <w:numId w:val="4"/>
        </w:numPr>
        <w:pBdr>
          <w:top w:val="none" w:sz="0" w:space="0" w:color="000000"/>
          <w:left w:val="none" w:sz="0" w:space="0" w:color="000000"/>
          <w:bottom w:val="none" w:sz="0" w:space="0" w:color="000000"/>
          <w:right w:val="none" w:sz="0" w:space="0" w:color="000000"/>
          <w:between w:val="none" w:sz="0" w:space="0" w:color="000000"/>
        </w:pBdr>
        <w:spacing w:before="120" w:after="120" w:line="259" w:lineRule="auto"/>
        <w:ind w:left="1134"/>
        <w:jc w:val="both"/>
        <w:rPr>
          <w:rFonts w:eastAsia="Arial Narrow"/>
          <w:b/>
          <w:sz w:val="24"/>
          <w:lang w:eastAsia="es-CO"/>
        </w:rPr>
      </w:pPr>
      <w:r w:rsidRPr="00F8266A">
        <w:rPr>
          <w:rFonts w:eastAsia="Arial Narrow"/>
          <w:b/>
          <w:sz w:val="24"/>
          <w:lang w:eastAsia="es-CO"/>
        </w:rPr>
        <w:t xml:space="preserve"> </w:t>
      </w:r>
      <w:bookmarkStart w:id="7" w:name="_Toc7646167"/>
      <w:r w:rsidR="004521A8" w:rsidRPr="00F8266A">
        <w:rPr>
          <w:rFonts w:eastAsia="Arial Narrow"/>
          <w:b/>
          <w:sz w:val="24"/>
          <w:lang w:eastAsia="es-CO"/>
        </w:rPr>
        <w:t>Porcentaje por el uso del espacio</w:t>
      </w:r>
      <w:bookmarkEnd w:id="7"/>
    </w:p>
    <w:p w14:paraId="1BBD4A27" w14:textId="5EB05C69" w:rsidR="004521A8" w:rsidRPr="00F8266A" w:rsidRDefault="004521A8" w:rsidP="00CA7925">
      <w:pPr>
        <w:jc w:val="both"/>
        <w:rPr>
          <w:rFonts w:ascii="Arial Narrow" w:hAnsi="Arial Narrow"/>
        </w:rPr>
      </w:pPr>
      <w:r w:rsidRPr="00F8266A">
        <w:rPr>
          <w:rFonts w:ascii="Arial Narrow" w:hAnsi="Arial Narrow"/>
        </w:rPr>
        <w:t>El porcentaje por uso del espacio se calcula a partir de la Tasa Promedio en Pesos</w:t>
      </w:r>
      <w:r w:rsidR="0059109E" w:rsidRPr="00F8266A">
        <w:rPr>
          <w:rFonts w:ascii="Arial Narrow" w:hAnsi="Arial Narrow"/>
        </w:rPr>
        <w:t xml:space="preserve"> de</w:t>
      </w:r>
      <w:r w:rsidRPr="00F8266A">
        <w:rPr>
          <w:rFonts w:ascii="Arial Narrow" w:hAnsi="Arial Narrow"/>
        </w:rPr>
        <w:t xml:space="preserve"> Tasas de Interés Hipotecarias correspondiente al Promedio Ponderado por monto desembolsado en VIS y No VIS de todos los establecimientos financieros</w:t>
      </w:r>
      <w:r w:rsidR="0059109E" w:rsidRPr="00F8266A">
        <w:rPr>
          <w:rFonts w:ascii="Arial Narrow" w:hAnsi="Arial Narrow"/>
        </w:rPr>
        <w:t>. Dicho cálculo se basa en información del Banco de la Rep</w:t>
      </w:r>
      <w:r w:rsidR="00AE4D8E" w:rsidRPr="00F8266A">
        <w:rPr>
          <w:rFonts w:ascii="Arial Narrow" w:hAnsi="Arial Narrow"/>
        </w:rPr>
        <w:t>ú</w:t>
      </w:r>
      <w:r w:rsidR="0059109E" w:rsidRPr="00F8266A">
        <w:rPr>
          <w:rFonts w:ascii="Arial Narrow" w:hAnsi="Arial Narrow"/>
        </w:rPr>
        <w:t>blica y se utiliza</w:t>
      </w:r>
      <w:r w:rsidR="0099565E" w:rsidRPr="00F8266A">
        <w:rPr>
          <w:rFonts w:ascii="Arial Narrow" w:hAnsi="Arial Narrow"/>
        </w:rPr>
        <w:t>rá</w:t>
      </w:r>
      <w:r w:rsidR="0059109E" w:rsidRPr="00F8266A">
        <w:rPr>
          <w:rFonts w:ascii="Arial Narrow" w:hAnsi="Arial Narrow"/>
        </w:rPr>
        <w:t xml:space="preserve"> el</w:t>
      </w:r>
      <w:r w:rsidRPr="00F8266A">
        <w:rPr>
          <w:rFonts w:ascii="Arial Narrow" w:hAnsi="Arial Narrow"/>
        </w:rPr>
        <w:t xml:space="preserve"> publicad</w:t>
      </w:r>
      <w:r w:rsidR="0059109E" w:rsidRPr="00F8266A">
        <w:rPr>
          <w:rFonts w:ascii="Arial Narrow" w:hAnsi="Arial Narrow"/>
        </w:rPr>
        <w:t>o</w:t>
      </w:r>
      <w:r w:rsidRPr="00F8266A">
        <w:rPr>
          <w:rFonts w:ascii="Arial Narrow" w:hAnsi="Arial Narrow"/>
        </w:rPr>
        <w:t xml:space="preserve"> por la Secretaría Distrital de</w:t>
      </w:r>
      <w:r w:rsidR="000643FA" w:rsidRPr="00F8266A">
        <w:rPr>
          <w:rFonts w:ascii="Arial Narrow" w:hAnsi="Arial Narrow"/>
        </w:rPr>
        <w:t>l</w:t>
      </w:r>
      <w:r w:rsidRPr="00F8266A">
        <w:rPr>
          <w:rFonts w:ascii="Arial Narrow" w:hAnsi="Arial Narrow"/>
        </w:rPr>
        <w:t xml:space="preserve"> Hábitat</w:t>
      </w:r>
      <w:r w:rsidR="005D3C69" w:rsidRPr="00F8266A">
        <w:rPr>
          <w:rFonts w:ascii="Arial Narrow" w:hAnsi="Arial Narrow"/>
        </w:rPr>
        <w:t>: (</w:t>
      </w:r>
      <w:hyperlink r:id="rId11" w:history="1">
        <w:r w:rsidR="005D3C69" w:rsidRPr="00F8266A">
          <w:rPr>
            <w:rStyle w:val="Hipervnculo"/>
            <w:rFonts w:ascii="Arial Narrow" w:hAnsi="Arial Narrow"/>
            <w:color w:val="auto"/>
          </w:rPr>
          <w:t>https://habitatencifras.habitatbogota.gov.co/documentos/boletines/Tasas/</w:t>
        </w:r>
      </w:hyperlink>
      <w:r w:rsidR="005D3C69" w:rsidRPr="00F8266A">
        <w:rPr>
          <w:rFonts w:ascii="Arial Narrow" w:hAnsi="Arial Narrow"/>
        </w:rPr>
        <w:t>)</w:t>
      </w:r>
      <w:r w:rsidRPr="00F8266A">
        <w:rPr>
          <w:rFonts w:ascii="Arial Narrow" w:hAnsi="Arial Narrow"/>
        </w:rPr>
        <w:t>.</w:t>
      </w:r>
      <w:r w:rsidR="005D3C69" w:rsidRPr="00F8266A">
        <w:rPr>
          <w:rFonts w:ascii="Arial Narrow" w:hAnsi="Arial Narrow"/>
        </w:rPr>
        <w:t xml:space="preserve"> </w:t>
      </w:r>
    </w:p>
    <w:p w14:paraId="5F70E5DA" w14:textId="33B89239" w:rsidR="002E4226" w:rsidRPr="00F8266A" w:rsidRDefault="002E4226" w:rsidP="000E172E">
      <w:pPr>
        <w:pStyle w:val="Prrafodelista"/>
        <w:numPr>
          <w:ilvl w:val="3"/>
          <w:numId w:val="4"/>
        </w:numPr>
        <w:pBdr>
          <w:top w:val="none" w:sz="0" w:space="0" w:color="000000"/>
          <w:left w:val="none" w:sz="0" w:space="0" w:color="000000"/>
          <w:bottom w:val="none" w:sz="0" w:space="0" w:color="000000"/>
          <w:right w:val="none" w:sz="0" w:space="0" w:color="000000"/>
          <w:between w:val="none" w:sz="0" w:space="0" w:color="000000"/>
        </w:pBdr>
        <w:spacing w:before="120" w:after="120" w:line="259" w:lineRule="auto"/>
        <w:ind w:left="1134"/>
        <w:jc w:val="both"/>
        <w:rPr>
          <w:rFonts w:eastAsia="Arial Narrow"/>
          <w:b/>
          <w:sz w:val="24"/>
          <w:lang w:eastAsia="es-CO"/>
        </w:rPr>
      </w:pPr>
      <w:r w:rsidRPr="00F8266A">
        <w:rPr>
          <w:rFonts w:eastAsia="Arial Narrow"/>
          <w:b/>
          <w:sz w:val="24"/>
          <w:lang w:eastAsia="es-CO"/>
        </w:rPr>
        <w:t>C</w:t>
      </w:r>
      <w:r w:rsidR="00AE4D8E" w:rsidRPr="00F8266A">
        <w:rPr>
          <w:rFonts w:eastAsia="Arial Narrow"/>
          <w:b/>
          <w:sz w:val="24"/>
          <w:lang w:eastAsia="es-CO"/>
        </w:rPr>
        <w:t>á</w:t>
      </w:r>
      <w:r w:rsidRPr="00F8266A">
        <w:rPr>
          <w:rFonts w:eastAsia="Arial Narrow"/>
          <w:b/>
          <w:sz w:val="24"/>
          <w:lang w:eastAsia="es-CO"/>
        </w:rPr>
        <w:t>lculo de los v</w:t>
      </w:r>
      <w:r w:rsidR="004521A8" w:rsidRPr="00F8266A">
        <w:rPr>
          <w:rFonts w:eastAsia="Arial Narrow"/>
          <w:b/>
          <w:sz w:val="24"/>
          <w:lang w:eastAsia="es-CO"/>
        </w:rPr>
        <w:t xml:space="preserve">alores aplicables </w:t>
      </w:r>
    </w:p>
    <w:p w14:paraId="513A4BDB" w14:textId="5E3E32BE" w:rsidR="004521A8" w:rsidRPr="00F8266A" w:rsidRDefault="004521A8" w:rsidP="00CA7925">
      <w:pPr>
        <w:jc w:val="both"/>
        <w:rPr>
          <w:rFonts w:ascii="Arial Narrow" w:hAnsi="Arial Narrow"/>
        </w:rPr>
      </w:pPr>
      <w:r w:rsidRPr="00F8266A">
        <w:rPr>
          <w:rFonts w:ascii="Arial Narrow" w:hAnsi="Arial Narrow"/>
        </w:rPr>
        <w:t xml:space="preserve">Los valores </w:t>
      </w:r>
      <w:r w:rsidR="002E4226" w:rsidRPr="00F8266A">
        <w:rPr>
          <w:rFonts w:ascii="Arial Narrow" w:hAnsi="Arial Narrow"/>
        </w:rPr>
        <w:t>aplicables</w:t>
      </w:r>
      <w:r w:rsidRPr="00F8266A">
        <w:rPr>
          <w:rFonts w:ascii="Arial Narrow" w:hAnsi="Arial Narrow"/>
        </w:rPr>
        <w:t xml:space="preserve"> por parte de </w:t>
      </w:r>
      <w:r w:rsidR="002E4226" w:rsidRPr="00F8266A">
        <w:rPr>
          <w:rFonts w:ascii="Arial Narrow" w:hAnsi="Arial Narrow"/>
        </w:rPr>
        <w:t>la Secretaría Distrital de Movilidad se establecerán</w:t>
      </w:r>
      <w:r w:rsidRPr="00F8266A">
        <w:rPr>
          <w:rFonts w:ascii="Arial Narrow" w:hAnsi="Arial Narrow"/>
        </w:rPr>
        <w:t xml:space="preserve"> dentro de los primeros </w:t>
      </w:r>
      <w:r w:rsidR="00C0795E" w:rsidRPr="00F8266A">
        <w:rPr>
          <w:rFonts w:ascii="Arial Narrow" w:hAnsi="Arial Narrow"/>
        </w:rPr>
        <w:t>quince (</w:t>
      </w:r>
      <w:r w:rsidRPr="00F8266A">
        <w:rPr>
          <w:rFonts w:ascii="Arial Narrow" w:hAnsi="Arial Narrow"/>
        </w:rPr>
        <w:t>15</w:t>
      </w:r>
      <w:r w:rsidR="00C0795E" w:rsidRPr="00F8266A">
        <w:rPr>
          <w:rFonts w:ascii="Arial Narrow" w:hAnsi="Arial Narrow"/>
        </w:rPr>
        <w:t>)</w:t>
      </w:r>
      <w:r w:rsidRPr="00F8266A">
        <w:rPr>
          <w:rFonts w:ascii="Arial Narrow" w:hAnsi="Arial Narrow"/>
        </w:rPr>
        <w:t xml:space="preserve"> días calendario de </w:t>
      </w:r>
      <w:r w:rsidR="00CA7925" w:rsidRPr="00F8266A">
        <w:rPr>
          <w:rFonts w:ascii="Arial Narrow" w:hAnsi="Arial Narrow"/>
        </w:rPr>
        <w:t xml:space="preserve">cada año, teniendo en cuenta </w:t>
      </w:r>
      <w:r w:rsidR="00666E2E" w:rsidRPr="00F8266A">
        <w:rPr>
          <w:rFonts w:ascii="Arial Narrow" w:hAnsi="Arial Narrow"/>
        </w:rPr>
        <w:t>el</w:t>
      </w:r>
      <w:r w:rsidRPr="00F8266A">
        <w:rPr>
          <w:rFonts w:ascii="Arial Narrow" w:hAnsi="Arial Narrow"/>
        </w:rPr>
        <w:t xml:space="preserve"> último </w:t>
      </w:r>
      <w:r w:rsidR="002E4226" w:rsidRPr="00F8266A">
        <w:rPr>
          <w:rFonts w:ascii="Arial Narrow" w:hAnsi="Arial Narrow"/>
        </w:rPr>
        <w:t xml:space="preserve">mes </w:t>
      </w:r>
      <w:r w:rsidRPr="00F8266A">
        <w:rPr>
          <w:rFonts w:ascii="Arial Narrow" w:hAnsi="Arial Narrow"/>
        </w:rPr>
        <w:t xml:space="preserve">del año inmediatamente anterior </w:t>
      </w:r>
      <w:r w:rsidR="005D3C69" w:rsidRPr="00F8266A">
        <w:rPr>
          <w:rFonts w:ascii="Arial Narrow" w:hAnsi="Arial Narrow"/>
        </w:rPr>
        <w:t>que publique</w:t>
      </w:r>
      <w:r w:rsidRPr="00F8266A">
        <w:rPr>
          <w:rFonts w:ascii="Arial Narrow" w:hAnsi="Arial Narrow"/>
        </w:rPr>
        <w:t xml:space="preserve"> la Secretaría </w:t>
      </w:r>
      <w:r w:rsidR="00C0795E" w:rsidRPr="00F8266A">
        <w:rPr>
          <w:rFonts w:ascii="Arial Narrow" w:hAnsi="Arial Narrow"/>
        </w:rPr>
        <w:t xml:space="preserve">Distrital </w:t>
      </w:r>
      <w:r w:rsidRPr="00F8266A">
        <w:rPr>
          <w:rFonts w:ascii="Arial Narrow" w:hAnsi="Arial Narrow"/>
        </w:rPr>
        <w:t>de Hábitat, correspondientes a la Tasa Promedio en Pesos</w:t>
      </w:r>
      <w:r w:rsidR="0059109E" w:rsidRPr="00F8266A">
        <w:rPr>
          <w:rFonts w:ascii="Arial Narrow" w:hAnsi="Arial Narrow"/>
        </w:rPr>
        <w:t xml:space="preserve"> de</w:t>
      </w:r>
      <w:r w:rsidRPr="00F8266A">
        <w:rPr>
          <w:rFonts w:ascii="Arial Narrow" w:hAnsi="Arial Narrow"/>
        </w:rPr>
        <w:t xml:space="preserve"> Tasas de Interés Hipotecarias correspondiente al Promedio Ponderado por monto desembolsado en VIS y No VIS de todos los establecimientos financieros. </w:t>
      </w:r>
    </w:p>
    <w:p w14:paraId="447CFE8E" w14:textId="77777777" w:rsidR="004521A8" w:rsidRPr="00F8266A" w:rsidRDefault="004521A8" w:rsidP="00CA7925">
      <w:pPr>
        <w:jc w:val="both"/>
        <w:rPr>
          <w:rFonts w:ascii="Arial Narrow" w:hAnsi="Arial Narrow"/>
        </w:rPr>
      </w:pPr>
    </w:p>
    <w:p w14:paraId="0A3E70F2" w14:textId="0323CE70" w:rsidR="004521A8" w:rsidRPr="00F8266A" w:rsidRDefault="004521A8" w:rsidP="00CA7925">
      <w:pPr>
        <w:jc w:val="both"/>
        <w:rPr>
          <w:rFonts w:ascii="Arial Narrow" w:hAnsi="Arial Narrow"/>
        </w:rPr>
      </w:pPr>
      <w:r w:rsidRPr="00F8266A">
        <w:rPr>
          <w:rFonts w:ascii="Arial Narrow" w:hAnsi="Arial Narrow"/>
        </w:rPr>
        <w:t>La tasa</w:t>
      </w:r>
      <w:r w:rsidR="000643FA" w:rsidRPr="00F8266A">
        <w:rPr>
          <w:rFonts w:ascii="Arial Narrow" w:hAnsi="Arial Narrow"/>
        </w:rPr>
        <w:t xml:space="preserve"> Efectiva Anual (EA) </w:t>
      </w:r>
      <w:r w:rsidRPr="00F8266A">
        <w:rPr>
          <w:rFonts w:ascii="Arial Narrow" w:hAnsi="Arial Narrow"/>
        </w:rPr>
        <w:t xml:space="preserve">publicada por </w:t>
      </w:r>
      <w:r w:rsidR="002E4226" w:rsidRPr="00F8266A">
        <w:rPr>
          <w:rFonts w:ascii="Arial Narrow" w:hAnsi="Arial Narrow"/>
        </w:rPr>
        <w:t>Secretaría Distrital de</w:t>
      </w:r>
      <w:r w:rsidR="000643FA" w:rsidRPr="00F8266A">
        <w:rPr>
          <w:rFonts w:ascii="Arial Narrow" w:hAnsi="Arial Narrow"/>
        </w:rPr>
        <w:t>l</w:t>
      </w:r>
      <w:r w:rsidR="002E4226" w:rsidRPr="00F8266A">
        <w:rPr>
          <w:rFonts w:ascii="Arial Narrow" w:hAnsi="Arial Narrow"/>
        </w:rPr>
        <w:t xml:space="preserve"> Hábitat </w:t>
      </w:r>
      <w:r w:rsidRPr="00F8266A">
        <w:rPr>
          <w:rFonts w:ascii="Arial Narrow" w:hAnsi="Arial Narrow"/>
        </w:rPr>
        <w:t>deberá ser llevada a mes vencido por medio de la siguiente ecuación:</w:t>
      </w:r>
    </w:p>
    <w:p w14:paraId="187FA1D9" w14:textId="3ABFAD2A" w:rsidR="004521A8" w:rsidRPr="00F8266A" w:rsidRDefault="004521A8" w:rsidP="00CA7925">
      <w:pPr>
        <w:jc w:val="both"/>
        <w:rPr>
          <w:rFonts w:ascii="Arial Narrow" w:hAnsi="Arial Narrow"/>
        </w:rPr>
      </w:pPr>
    </w:p>
    <w:tbl>
      <w:tblPr>
        <w:tblStyle w:val="Tablaconcuadrcula"/>
        <w:tblW w:w="87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1191"/>
      </w:tblGrid>
      <w:tr w:rsidR="0059109E" w:rsidRPr="00F8266A" w14:paraId="06E8F713" w14:textId="77777777" w:rsidTr="00CA7925">
        <w:trPr>
          <w:jc w:val="center"/>
        </w:trPr>
        <w:tc>
          <w:tcPr>
            <w:tcW w:w="7540" w:type="dxa"/>
            <w:vAlign w:val="center"/>
          </w:tcPr>
          <w:p w14:paraId="5D3C6A0D" w14:textId="0FFBD92C" w:rsidR="0059109E" w:rsidRPr="00F8266A" w:rsidRDefault="00AA0310" w:rsidP="00CA7925">
            <w:pPr>
              <w:spacing w:before="120" w:after="120"/>
              <w:jc w:val="center"/>
              <w:rPr>
                <w:rFonts w:eastAsia="Arial Narrow"/>
                <w:sz w:val="24"/>
                <w:szCs w:val="24"/>
              </w:rPr>
            </w:pPr>
            <m:oMathPara>
              <m:oMath>
                <m:sSub>
                  <m:sSubPr>
                    <m:ctrlPr>
                      <w:rPr>
                        <w:rFonts w:ascii="Cambria Math" w:eastAsia="Arial Narrow" w:hAnsi="Cambria Math" w:cs="Arial Narrow"/>
                        <w:i/>
                        <w:sz w:val="24"/>
                        <w:szCs w:val="24"/>
                      </w:rPr>
                    </m:ctrlPr>
                  </m:sSubPr>
                  <m:e>
                    <m:r>
                      <w:rPr>
                        <w:rFonts w:ascii="Cambria Math" w:eastAsia="Arial Narrow" w:hAnsi="Cambria Math" w:cs="Arial Narrow"/>
                      </w:rPr>
                      <m:t>T</m:t>
                    </m:r>
                  </m:e>
                  <m:sub>
                    <m:r>
                      <w:rPr>
                        <w:rFonts w:ascii="Cambria Math" w:eastAsia="Arial Narrow" w:hAnsi="Cambria Math" w:cs="Arial Narrow"/>
                      </w:rPr>
                      <m:t>t,v</m:t>
                    </m:r>
                  </m:sub>
                </m:sSub>
                <m:r>
                  <w:rPr>
                    <w:rFonts w:ascii="Cambria Math" w:eastAsiaTheme="minorEastAsia" w:hAnsi="Cambria Math"/>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rPr>
                              <m:t>T</m:t>
                            </m:r>
                          </m:e>
                          <m:sub>
                            <m:r>
                              <w:rPr>
                                <w:rFonts w:ascii="Cambria Math" w:eastAsiaTheme="minorEastAsia" w:hAnsi="Cambria Math"/>
                              </w:rPr>
                              <m:t>EA,   v-1</m:t>
                            </m:r>
                          </m:sub>
                        </m:sSub>
                        <m:r>
                          <w:rPr>
                            <w:rFonts w:ascii="Cambria Math" w:eastAsiaTheme="minorEastAsia" w:hAnsi="Cambria Math"/>
                          </w:rPr>
                          <m:t>+1</m:t>
                        </m:r>
                      </m:e>
                    </m:d>
                  </m:e>
                  <m:sup>
                    <m:f>
                      <m:fPr>
                        <m:type m:val="skw"/>
                        <m:ctrlPr>
                          <w:rPr>
                            <w:rFonts w:ascii="Cambria Math" w:eastAsiaTheme="minorEastAsia" w:hAnsi="Cambria Math"/>
                            <w:i/>
                            <w:sz w:val="24"/>
                            <w:szCs w:val="24"/>
                          </w:rPr>
                        </m:ctrlPr>
                      </m:fPr>
                      <m:num>
                        <m:r>
                          <w:rPr>
                            <w:rFonts w:ascii="Cambria Math" w:eastAsiaTheme="minorEastAsia" w:hAnsi="Cambria Math"/>
                          </w:rPr>
                          <m:t>1</m:t>
                        </m:r>
                      </m:num>
                      <m:den>
                        <m:r>
                          <w:rPr>
                            <w:rFonts w:ascii="Cambria Math" w:eastAsiaTheme="minorEastAsia" w:hAnsi="Cambria Math"/>
                          </w:rPr>
                          <m:t>x</m:t>
                        </m:r>
                      </m:den>
                    </m:f>
                  </m:sup>
                </m:sSup>
                <m:r>
                  <w:rPr>
                    <w:rFonts w:ascii="Cambria Math" w:eastAsiaTheme="minorEastAsia" w:hAnsi="Cambria Math"/>
                  </w:rPr>
                  <m:t>-1</m:t>
                </m:r>
              </m:oMath>
            </m:oMathPara>
          </w:p>
        </w:tc>
        <w:tc>
          <w:tcPr>
            <w:tcW w:w="1191" w:type="dxa"/>
            <w:vAlign w:val="center"/>
          </w:tcPr>
          <w:p w14:paraId="71BD5168" w14:textId="4B59CE35" w:rsidR="0059109E" w:rsidRPr="00F8266A" w:rsidRDefault="0059109E" w:rsidP="00CA7925">
            <w:pPr>
              <w:pStyle w:val="Descripcin"/>
              <w:keepNext/>
              <w:jc w:val="center"/>
              <w:rPr>
                <w:color w:val="auto"/>
                <w:sz w:val="24"/>
                <w:szCs w:val="24"/>
              </w:rPr>
            </w:pPr>
            <w:bookmarkStart w:id="8" w:name="_Ref7643836"/>
            <w:r w:rsidRPr="00F8266A">
              <w:rPr>
                <w:color w:val="auto"/>
                <w:sz w:val="24"/>
                <w:szCs w:val="24"/>
              </w:rPr>
              <w:t xml:space="preserve">Ecuación </w:t>
            </w:r>
            <w:r w:rsidRPr="00F8266A">
              <w:rPr>
                <w:noProof/>
                <w:color w:val="auto"/>
                <w:sz w:val="24"/>
                <w:szCs w:val="24"/>
              </w:rPr>
              <w:fldChar w:fldCharType="begin"/>
            </w:r>
            <w:r w:rsidRPr="00F8266A">
              <w:rPr>
                <w:noProof/>
                <w:color w:val="auto"/>
                <w:sz w:val="24"/>
                <w:szCs w:val="24"/>
              </w:rPr>
              <w:instrText xml:space="preserve"> SEQ Ecuación \* ARABIC </w:instrText>
            </w:r>
            <w:r w:rsidRPr="00F8266A">
              <w:rPr>
                <w:noProof/>
                <w:color w:val="auto"/>
                <w:sz w:val="24"/>
                <w:szCs w:val="24"/>
              </w:rPr>
              <w:fldChar w:fldCharType="separate"/>
            </w:r>
            <w:r w:rsidR="00E81602" w:rsidRPr="00F8266A">
              <w:rPr>
                <w:noProof/>
                <w:color w:val="auto"/>
                <w:sz w:val="24"/>
                <w:szCs w:val="24"/>
              </w:rPr>
              <w:t>4</w:t>
            </w:r>
            <w:r w:rsidRPr="00F8266A">
              <w:rPr>
                <w:noProof/>
                <w:color w:val="auto"/>
                <w:sz w:val="24"/>
                <w:szCs w:val="24"/>
              </w:rPr>
              <w:fldChar w:fldCharType="end"/>
            </w:r>
            <w:bookmarkEnd w:id="8"/>
          </w:p>
        </w:tc>
      </w:tr>
    </w:tbl>
    <w:p w14:paraId="01CDA521" w14:textId="77777777" w:rsidR="002B23BD" w:rsidRPr="00F8266A" w:rsidRDefault="002B23BD" w:rsidP="00CA7925">
      <w:pPr>
        <w:jc w:val="both"/>
        <w:rPr>
          <w:rFonts w:ascii="Arial Narrow" w:hAnsi="Arial Narrow"/>
        </w:rPr>
      </w:pPr>
    </w:p>
    <w:p w14:paraId="5FAA7045" w14:textId="5DE558BB" w:rsidR="002B23BD" w:rsidRPr="00F8266A" w:rsidRDefault="002B23BD" w:rsidP="00CA7925">
      <w:pPr>
        <w:jc w:val="both"/>
        <w:rPr>
          <w:rFonts w:ascii="Arial Narrow" w:hAnsi="Arial Narrow"/>
        </w:rPr>
      </w:pPr>
      <w:r w:rsidRPr="00F8266A">
        <w:rPr>
          <w:rFonts w:ascii="Arial Narrow" w:hAnsi="Arial Narrow"/>
        </w:rPr>
        <w:t xml:space="preserve">Donde, x es </w:t>
      </w:r>
      <m:oMath>
        <m:f>
          <m:fPr>
            <m:ctrlPr>
              <w:rPr>
                <w:rFonts w:ascii="Cambria Math" w:hAnsi="Cambria Math"/>
                <w:i/>
              </w:rPr>
            </m:ctrlPr>
          </m:fPr>
          <m:num>
            <m:r>
              <w:rPr>
                <w:rFonts w:ascii="Cambria Math" w:hAnsi="Cambria Math"/>
              </w:rPr>
              <m:t>12</m:t>
            </m:r>
          </m:num>
          <m:den>
            <m:r>
              <w:rPr>
                <w:rFonts w:ascii="Cambria Math" w:hAnsi="Cambria Math"/>
              </w:rPr>
              <m:t>t</m:t>
            </m:r>
          </m:den>
        </m:f>
      </m:oMath>
      <w:r w:rsidR="00666E2E" w:rsidRPr="00F8266A">
        <w:rPr>
          <w:rFonts w:ascii="Arial Narrow" w:hAnsi="Arial Narrow"/>
        </w:rPr>
        <w:t xml:space="preserve"> .</w:t>
      </w:r>
    </w:p>
    <w:p w14:paraId="72F1EBED" w14:textId="77777777" w:rsidR="002B23BD" w:rsidRPr="00F8266A" w:rsidRDefault="002B23BD" w:rsidP="00CA7925">
      <w:pPr>
        <w:jc w:val="both"/>
        <w:rPr>
          <w:rFonts w:ascii="Arial Narrow" w:hAnsi="Arial Narrow"/>
        </w:rPr>
      </w:pPr>
    </w:p>
    <w:p w14:paraId="3ECE71A0" w14:textId="0C80C432" w:rsidR="004521A8" w:rsidRPr="00F8266A" w:rsidRDefault="004521A8" w:rsidP="00CA7925">
      <w:pPr>
        <w:jc w:val="both"/>
        <w:rPr>
          <w:rFonts w:ascii="Arial Narrow" w:hAnsi="Arial Narrow"/>
        </w:rPr>
      </w:pPr>
      <w:r w:rsidRPr="00F8266A">
        <w:rPr>
          <w:rFonts w:ascii="Arial Narrow" w:hAnsi="Arial Narrow"/>
        </w:rPr>
        <w:t xml:space="preserve">El porcentaje obtenido </w:t>
      </w:r>
      <w:r w:rsidR="00C0795E" w:rsidRPr="00F8266A">
        <w:rPr>
          <w:rFonts w:ascii="Arial Narrow" w:hAnsi="Arial Narrow"/>
        </w:rPr>
        <w:t xml:space="preserve">deberá </w:t>
      </w:r>
      <w:r w:rsidRPr="00F8266A">
        <w:rPr>
          <w:rFonts w:ascii="Arial Narrow" w:hAnsi="Arial Narrow"/>
        </w:rPr>
        <w:t xml:space="preserve">ser redondeado a dos </w:t>
      </w:r>
      <w:r w:rsidR="0059109E" w:rsidRPr="00F8266A">
        <w:rPr>
          <w:rFonts w:ascii="Arial Narrow" w:hAnsi="Arial Narrow"/>
        </w:rPr>
        <w:t>decimales</w:t>
      </w:r>
      <w:r w:rsidRPr="00F8266A">
        <w:rPr>
          <w:rFonts w:ascii="Arial Narrow" w:hAnsi="Arial Narrow"/>
        </w:rPr>
        <w:t>.</w:t>
      </w:r>
    </w:p>
    <w:p w14:paraId="6A7AD152" w14:textId="0CEDFB22" w:rsidR="004521A8" w:rsidRPr="00F8266A" w:rsidRDefault="004521A8" w:rsidP="00CA7925">
      <w:pPr>
        <w:jc w:val="both"/>
        <w:rPr>
          <w:rFonts w:ascii="Arial Narrow" w:eastAsia="Arial Narrow" w:hAnsi="Arial Narrow" w:cs="Arial Narrow"/>
        </w:rPr>
      </w:pPr>
    </w:p>
    <w:p w14:paraId="68E6ACD7" w14:textId="77777777" w:rsidR="004521A8" w:rsidRPr="00F8266A" w:rsidRDefault="004521A8" w:rsidP="000E172E">
      <w:pPr>
        <w:pStyle w:val="Prrafodelista"/>
        <w:numPr>
          <w:ilvl w:val="1"/>
          <w:numId w:val="4"/>
        </w:numPr>
        <w:pBdr>
          <w:top w:val="none" w:sz="0" w:space="0" w:color="000000"/>
          <w:left w:val="none" w:sz="0" w:space="0" w:color="000000"/>
          <w:bottom w:val="none" w:sz="0" w:space="0" w:color="000000"/>
          <w:right w:val="none" w:sz="0" w:space="0" w:color="000000"/>
          <w:between w:val="none" w:sz="0" w:space="0" w:color="000000"/>
        </w:pBdr>
        <w:spacing w:before="120" w:after="120" w:line="259" w:lineRule="auto"/>
        <w:ind w:left="851"/>
        <w:jc w:val="both"/>
        <w:rPr>
          <w:rFonts w:eastAsia="Arial Narrow"/>
          <w:sz w:val="24"/>
          <w:lang w:eastAsia="es-CO"/>
        </w:rPr>
      </w:pPr>
      <w:r w:rsidRPr="00F8266A">
        <w:rPr>
          <w:rFonts w:eastAsia="Arial Narrow"/>
          <w:b/>
          <w:sz w:val="24"/>
          <w:lang w:eastAsia="es-CO"/>
        </w:rPr>
        <w:t>Externalidades</w:t>
      </w:r>
    </w:p>
    <w:p w14:paraId="7481A159" w14:textId="5E87D252" w:rsidR="004521A8" w:rsidRPr="00F8266A" w:rsidRDefault="004521A8" w:rsidP="00CA7925">
      <w:pPr>
        <w:spacing w:after="200"/>
        <w:ind w:right="49"/>
        <w:jc w:val="both"/>
        <w:rPr>
          <w:rFonts w:ascii="Arial Narrow" w:eastAsia="Arial Narrow" w:hAnsi="Arial Narrow"/>
        </w:rPr>
      </w:pPr>
      <w:r w:rsidRPr="00F8266A">
        <w:rPr>
          <w:rFonts w:ascii="Arial Narrow" w:eastAsia="Arial Narrow" w:hAnsi="Arial Narrow"/>
        </w:rPr>
        <w:t>Las externalidades se cobrarán según lo defina la Secretaría Distrital de Movilidad</w:t>
      </w:r>
      <w:r w:rsidR="00606555" w:rsidRPr="00F8266A">
        <w:rPr>
          <w:rFonts w:ascii="Arial Narrow" w:eastAsia="Arial Narrow" w:hAnsi="Arial Narrow"/>
        </w:rPr>
        <w:t xml:space="preserve"> mediante circulares posteriores a este acto administrativo</w:t>
      </w:r>
      <w:r w:rsidR="00C56EF0" w:rsidRPr="00F8266A">
        <w:rPr>
          <w:rFonts w:ascii="Arial Narrow" w:eastAsia="Arial Narrow" w:hAnsi="Arial Narrow"/>
        </w:rPr>
        <w:t>;</w:t>
      </w:r>
      <w:r w:rsidRPr="00F8266A">
        <w:rPr>
          <w:rFonts w:ascii="Arial Narrow" w:eastAsia="Arial Narrow" w:hAnsi="Arial Narrow"/>
        </w:rPr>
        <w:t xml:space="preserve"> su valor puede ser negativo o positivo</w:t>
      </w:r>
      <w:r w:rsidR="0059109E" w:rsidRPr="00F8266A">
        <w:rPr>
          <w:rFonts w:ascii="Arial Narrow" w:eastAsia="Arial Narrow" w:hAnsi="Arial Narrow"/>
        </w:rPr>
        <w:t>.</w:t>
      </w:r>
      <w:r w:rsidR="00606555" w:rsidRPr="00F8266A">
        <w:rPr>
          <w:rFonts w:ascii="Arial Narrow" w:eastAsia="Arial Narrow" w:hAnsi="Arial Narrow"/>
        </w:rPr>
        <w:t xml:space="preserve"> </w:t>
      </w:r>
    </w:p>
    <w:p w14:paraId="2C17CD18" w14:textId="77777777" w:rsidR="004521A8" w:rsidRPr="00F8266A" w:rsidRDefault="004521A8" w:rsidP="000E172E">
      <w:pPr>
        <w:pStyle w:val="Prrafodelista"/>
        <w:numPr>
          <w:ilvl w:val="1"/>
          <w:numId w:val="4"/>
        </w:numPr>
        <w:pBdr>
          <w:top w:val="none" w:sz="0" w:space="0" w:color="000000"/>
          <w:left w:val="none" w:sz="0" w:space="0" w:color="000000"/>
          <w:bottom w:val="none" w:sz="0" w:space="0" w:color="000000"/>
          <w:right w:val="none" w:sz="0" w:space="0" w:color="000000"/>
          <w:between w:val="none" w:sz="0" w:space="0" w:color="000000"/>
        </w:pBdr>
        <w:spacing w:before="120" w:after="120" w:line="259" w:lineRule="auto"/>
        <w:ind w:left="851"/>
        <w:jc w:val="both"/>
        <w:rPr>
          <w:rFonts w:eastAsia="Arial Narrow"/>
          <w:sz w:val="24"/>
          <w:lang w:eastAsia="es-CO"/>
        </w:rPr>
      </w:pPr>
      <w:r w:rsidRPr="00F8266A">
        <w:rPr>
          <w:rFonts w:eastAsia="Arial Narrow"/>
          <w:b/>
          <w:sz w:val="24"/>
          <w:lang w:eastAsia="es-CO"/>
        </w:rPr>
        <w:t>Demarcación</w:t>
      </w:r>
    </w:p>
    <w:p w14:paraId="2823CBA4" w14:textId="3682F3B2" w:rsidR="004521A8" w:rsidRPr="00F8266A" w:rsidRDefault="004521A8" w:rsidP="00CA7925">
      <w:pPr>
        <w:spacing w:after="200"/>
        <w:ind w:right="49"/>
        <w:jc w:val="both"/>
        <w:rPr>
          <w:rFonts w:ascii="Arial Narrow" w:eastAsia="Arial Narrow" w:hAnsi="Arial Narrow"/>
        </w:rPr>
      </w:pPr>
      <w:r w:rsidRPr="00F8266A">
        <w:rPr>
          <w:rFonts w:ascii="Arial Narrow" w:eastAsia="Arial Narrow" w:hAnsi="Arial Narrow"/>
        </w:rPr>
        <w:t>Corresponde al costo de la</w:t>
      </w:r>
      <w:r w:rsidR="003A10EA" w:rsidRPr="00F8266A">
        <w:rPr>
          <w:rFonts w:ascii="Arial Narrow" w:eastAsia="Arial Narrow" w:hAnsi="Arial Narrow"/>
        </w:rPr>
        <w:t xml:space="preserve"> demarcación y</w:t>
      </w:r>
      <w:r w:rsidRPr="00F8266A">
        <w:rPr>
          <w:rFonts w:ascii="Arial Narrow" w:eastAsia="Arial Narrow" w:hAnsi="Arial Narrow"/>
        </w:rPr>
        <w:t xml:space="preserve"> señalización </w:t>
      </w:r>
      <w:r w:rsidR="00FF3B03" w:rsidRPr="00F8266A">
        <w:rPr>
          <w:rFonts w:ascii="Arial Narrow" w:eastAsia="Arial Narrow" w:hAnsi="Arial Narrow"/>
        </w:rPr>
        <w:t xml:space="preserve">necesaria </w:t>
      </w:r>
      <w:r w:rsidRPr="00F8266A">
        <w:rPr>
          <w:rFonts w:ascii="Arial Narrow" w:eastAsia="Arial Narrow" w:hAnsi="Arial Narrow"/>
        </w:rPr>
        <w:t xml:space="preserve">para </w:t>
      </w:r>
      <w:r w:rsidR="00FF3B03" w:rsidRPr="00F8266A">
        <w:rPr>
          <w:rFonts w:ascii="Arial Narrow" w:eastAsia="Arial Narrow" w:hAnsi="Arial Narrow"/>
        </w:rPr>
        <w:t xml:space="preserve">el desarrollo de </w:t>
      </w:r>
      <w:r w:rsidRPr="00F8266A">
        <w:rPr>
          <w:rFonts w:ascii="Arial Narrow" w:eastAsia="Arial Narrow" w:hAnsi="Arial Narrow"/>
        </w:rPr>
        <w:t>la actividad de alquiler de patinetas</w:t>
      </w:r>
      <w:r w:rsidR="00FF3B03" w:rsidRPr="00F8266A">
        <w:rPr>
          <w:rFonts w:ascii="Arial Narrow" w:eastAsia="Arial Narrow" w:hAnsi="Arial Narrow"/>
        </w:rPr>
        <w:t xml:space="preserve"> en el espacio público</w:t>
      </w:r>
      <w:r w:rsidRPr="00F8266A">
        <w:rPr>
          <w:rFonts w:ascii="Arial Narrow" w:eastAsia="Arial Narrow" w:hAnsi="Arial Narrow"/>
        </w:rPr>
        <w:t xml:space="preserve">. </w:t>
      </w:r>
    </w:p>
    <w:p w14:paraId="004815B8" w14:textId="1CF986A7" w:rsidR="004521A8" w:rsidRPr="00F8266A" w:rsidRDefault="004521A8" w:rsidP="00CA7925">
      <w:pPr>
        <w:spacing w:after="200"/>
        <w:ind w:right="49"/>
        <w:jc w:val="both"/>
        <w:rPr>
          <w:rFonts w:ascii="Arial Narrow" w:eastAsia="Arial Narrow" w:hAnsi="Arial Narrow"/>
        </w:rPr>
      </w:pPr>
      <w:r w:rsidRPr="00F8266A">
        <w:rPr>
          <w:rFonts w:ascii="Arial Narrow" w:eastAsia="Arial Narrow" w:hAnsi="Arial Narrow"/>
        </w:rPr>
        <w:t xml:space="preserve">Cuando la </w:t>
      </w:r>
      <w:r w:rsidR="003A10EA" w:rsidRPr="00F8266A">
        <w:rPr>
          <w:rFonts w:ascii="Arial Narrow" w:eastAsia="Arial Narrow" w:hAnsi="Arial Narrow"/>
        </w:rPr>
        <w:t>demarcación</w:t>
      </w:r>
      <w:r w:rsidRPr="00F8266A">
        <w:rPr>
          <w:rFonts w:ascii="Arial Narrow" w:eastAsia="Arial Narrow" w:hAnsi="Arial Narrow"/>
        </w:rPr>
        <w:t xml:space="preserve"> sea ejecutada por la Secretaría Distrital de Movilidad, el valor de esta variable corresponderá al valor final reportado por el contrato de señalización. </w:t>
      </w:r>
      <w:r w:rsidR="0059109E" w:rsidRPr="00F8266A">
        <w:rPr>
          <w:rFonts w:ascii="Arial Narrow" w:eastAsia="Arial Narrow" w:hAnsi="Arial Narrow"/>
        </w:rPr>
        <w:t>C</w:t>
      </w:r>
      <w:r w:rsidRPr="00F8266A">
        <w:rPr>
          <w:rFonts w:ascii="Arial Narrow" w:eastAsia="Arial Narrow" w:hAnsi="Arial Narrow"/>
        </w:rPr>
        <w:t xml:space="preserve">uando el aprovechador </w:t>
      </w:r>
      <w:r w:rsidR="003A10EA" w:rsidRPr="00F8266A">
        <w:rPr>
          <w:rFonts w:ascii="Arial Narrow" w:eastAsia="Arial Narrow" w:hAnsi="Arial Narrow"/>
        </w:rPr>
        <w:t>sea</w:t>
      </w:r>
      <w:r w:rsidRPr="00F8266A">
        <w:rPr>
          <w:rFonts w:ascii="Arial Narrow" w:eastAsia="Arial Narrow" w:hAnsi="Arial Narrow"/>
        </w:rPr>
        <w:t xml:space="preserve"> quien incurr</w:t>
      </w:r>
      <w:r w:rsidR="004C2C42" w:rsidRPr="00F8266A">
        <w:rPr>
          <w:rFonts w:ascii="Arial Narrow" w:eastAsia="Arial Narrow" w:hAnsi="Arial Narrow"/>
        </w:rPr>
        <w:t>a</w:t>
      </w:r>
      <w:r w:rsidRPr="00F8266A">
        <w:rPr>
          <w:rFonts w:ascii="Arial Narrow" w:eastAsia="Arial Narrow" w:hAnsi="Arial Narrow"/>
        </w:rPr>
        <w:t xml:space="preserve"> en los gastos de demarcación, la variable no generará una retribución económica </w:t>
      </w:r>
      <w:r w:rsidR="004C2C42" w:rsidRPr="00F8266A">
        <w:rPr>
          <w:rFonts w:ascii="Arial Narrow" w:eastAsia="Arial Narrow" w:hAnsi="Arial Narrow"/>
        </w:rPr>
        <w:t xml:space="preserve">directa </w:t>
      </w:r>
      <w:r w:rsidRPr="00F8266A">
        <w:rPr>
          <w:rFonts w:ascii="Arial Narrow" w:eastAsia="Arial Narrow" w:hAnsi="Arial Narrow"/>
        </w:rPr>
        <w:t>a</w:t>
      </w:r>
      <w:r w:rsidR="003A10EA" w:rsidRPr="00F8266A">
        <w:rPr>
          <w:rFonts w:ascii="Arial Narrow" w:eastAsia="Arial Narrow" w:hAnsi="Arial Narrow"/>
        </w:rPr>
        <w:t>l Distrito</w:t>
      </w:r>
      <w:r w:rsidR="0059109E" w:rsidRPr="00F8266A">
        <w:rPr>
          <w:rFonts w:ascii="Arial Narrow" w:eastAsia="Arial Narrow" w:hAnsi="Arial Narrow"/>
        </w:rPr>
        <w:t>.</w:t>
      </w:r>
    </w:p>
    <w:p w14:paraId="6875DDBA" w14:textId="77777777" w:rsidR="004521A8" w:rsidRPr="00F8266A" w:rsidRDefault="004521A8" w:rsidP="000E172E">
      <w:pPr>
        <w:pStyle w:val="Prrafodelista"/>
        <w:numPr>
          <w:ilvl w:val="1"/>
          <w:numId w:val="4"/>
        </w:numPr>
        <w:pBdr>
          <w:top w:val="none" w:sz="0" w:space="0" w:color="000000"/>
          <w:left w:val="none" w:sz="0" w:space="0" w:color="000000"/>
          <w:bottom w:val="none" w:sz="0" w:space="0" w:color="000000"/>
          <w:right w:val="none" w:sz="0" w:space="0" w:color="000000"/>
          <w:between w:val="none" w:sz="0" w:space="0" w:color="000000"/>
        </w:pBdr>
        <w:spacing w:before="120" w:after="120" w:line="259" w:lineRule="auto"/>
        <w:ind w:left="851"/>
        <w:jc w:val="both"/>
        <w:rPr>
          <w:rFonts w:eastAsia="Arial Narrow"/>
          <w:sz w:val="24"/>
          <w:lang w:eastAsia="es-CO"/>
        </w:rPr>
      </w:pPr>
      <w:r w:rsidRPr="00F8266A">
        <w:rPr>
          <w:rFonts w:eastAsia="Arial Narrow"/>
          <w:b/>
          <w:sz w:val="24"/>
          <w:lang w:eastAsia="es-CO"/>
        </w:rPr>
        <w:t>Pago de la retribución</w:t>
      </w:r>
    </w:p>
    <w:p w14:paraId="09666603" w14:textId="2570DAE4" w:rsidR="008802E4" w:rsidRPr="00F8266A" w:rsidRDefault="004521A8" w:rsidP="00CA7925">
      <w:pPr>
        <w:jc w:val="both"/>
        <w:rPr>
          <w:rFonts w:ascii="Arial Narrow" w:hAnsi="Arial Narrow"/>
        </w:rPr>
      </w:pPr>
      <w:r w:rsidRPr="00F8266A">
        <w:rPr>
          <w:rFonts w:ascii="Arial Narrow" w:hAnsi="Arial Narrow"/>
        </w:rPr>
        <w:t xml:space="preserve">El </w:t>
      </w:r>
      <w:r w:rsidR="00CB7F2C" w:rsidRPr="00F8266A">
        <w:rPr>
          <w:rFonts w:ascii="Arial Narrow" w:hAnsi="Arial Narrow"/>
        </w:rPr>
        <w:t>valor</w:t>
      </w:r>
      <w:r w:rsidRPr="00F8266A">
        <w:rPr>
          <w:rFonts w:ascii="Arial Narrow" w:hAnsi="Arial Narrow"/>
        </w:rPr>
        <w:t xml:space="preserve"> de la retribución deberá ser </w:t>
      </w:r>
      <w:r w:rsidR="00CB7F2C" w:rsidRPr="00F8266A">
        <w:rPr>
          <w:rFonts w:ascii="Arial Narrow" w:hAnsi="Arial Narrow"/>
        </w:rPr>
        <w:t>pagado</w:t>
      </w:r>
      <w:r w:rsidRPr="00F8266A">
        <w:rPr>
          <w:rFonts w:ascii="Arial Narrow" w:hAnsi="Arial Narrow"/>
        </w:rPr>
        <w:t xml:space="preserve"> </w:t>
      </w:r>
      <w:r w:rsidR="008802E4" w:rsidRPr="00F8266A">
        <w:rPr>
          <w:rFonts w:ascii="Arial Narrow" w:hAnsi="Arial Narrow"/>
        </w:rPr>
        <w:t>de forma</w:t>
      </w:r>
      <w:r w:rsidRPr="00F8266A">
        <w:rPr>
          <w:rFonts w:ascii="Arial Narrow" w:hAnsi="Arial Narrow"/>
        </w:rPr>
        <w:t xml:space="preserve"> anticipad</w:t>
      </w:r>
      <w:r w:rsidR="008802E4" w:rsidRPr="00F8266A">
        <w:rPr>
          <w:rFonts w:ascii="Arial Narrow" w:hAnsi="Arial Narrow"/>
        </w:rPr>
        <w:t>a y con una periodicidad anual</w:t>
      </w:r>
      <w:r w:rsidR="00CB7F2C" w:rsidRPr="00F8266A">
        <w:rPr>
          <w:rFonts w:ascii="Arial Narrow" w:hAnsi="Arial Narrow"/>
        </w:rPr>
        <w:t xml:space="preserve">, </w:t>
      </w:r>
      <w:r w:rsidR="008802E4" w:rsidRPr="00F8266A">
        <w:rPr>
          <w:rFonts w:ascii="Arial Narrow" w:hAnsi="Arial Narrow"/>
        </w:rPr>
        <w:t xml:space="preserve">de acuerdo con </w:t>
      </w:r>
      <w:r w:rsidR="00CB7F2C" w:rsidRPr="00F8266A">
        <w:rPr>
          <w:rFonts w:ascii="Arial Narrow" w:hAnsi="Arial Narrow"/>
        </w:rPr>
        <w:t>la duración del permiso,</w:t>
      </w:r>
      <w:r w:rsidRPr="00F8266A">
        <w:rPr>
          <w:rFonts w:ascii="Arial Narrow" w:hAnsi="Arial Narrow"/>
        </w:rPr>
        <w:t xml:space="preserve"> </w:t>
      </w:r>
      <w:r w:rsidR="008802E4" w:rsidRPr="00F8266A">
        <w:rPr>
          <w:rFonts w:ascii="Arial Narrow" w:hAnsi="Arial Narrow"/>
        </w:rPr>
        <w:t>y según</w:t>
      </w:r>
      <w:r w:rsidRPr="00F8266A">
        <w:rPr>
          <w:rFonts w:ascii="Arial Narrow" w:hAnsi="Arial Narrow"/>
        </w:rPr>
        <w:t xml:space="preserve"> los criterios establecidos en cada periodo</w:t>
      </w:r>
      <w:r w:rsidR="008802E4" w:rsidRPr="00F8266A">
        <w:rPr>
          <w:rFonts w:ascii="Arial Narrow" w:hAnsi="Arial Narrow"/>
        </w:rPr>
        <w:t>.</w:t>
      </w:r>
    </w:p>
    <w:p w14:paraId="758A2787" w14:textId="77777777" w:rsidR="00347515" w:rsidRPr="00F8266A" w:rsidRDefault="00347515" w:rsidP="00CA7925">
      <w:pPr>
        <w:jc w:val="both"/>
        <w:rPr>
          <w:rFonts w:ascii="Arial Narrow" w:hAnsi="Arial Narrow"/>
        </w:rPr>
      </w:pPr>
    </w:p>
    <w:p w14:paraId="053D5300" w14:textId="309207A9" w:rsidR="007D1B1E" w:rsidRDefault="004521A8" w:rsidP="00B64919">
      <w:pPr>
        <w:jc w:val="both"/>
        <w:rPr>
          <w:rFonts w:ascii="Arial Narrow" w:hAnsi="Arial Narrow"/>
        </w:rPr>
      </w:pPr>
      <w:r w:rsidRPr="00F8266A">
        <w:rPr>
          <w:rFonts w:ascii="Arial Narrow" w:hAnsi="Arial Narrow"/>
        </w:rPr>
        <w:t xml:space="preserve">Lo anterior con </w:t>
      </w:r>
      <w:r w:rsidRPr="004938EB">
        <w:rPr>
          <w:rFonts w:ascii="Arial Narrow" w:hAnsi="Arial Narrow"/>
        </w:rPr>
        <w:t>excepción de</w:t>
      </w:r>
      <w:r w:rsidR="003E3B09" w:rsidRPr="004938EB">
        <w:rPr>
          <w:rFonts w:ascii="Arial Narrow" w:hAnsi="Arial Narrow"/>
        </w:rPr>
        <w:t xml:space="preserve"> pagos adicionales</w:t>
      </w:r>
      <w:r w:rsidR="00243655" w:rsidRPr="004938EB">
        <w:rPr>
          <w:rFonts w:ascii="Arial Narrow" w:hAnsi="Arial Narrow"/>
        </w:rPr>
        <w:t xml:space="preserve"> </w:t>
      </w:r>
      <w:r w:rsidR="008802E4" w:rsidRPr="004938EB">
        <w:rPr>
          <w:rFonts w:ascii="Arial Narrow" w:hAnsi="Arial Narrow"/>
        </w:rPr>
        <w:t>por cambios de criterios que se puedan generar durante la ejecución del permiso</w:t>
      </w:r>
      <w:r w:rsidR="003F66D2">
        <w:rPr>
          <w:rFonts w:ascii="Arial Narrow" w:hAnsi="Arial Narrow"/>
        </w:rPr>
        <w:t>,</w:t>
      </w:r>
      <w:r w:rsidR="004938EB" w:rsidRPr="004938EB">
        <w:rPr>
          <w:rFonts w:ascii="Arial Narrow" w:hAnsi="Arial Narrow"/>
        </w:rPr>
        <w:t xml:space="preserve"> lo</w:t>
      </w:r>
      <w:r w:rsidR="003F66D2">
        <w:rPr>
          <w:rFonts w:ascii="Arial Narrow" w:hAnsi="Arial Narrow"/>
        </w:rPr>
        <w:t>s cuales</w:t>
      </w:r>
      <w:r w:rsidR="004938EB" w:rsidRPr="004938EB">
        <w:rPr>
          <w:rFonts w:ascii="Arial Narrow" w:hAnsi="Arial Narrow"/>
        </w:rPr>
        <w:t xml:space="preserve"> son:</w:t>
      </w:r>
    </w:p>
    <w:p w14:paraId="2FA7AE9D" w14:textId="77777777" w:rsidR="004938EB" w:rsidRPr="004938EB" w:rsidRDefault="004938EB" w:rsidP="00B64919">
      <w:pPr>
        <w:jc w:val="both"/>
        <w:rPr>
          <w:rFonts w:ascii="Arial Narrow" w:hAnsi="Arial Narrow"/>
        </w:rPr>
      </w:pPr>
    </w:p>
    <w:p w14:paraId="4AAD1878" w14:textId="23E4FF1E" w:rsidR="004938EB" w:rsidRDefault="004938EB" w:rsidP="004938EB">
      <w:pPr>
        <w:pStyle w:val="Prrafodelista"/>
        <w:numPr>
          <w:ilvl w:val="0"/>
          <w:numId w:val="27"/>
        </w:numPr>
        <w:jc w:val="both"/>
        <w:rPr>
          <w:sz w:val="24"/>
        </w:rPr>
      </w:pPr>
      <w:r w:rsidRPr="004938EB">
        <w:rPr>
          <w:sz w:val="24"/>
        </w:rPr>
        <w:t>Aumento del número de patinetas autorizadas en la zona.</w:t>
      </w:r>
    </w:p>
    <w:p w14:paraId="231BD766" w14:textId="485C77A9" w:rsidR="004938EB" w:rsidRPr="004938EB" w:rsidRDefault="004938EB" w:rsidP="004938EB">
      <w:pPr>
        <w:pStyle w:val="Prrafodelista"/>
        <w:numPr>
          <w:ilvl w:val="0"/>
          <w:numId w:val="27"/>
        </w:numPr>
        <w:jc w:val="both"/>
        <w:rPr>
          <w:sz w:val="24"/>
        </w:rPr>
      </w:pPr>
      <w:r>
        <w:rPr>
          <w:sz w:val="24"/>
        </w:rPr>
        <w:t>Aumento de cajones demarcados en la zona.</w:t>
      </w:r>
    </w:p>
    <w:p w14:paraId="3A9E7872" w14:textId="47C3EC71" w:rsidR="00923C24" w:rsidRPr="004938EB" w:rsidRDefault="00923C24" w:rsidP="00B64919">
      <w:pPr>
        <w:jc w:val="both"/>
        <w:rPr>
          <w:rFonts w:ascii="Arial Narrow" w:hAnsi="Arial Narrow"/>
        </w:rPr>
      </w:pPr>
    </w:p>
    <w:p w14:paraId="42528411" w14:textId="77777777" w:rsidR="00923C24" w:rsidRPr="00F8266A" w:rsidRDefault="00923C24" w:rsidP="00B64919">
      <w:pPr>
        <w:jc w:val="both"/>
        <w:rPr>
          <w:rFonts w:ascii="Arial Narrow" w:hAnsi="Arial Narrow"/>
          <w:b/>
        </w:rPr>
      </w:pPr>
    </w:p>
    <w:p w14:paraId="0E651076" w14:textId="42A61FF0" w:rsidR="00923C24" w:rsidRPr="00F8266A" w:rsidRDefault="00923C24" w:rsidP="00923C24">
      <w:pPr>
        <w:pStyle w:val="Prrafodelista"/>
        <w:numPr>
          <w:ilvl w:val="0"/>
          <w:numId w:val="4"/>
        </w:numPr>
        <w:ind w:left="284"/>
        <w:jc w:val="both"/>
        <w:rPr>
          <w:b/>
          <w:sz w:val="24"/>
        </w:rPr>
      </w:pPr>
      <w:r w:rsidRPr="00F8266A">
        <w:rPr>
          <w:b/>
          <w:sz w:val="24"/>
        </w:rPr>
        <w:t>DERECHOS DE LOS USUARIOS.</w:t>
      </w:r>
    </w:p>
    <w:p w14:paraId="7A240EC7" w14:textId="3B8CB1FB" w:rsidR="00923C24" w:rsidRPr="00F8266A" w:rsidRDefault="00923C24" w:rsidP="00923C24">
      <w:pPr>
        <w:ind w:left="-76"/>
        <w:jc w:val="both"/>
        <w:rPr>
          <w:rFonts w:ascii="Arial Narrow" w:hAnsi="Arial Narrow"/>
        </w:rPr>
      </w:pPr>
    </w:p>
    <w:p w14:paraId="1F94AC0C" w14:textId="24730CA4" w:rsidR="00923C24" w:rsidRPr="00F8266A" w:rsidRDefault="00667388" w:rsidP="00923C24">
      <w:pPr>
        <w:ind w:left="-76"/>
        <w:jc w:val="both"/>
        <w:rPr>
          <w:rFonts w:ascii="Arial Narrow" w:hAnsi="Arial Narrow"/>
        </w:rPr>
      </w:pPr>
      <w:r w:rsidRPr="00F8266A">
        <w:rPr>
          <w:rFonts w:ascii="Arial Narrow" w:hAnsi="Arial Narrow"/>
        </w:rPr>
        <w:t>Además de</w:t>
      </w:r>
      <w:r w:rsidR="00CE2CFA" w:rsidRPr="00F8266A">
        <w:rPr>
          <w:rFonts w:ascii="Arial Narrow" w:hAnsi="Arial Narrow"/>
        </w:rPr>
        <w:t xml:space="preserve"> las obligaciones establecidas en el Decreto Distrital 552 de 2018, Resolución 209 de 2019 expedida por la Secretaría Distrital de Movilidad y el presente acto administrativo, el aprovechador</w:t>
      </w:r>
      <w:r w:rsidRPr="00F8266A">
        <w:rPr>
          <w:rFonts w:ascii="Arial Narrow" w:hAnsi="Arial Narrow"/>
        </w:rPr>
        <w:t xml:space="preserve"> autorizado deberá velar por los derechos y deberes de los usuarios en el </w:t>
      </w:r>
      <w:r w:rsidR="00CE2CFA" w:rsidRPr="00F8266A">
        <w:rPr>
          <w:rFonts w:ascii="Arial Narrow" w:hAnsi="Arial Narrow"/>
        </w:rPr>
        <w:t xml:space="preserve">marco de la Ley 1480 de 2011 </w:t>
      </w:r>
      <w:r w:rsidR="00CE2CFA" w:rsidRPr="00F8266A">
        <w:rPr>
          <w:rFonts w:ascii="Arial Narrow" w:hAnsi="Arial Narrow"/>
        </w:rPr>
        <w:lastRenderedPageBreak/>
        <w:t xml:space="preserve">“Por medio de la cual se expide el Estatuto del Consumidor y se dictan otras disposiciones” </w:t>
      </w:r>
      <w:r w:rsidRPr="00F8266A">
        <w:rPr>
          <w:rFonts w:ascii="Arial Narrow" w:hAnsi="Arial Narrow"/>
        </w:rPr>
        <w:t>o en las normas que lo modifique, adicione o sustituya.</w:t>
      </w:r>
    </w:p>
    <w:sectPr w:rsidR="00923C24" w:rsidRPr="00F8266A" w:rsidSect="00494CA0">
      <w:headerReference w:type="default" r:id="rId12"/>
      <w:footerReference w:type="default" r:id="rId13"/>
      <w:headerReference w:type="first" r:id="rId14"/>
      <w:footerReference w:type="first" r:id="rId15"/>
      <w:pgSz w:w="12240" w:h="15840"/>
      <w:pgMar w:top="2693" w:right="1467" w:bottom="1134" w:left="1644" w:header="1304" w:footer="28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1A9D3" w14:textId="77777777" w:rsidR="005F6BC6" w:rsidRDefault="005F6BC6">
      <w:r>
        <w:separator/>
      </w:r>
    </w:p>
  </w:endnote>
  <w:endnote w:type="continuationSeparator" w:id="0">
    <w:p w14:paraId="234E8D85" w14:textId="77777777" w:rsidR="005F6BC6" w:rsidRDefault="005F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ncizar Sans Light">
    <w:altName w:val="Segoe UI"/>
    <w:charset w:val="00"/>
    <w:family w:val="auto"/>
    <w:pitch w:val="variable"/>
    <w:sig w:usb0="00000001"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E5B19" w14:textId="50A4C8B4" w:rsidR="00AA0310" w:rsidRDefault="00AA0310">
    <w:pPr>
      <w:pBdr>
        <w:top w:val="nil"/>
        <w:left w:val="nil"/>
        <w:bottom w:val="nil"/>
        <w:right w:val="nil"/>
        <w:between w:val="nil"/>
      </w:pBdr>
      <w:tabs>
        <w:tab w:val="left" w:pos="6381"/>
      </w:tabs>
      <w:ind w:left="-709"/>
      <w:rPr>
        <w:rFonts w:ascii="Arial" w:eastAsia="Arial" w:hAnsi="Arial" w:cs="Arial"/>
        <w:color w:val="000000"/>
        <w:sz w:val="22"/>
        <w:szCs w:val="22"/>
      </w:rPr>
    </w:pPr>
    <w:r>
      <w:rPr>
        <w:noProof/>
        <w:lang w:eastAsia="es-CO"/>
      </w:rPr>
      <w:drawing>
        <wp:anchor distT="0" distB="0" distL="114300" distR="114300" simplePos="0" relativeHeight="251662336" behindDoc="1" locked="0" layoutInCell="1" allowOverlap="1" wp14:anchorId="50CB80E6" wp14:editId="3452FF9B">
          <wp:simplePos x="0" y="0"/>
          <wp:positionH relativeFrom="margin">
            <wp:posOffset>4775835</wp:posOffset>
          </wp:positionH>
          <wp:positionV relativeFrom="margin">
            <wp:posOffset>6580505</wp:posOffset>
          </wp:positionV>
          <wp:extent cx="1209675" cy="1029757"/>
          <wp:effectExtent l="0" t="0" r="0" b="0"/>
          <wp:wrapNone/>
          <wp:docPr id="12" name="Imagen 12" descr="Captura de pantalla 2016-01-05 a la(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 de pantalla 2016-01-05 a la(s) 11"/>
                  <pic:cNvPicPr>
                    <a:picLocks noChangeAspect="1" noChangeArrowheads="1"/>
                  </pic:cNvPicPr>
                </pic:nvPicPr>
                <pic:blipFill>
                  <a:blip r:embed="rId1">
                    <a:extLst>
                      <a:ext uri="{28A0092B-C50C-407E-A947-70E740481C1C}">
                        <a14:useLocalDpi xmlns:a14="http://schemas.microsoft.com/office/drawing/2010/main" val="0"/>
                      </a:ext>
                    </a:extLst>
                  </a:blip>
                  <a:srcRect l="69095" r="4134"/>
                  <a:stretch>
                    <a:fillRect/>
                  </a:stretch>
                </pic:blipFill>
                <pic:spPr bwMode="auto">
                  <a:xfrm>
                    <a:off x="0" y="0"/>
                    <a:ext cx="1209675" cy="102975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Arial" w:hAnsi="Arial" w:cs="Arial"/>
        <w:color w:val="000000"/>
        <w:sz w:val="22"/>
        <w:szCs w:val="22"/>
      </w:rPr>
      <w:t>AC 13 No. 37 – 35</w:t>
    </w:r>
    <w:r>
      <w:rPr>
        <w:rFonts w:ascii="Arial" w:eastAsia="Arial" w:hAnsi="Arial" w:cs="Arial"/>
        <w:color w:val="000000"/>
        <w:sz w:val="22"/>
        <w:szCs w:val="22"/>
      </w:rPr>
      <w:tab/>
    </w:r>
  </w:p>
  <w:p w14:paraId="30C9B4CF" w14:textId="09CB1ADD" w:rsidR="00AA0310" w:rsidRDefault="00AA0310" w:rsidP="00494CA0">
    <w:pPr>
      <w:pBdr>
        <w:top w:val="nil"/>
        <w:left w:val="nil"/>
        <w:bottom w:val="nil"/>
        <w:right w:val="nil"/>
        <w:between w:val="nil"/>
      </w:pBdr>
      <w:tabs>
        <w:tab w:val="center" w:pos="4252"/>
        <w:tab w:val="right" w:pos="9129"/>
      </w:tabs>
      <w:ind w:left="-709"/>
      <w:rPr>
        <w:rFonts w:ascii="Arial" w:eastAsia="Arial" w:hAnsi="Arial" w:cs="Arial"/>
        <w:color w:val="000000"/>
        <w:sz w:val="22"/>
        <w:szCs w:val="22"/>
      </w:rPr>
    </w:pPr>
    <w:r>
      <w:rPr>
        <w:rFonts w:ascii="Arial" w:eastAsia="Arial" w:hAnsi="Arial" w:cs="Arial"/>
        <w:color w:val="000000"/>
        <w:sz w:val="22"/>
        <w:szCs w:val="22"/>
      </w:rPr>
      <w:t>Tel: 3649400</w:t>
    </w:r>
    <w:r>
      <w:rPr>
        <w:rFonts w:ascii="Arial" w:eastAsia="Arial" w:hAnsi="Arial" w:cs="Arial"/>
        <w:color w:val="000000"/>
        <w:sz w:val="22"/>
        <w:szCs w:val="22"/>
      </w:rPr>
      <w:tab/>
    </w:r>
    <w:r>
      <w:rPr>
        <w:rFonts w:ascii="Arial" w:eastAsia="Arial" w:hAnsi="Arial" w:cs="Arial"/>
        <w:color w:val="000000"/>
        <w:sz w:val="22"/>
        <w:szCs w:val="22"/>
      </w:rPr>
      <w:tab/>
    </w:r>
  </w:p>
  <w:p w14:paraId="452A442A" w14:textId="4E5FEA1A" w:rsidR="00AA0310" w:rsidRDefault="00AA0310">
    <w:pPr>
      <w:pBdr>
        <w:top w:val="nil"/>
        <w:left w:val="nil"/>
        <w:bottom w:val="nil"/>
        <w:right w:val="nil"/>
        <w:between w:val="nil"/>
      </w:pBdr>
      <w:tabs>
        <w:tab w:val="center" w:pos="4252"/>
        <w:tab w:val="right" w:pos="8504"/>
      </w:tabs>
      <w:ind w:left="-709"/>
      <w:rPr>
        <w:rFonts w:ascii="Arial" w:eastAsia="Arial" w:hAnsi="Arial" w:cs="Arial"/>
        <w:color w:val="000000"/>
        <w:sz w:val="22"/>
        <w:szCs w:val="22"/>
      </w:rPr>
    </w:pPr>
    <w:r>
      <w:rPr>
        <w:rFonts w:ascii="Arial" w:eastAsia="Arial" w:hAnsi="Arial" w:cs="Arial"/>
        <w:color w:val="000000"/>
        <w:sz w:val="22"/>
        <w:szCs w:val="22"/>
      </w:rPr>
      <w:t>www.movilidadbogota.gov.co</w:t>
    </w:r>
  </w:p>
  <w:p w14:paraId="0185C65E" w14:textId="77777777" w:rsidR="00AA0310" w:rsidRDefault="00AA0310">
    <w:pPr>
      <w:pBdr>
        <w:top w:val="nil"/>
        <w:left w:val="nil"/>
        <w:bottom w:val="nil"/>
        <w:right w:val="nil"/>
        <w:between w:val="nil"/>
      </w:pBdr>
      <w:tabs>
        <w:tab w:val="center" w:pos="4252"/>
        <w:tab w:val="right" w:pos="8504"/>
      </w:tabs>
      <w:ind w:left="-709"/>
      <w:rPr>
        <w:rFonts w:ascii="Arial" w:eastAsia="Arial" w:hAnsi="Arial" w:cs="Arial"/>
        <w:color w:val="000000"/>
        <w:sz w:val="22"/>
        <w:szCs w:val="22"/>
      </w:rPr>
    </w:pPr>
    <w:r>
      <w:rPr>
        <w:rFonts w:ascii="Arial" w:eastAsia="Arial" w:hAnsi="Arial" w:cs="Arial"/>
        <w:color w:val="000000"/>
        <w:sz w:val="22"/>
        <w:szCs w:val="22"/>
      </w:rPr>
      <w:t>Info: Línea 195</w:t>
    </w:r>
  </w:p>
  <w:p w14:paraId="0417C617" w14:textId="54229A37" w:rsidR="00AA0310" w:rsidRPr="00CA7925" w:rsidRDefault="00AA0310">
    <w:pPr>
      <w:pBdr>
        <w:top w:val="nil"/>
        <w:left w:val="nil"/>
        <w:bottom w:val="nil"/>
        <w:right w:val="nil"/>
        <w:between w:val="nil"/>
      </w:pBdr>
      <w:tabs>
        <w:tab w:val="center" w:pos="4252"/>
        <w:tab w:val="right" w:pos="8504"/>
      </w:tabs>
      <w:jc w:val="right"/>
      <w:rPr>
        <w:rFonts w:ascii="Arial" w:hAnsi="Arial" w:cs="Arial"/>
        <w:color w:val="000000"/>
        <w:sz w:val="18"/>
      </w:rPr>
    </w:pPr>
    <w:r w:rsidRPr="00CA7925">
      <w:rPr>
        <w:rFonts w:ascii="Arial" w:hAnsi="Arial" w:cs="Arial"/>
        <w:color w:val="000000"/>
        <w:sz w:val="18"/>
      </w:rPr>
      <w:t xml:space="preserve">Página </w:t>
    </w:r>
    <w:r w:rsidRPr="00CA7925">
      <w:rPr>
        <w:rFonts w:ascii="Arial" w:hAnsi="Arial" w:cs="Arial"/>
        <w:color w:val="000000"/>
        <w:sz w:val="18"/>
      </w:rPr>
      <w:fldChar w:fldCharType="begin"/>
    </w:r>
    <w:r w:rsidRPr="00CA7925">
      <w:rPr>
        <w:rFonts w:ascii="Arial" w:hAnsi="Arial" w:cs="Arial"/>
        <w:color w:val="000000"/>
        <w:sz w:val="18"/>
      </w:rPr>
      <w:instrText>PAGE</w:instrText>
    </w:r>
    <w:r w:rsidRPr="00CA7925">
      <w:rPr>
        <w:rFonts w:ascii="Arial" w:hAnsi="Arial" w:cs="Arial"/>
        <w:color w:val="000000"/>
        <w:sz w:val="18"/>
      </w:rPr>
      <w:fldChar w:fldCharType="separate"/>
    </w:r>
    <w:r w:rsidR="003F66D2">
      <w:rPr>
        <w:rFonts w:ascii="Arial" w:hAnsi="Arial" w:cs="Arial"/>
        <w:noProof/>
        <w:color w:val="000000"/>
        <w:sz w:val="18"/>
      </w:rPr>
      <w:t>13</w:t>
    </w:r>
    <w:r w:rsidRPr="00CA7925">
      <w:rPr>
        <w:rFonts w:ascii="Arial" w:hAnsi="Arial" w:cs="Arial"/>
        <w:color w:val="000000"/>
        <w:sz w:val="18"/>
      </w:rPr>
      <w:fldChar w:fldCharType="end"/>
    </w:r>
    <w:r w:rsidRPr="00CA7925">
      <w:rPr>
        <w:rFonts w:ascii="Arial" w:hAnsi="Arial" w:cs="Arial"/>
        <w:color w:val="000000"/>
        <w:sz w:val="18"/>
      </w:rPr>
      <w:t xml:space="preserve"> de </w:t>
    </w:r>
    <w:r w:rsidRPr="00CA7925">
      <w:rPr>
        <w:rFonts w:ascii="Arial" w:hAnsi="Arial" w:cs="Arial"/>
        <w:color w:val="000000"/>
        <w:sz w:val="18"/>
      </w:rPr>
      <w:fldChar w:fldCharType="begin"/>
    </w:r>
    <w:r w:rsidRPr="00CA7925">
      <w:rPr>
        <w:rFonts w:ascii="Arial" w:hAnsi="Arial" w:cs="Arial"/>
        <w:color w:val="000000"/>
        <w:sz w:val="18"/>
      </w:rPr>
      <w:instrText xml:space="preserve"> NUMPAGES   \* MERGEFORMAT </w:instrText>
    </w:r>
    <w:r w:rsidRPr="00CA7925">
      <w:rPr>
        <w:rFonts w:ascii="Arial" w:hAnsi="Arial" w:cs="Arial"/>
        <w:color w:val="000000"/>
        <w:sz w:val="18"/>
      </w:rPr>
      <w:fldChar w:fldCharType="separate"/>
    </w:r>
    <w:r w:rsidR="003F66D2">
      <w:rPr>
        <w:rFonts w:ascii="Arial" w:hAnsi="Arial" w:cs="Arial"/>
        <w:noProof/>
        <w:color w:val="000000"/>
        <w:sz w:val="18"/>
      </w:rPr>
      <w:t>27</w:t>
    </w:r>
    <w:r w:rsidRPr="00CA7925">
      <w:rPr>
        <w:rFonts w:ascii="Arial" w:hAnsi="Arial" w:cs="Arial"/>
        <w:color w:val="000000"/>
        <w:sz w:val="18"/>
      </w:rPr>
      <w:fldChar w:fldCharType="end"/>
    </w:r>
  </w:p>
  <w:p w14:paraId="1F170DD7" w14:textId="77777777" w:rsidR="00AA0310" w:rsidRPr="00CA7925" w:rsidRDefault="00AA0310">
    <w:pPr>
      <w:pBdr>
        <w:top w:val="nil"/>
        <w:left w:val="nil"/>
        <w:bottom w:val="nil"/>
        <w:right w:val="nil"/>
        <w:between w:val="nil"/>
      </w:pBdr>
      <w:tabs>
        <w:tab w:val="center" w:pos="4252"/>
        <w:tab w:val="right" w:pos="8504"/>
      </w:tabs>
      <w:ind w:left="-709"/>
      <w:rPr>
        <w:rFonts w:ascii="Arial" w:hAnsi="Arial" w:cs="Arial"/>
        <w:color w:val="000000"/>
        <w:sz w:val="8"/>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47344" w14:textId="77777777" w:rsidR="00AA0310" w:rsidRDefault="00AA0310">
    <w:pPr>
      <w:pBdr>
        <w:top w:val="nil"/>
        <w:left w:val="nil"/>
        <w:bottom w:val="nil"/>
        <w:right w:val="nil"/>
        <w:between w:val="nil"/>
      </w:pBdr>
      <w:tabs>
        <w:tab w:val="center" w:pos="4252"/>
        <w:tab w:val="right" w:pos="8504"/>
      </w:tabs>
      <w:rPr>
        <w:color w:val="000000"/>
      </w:rPr>
    </w:pPr>
    <w:r>
      <w:rPr>
        <w:noProof/>
        <w:lang w:eastAsia="es-CO"/>
      </w:rPr>
      <w:drawing>
        <wp:anchor distT="0" distB="0" distL="114300" distR="114300" simplePos="0" relativeHeight="251660288" behindDoc="0" locked="0" layoutInCell="1" hidden="0" allowOverlap="1" wp14:anchorId="7234AC31" wp14:editId="69BEC71D">
          <wp:simplePos x="0" y="0"/>
          <wp:positionH relativeFrom="column">
            <wp:posOffset>-821054</wp:posOffset>
          </wp:positionH>
          <wp:positionV relativeFrom="paragraph">
            <wp:posOffset>-254633</wp:posOffset>
          </wp:positionV>
          <wp:extent cx="7620000" cy="684530"/>
          <wp:effectExtent l="0" t="0" r="0" b="0"/>
          <wp:wrapNone/>
          <wp:docPr id="5" name="image2.jpg" descr="pata.jpg"/>
          <wp:cNvGraphicFramePr/>
          <a:graphic xmlns:a="http://schemas.openxmlformats.org/drawingml/2006/main">
            <a:graphicData uri="http://schemas.openxmlformats.org/drawingml/2006/picture">
              <pic:pic xmlns:pic="http://schemas.openxmlformats.org/drawingml/2006/picture">
                <pic:nvPicPr>
                  <pic:cNvPr id="0" name="image2.jpg" descr="pata.jpg"/>
                  <pic:cNvPicPr preferRelativeResize="0"/>
                </pic:nvPicPr>
                <pic:blipFill>
                  <a:blip r:embed="rId1"/>
                  <a:srcRect/>
                  <a:stretch>
                    <a:fillRect/>
                  </a:stretch>
                </pic:blipFill>
                <pic:spPr>
                  <a:xfrm>
                    <a:off x="0" y="0"/>
                    <a:ext cx="7620000" cy="68453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E6907" w14:textId="77777777" w:rsidR="005F6BC6" w:rsidRDefault="005F6BC6">
      <w:r>
        <w:separator/>
      </w:r>
    </w:p>
  </w:footnote>
  <w:footnote w:type="continuationSeparator" w:id="0">
    <w:p w14:paraId="2942687B" w14:textId="77777777" w:rsidR="005F6BC6" w:rsidRDefault="005F6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5A3D5" w14:textId="77777777" w:rsidR="00AA0310" w:rsidRDefault="00AA0310">
    <w:pPr>
      <w:pBdr>
        <w:top w:val="nil"/>
        <w:left w:val="nil"/>
        <w:bottom w:val="nil"/>
        <w:right w:val="nil"/>
        <w:between w:val="nil"/>
      </w:pBdr>
      <w:tabs>
        <w:tab w:val="center" w:pos="4252"/>
        <w:tab w:val="right" w:pos="8504"/>
      </w:tabs>
      <w:ind w:left="1134" w:right="1134"/>
      <w:jc w:val="center"/>
      <w:rPr>
        <w:color w:val="000000"/>
      </w:rPr>
    </w:pPr>
    <w:r>
      <w:rPr>
        <w:noProof/>
        <w:lang w:eastAsia="es-CO"/>
      </w:rPr>
      <w:drawing>
        <wp:anchor distT="0" distB="0" distL="114300" distR="114300" simplePos="0" relativeHeight="251658240" behindDoc="0" locked="0" layoutInCell="1" hidden="0" allowOverlap="1" wp14:anchorId="438AA9DF" wp14:editId="39A397DE">
          <wp:simplePos x="0" y="0"/>
          <wp:positionH relativeFrom="column">
            <wp:posOffset>2357755</wp:posOffset>
          </wp:positionH>
          <wp:positionV relativeFrom="paragraph">
            <wp:posOffset>-604520</wp:posOffset>
          </wp:positionV>
          <wp:extent cx="953135" cy="1026160"/>
          <wp:effectExtent l="0" t="0" r="0" b="0"/>
          <wp:wrapNone/>
          <wp:docPr id="2" name="image1.jpg" descr="logo.jpg"/>
          <wp:cNvGraphicFramePr/>
          <a:graphic xmlns:a="http://schemas.openxmlformats.org/drawingml/2006/main">
            <a:graphicData uri="http://schemas.openxmlformats.org/drawingml/2006/picture">
              <pic:pic xmlns:pic="http://schemas.openxmlformats.org/drawingml/2006/picture">
                <pic:nvPicPr>
                  <pic:cNvPr id="0" name="image1.jpg" descr="logo.jpg"/>
                  <pic:cNvPicPr preferRelativeResize="0"/>
                </pic:nvPicPr>
                <pic:blipFill>
                  <a:blip r:embed="rId1"/>
                  <a:srcRect l="42619" r="44070" b="5678"/>
                  <a:stretch>
                    <a:fillRect/>
                  </a:stretch>
                </pic:blipFill>
                <pic:spPr>
                  <a:xfrm>
                    <a:off x="0" y="0"/>
                    <a:ext cx="953135" cy="1026160"/>
                  </a:xfrm>
                  <a:prstGeom prst="rect">
                    <a:avLst/>
                  </a:prstGeom>
                  <a:ln/>
                </pic:spPr>
              </pic:pic>
            </a:graphicData>
          </a:graphic>
        </wp:anchor>
      </w:drawing>
    </w:r>
  </w:p>
  <w:p w14:paraId="235ADD80" w14:textId="77777777" w:rsidR="00AA0310" w:rsidRDefault="00AA0310">
    <w:pPr>
      <w:pBdr>
        <w:top w:val="nil"/>
        <w:left w:val="nil"/>
        <w:bottom w:val="nil"/>
        <w:right w:val="nil"/>
        <w:between w:val="nil"/>
      </w:pBdr>
      <w:tabs>
        <w:tab w:val="center" w:pos="4252"/>
        <w:tab w:val="right" w:pos="8504"/>
      </w:tabs>
      <w:ind w:left="1134" w:right="1134"/>
      <w:jc w:val="center"/>
      <w:rPr>
        <w:rFonts w:ascii="Times New Roman" w:eastAsia="Times New Roman" w:hAnsi="Times New Roman" w:cs="Times New Roman"/>
        <w:color w:val="000000"/>
      </w:rPr>
    </w:pPr>
  </w:p>
  <w:p w14:paraId="6FF03709" w14:textId="1A05E4F4" w:rsidR="00AA0310" w:rsidRDefault="00AA0310">
    <w:pPr>
      <w:pStyle w:val="Ttulo1"/>
      <w:jc w:val="center"/>
      <w:rPr>
        <w:rFonts w:ascii="Arial Narrow" w:eastAsia="Arial Narrow" w:hAnsi="Arial Narrow" w:cs="Arial Narrow"/>
        <w:b w:val="0"/>
        <w:sz w:val="26"/>
        <w:szCs w:val="26"/>
      </w:rPr>
    </w:pPr>
    <w:r>
      <w:rPr>
        <w:rFonts w:ascii="Arial Narrow" w:eastAsia="Arial Narrow" w:hAnsi="Arial Narrow" w:cs="Arial Narrow"/>
        <w:color w:val="000000"/>
        <w:sz w:val="26"/>
        <w:szCs w:val="26"/>
      </w:rPr>
      <w:t>RESOLUCIÓN No</w:t>
    </w:r>
    <w:r>
      <w:rPr>
        <w:rFonts w:ascii="Arial Narrow" w:eastAsia="Arial Narrow" w:hAnsi="Arial Narrow" w:cs="Arial Narrow"/>
        <w:sz w:val="26"/>
        <w:szCs w:val="26"/>
      </w:rPr>
      <w:t>.            de 2019</w:t>
    </w:r>
  </w:p>
  <w:p w14:paraId="55EF75A2" w14:textId="7306973A" w:rsidR="00AA0310" w:rsidRDefault="00AA0310" w:rsidP="00CA7925">
    <w:pPr>
      <w:pBdr>
        <w:top w:val="nil"/>
        <w:left w:val="nil"/>
        <w:bottom w:val="nil"/>
        <w:right w:val="nil"/>
        <w:between w:val="nil"/>
      </w:pBdr>
      <w:tabs>
        <w:tab w:val="center" w:pos="4252"/>
        <w:tab w:val="right" w:pos="8504"/>
      </w:tabs>
      <w:jc w:val="center"/>
      <w:rPr>
        <w:rFonts w:ascii="Trebuchet MS" w:eastAsia="Trebuchet MS" w:hAnsi="Trebuchet MS" w:cs="Trebuchet MS"/>
        <w:i/>
        <w:color w:val="000000"/>
      </w:rPr>
    </w:pPr>
    <w:r>
      <w:rPr>
        <w:rFonts w:ascii="Trebuchet MS" w:eastAsia="Trebuchet MS" w:hAnsi="Trebuchet MS" w:cs="Trebuchet MS"/>
        <w:i/>
        <w:color w:val="000000"/>
      </w:rPr>
      <w:t>“Por la cual se reglamentan las condiciones para el otorgamiento del permiso de uso para el aprovechamiento económico del espacio público para la actividad de alquiler,</w:t>
    </w:r>
    <w:r w:rsidRPr="00C33DA3">
      <w:t xml:space="preserve"> </w:t>
    </w:r>
    <w:r w:rsidRPr="00C33DA3">
      <w:rPr>
        <w:rFonts w:ascii="Trebuchet MS" w:eastAsia="Trebuchet MS" w:hAnsi="Trebuchet MS" w:cs="Trebuchet MS"/>
        <w:i/>
        <w:color w:val="000000"/>
      </w:rPr>
      <w:t>préstamo o uso compartido, a título oneroso o gratuito</w:t>
    </w:r>
    <w:r>
      <w:rPr>
        <w:rFonts w:ascii="Trebuchet MS" w:eastAsia="Trebuchet MS" w:hAnsi="Trebuchet MS" w:cs="Trebuchet MS"/>
        <w:i/>
        <w:color w:val="000000"/>
      </w:rPr>
      <w:t xml:space="preserve"> de patinetas”</w:t>
    </w:r>
  </w:p>
  <w:p w14:paraId="5EE487C6" w14:textId="77777777" w:rsidR="00AA0310" w:rsidRDefault="00AA0310" w:rsidP="00CA7925">
    <w:pPr>
      <w:pBdr>
        <w:top w:val="nil"/>
        <w:left w:val="nil"/>
        <w:bottom w:val="nil"/>
        <w:right w:val="nil"/>
        <w:between w:val="nil"/>
      </w:pBdr>
      <w:tabs>
        <w:tab w:val="center" w:pos="4252"/>
        <w:tab w:val="right" w:pos="8504"/>
      </w:tabs>
      <w:jc w:val="center"/>
      <w:rPr>
        <w:rFonts w:ascii="Trebuchet MS" w:eastAsia="Trebuchet MS" w:hAnsi="Trebuchet MS" w:cs="Trebuchet MS"/>
        <w: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A5700" w14:textId="77777777" w:rsidR="00AA0310" w:rsidRDefault="00AA0310">
    <w:pPr>
      <w:pBdr>
        <w:top w:val="nil"/>
        <w:left w:val="nil"/>
        <w:bottom w:val="nil"/>
        <w:right w:val="nil"/>
        <w:between w:val="nil"/>
      </w:pBdr>
      <w:tabs>
        <w:tab w:val="center" w:pos="4252"/>
        <w:tab w:val="right" w:pos="8504"/>
      </w:tabs>
      <w:rPr>
        <w:color w:val="000000"/>
      </w:rPr>
    </w:pPr>
    <w:r>
      <w:rPr>
        <w:noProof/>
        <w:lang w:eastAsia="es-CO"/>
      </w:rPr>
      <w:drawing>
        <wp:anchor distT="0" distB="0" distL="114300" distR="114300" simplePos="0" relativeHeight="251659264" behindDoc="0" locked="0" layoutInCell="1" hidden="0" allowOverlap="1" wp14:anchorId="540600E8" wp14:editId="055D9548">
          <wp:simplePos x="0" y="0"/>
          <wp:positionH relativeFrom="column">
            <wp:posOffset>2453640</wp:posOffset>
          </wp:positionH>
          <wp:positionV relativeFrom="paragraph">
            <wp:posOffset>-453389</wp:posOffset>
          </wp:positionV>
          <wp:extent cx="953135" cy="1026160"/>
          <wp:effectExtent l="0" t="0" r="0" b="0"/>
          <wp:wrapNone/>
          <wp:docPr id="1" name="image1.jpg" descr="logo.jpg"/>
          <wp:cNvGraphicFramePr/>
          <a:graphic xmlns:a="http://schemas.openxmlformats.org/drawingml/2006/main">
            <a:graphicData uri="http://schemas.openxmlformats.org/drawingml/2006/picture">
              <pic:pic xmlns:pic="http://schemas.openxmlformats.org/drawingml/2006/picture">
                <pic:nvPicPr>
                  <pic:cNvPr id="0" name="image1.jpg" descr="logo.jpg"/>
                  <pic:cNvPicPr preferRelativeResize="0"/>
                </pic:nvPicPr>
                <pic:blipFill>
                  <a:blip r:embed="rId1"/>
                  <a:srcRect l="42619" r="44070" b="5678"/>
                  <a:stretch>
                    <a:fillRect/>
                  </a:stretch>
                </pic:blipFill>
                <pic:spPr>
                  <a:xfrm>
                    <a:off x="0" y="0"/>
                    <a:ext cx="953135" cy="10261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4E8"/>
    <w:multiLevelType w:val="multilevel"/>
    <w:tmpl w:val="E4D4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CF24AA"/>
    <w:multiLevelType w:val="multilevel"/>
    <w:tmpl w:val="FB4A13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956D3E"/>
    <w:multiLevelType w:val="multilevel"/>
    <w:tmpl w:val="692C26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02363B"/>
    <w:multiLevelType w:val="multilevel"/>
    <w:tmpl w:val="0D4437AA"/>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49F4C9A"/>
    <w:multiLevelType w:val="multilevel"/>
    <w:tmpl w:val="692C26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9D4129"/>
    <w:multiLevelType w:val="multilevel"/>
    <w:tmpl w:val="2DD22B7E"/>
    <w:lvl w:ilvl="0">
      <w:start w:val="1"/>
      <w:numFmt w:val="low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173C1751"/>
    <w:multiLevelType w:val="multilevel"/>
    <w:tmpl w:val="5C8261F2"/>
    <w:lvl w:ilvl="0">
      <w:start w:val="1"/>
      <w:numFmt w:val="decimal"/>
      <w:lvlText w:val="%1."/>
      <w:lvlJc w:val="left"/>
      <w:pPr>
        <w:ind w:left="3564" w:hanging="360"/>
      </w:pPr>
      <w:rPr>
        <w:rFonts w:hint="default"/>
        <w:b/>
      </w:rPr>
    </w:lvl>
    <w:lvl w:ilvl="1">
      <w:start w:val="1"/>
      <w:numFmt w:val="decimal"/>
      <w:lvlText w:val="%1.%2."/>
      <w:lvlJc w:val="left"/>
      <w:pPr>
        <w:ind w:left="3996" w:hanging="432"/>
      </w:pPr>
      <w:rPr>
        <w:rFonts w:hint="default"/>
        <w:b/>
      </w:rPr>
    </w:lvl>
    <w:lvl w:ilvl="2">
      <w:start w:val="1"/>
      <w:numFmt w:val="decimal"/>
      <w:lvlText w:val="%1.%2.%3."/>
      <w:lvlJc w:val="left"/>
      <w:pPr>
        <w:ind w:left="4428" w:hanging="504"/>
      </w:pPr>
    </w:lvl>
    <w:lvl w:ilvl="3">
      <w:start w:val="1"/>
      <w:numFmt w:val="decimal"/>
      <w:lvlText w:val="%1.%2.%3.%4."/>
      <w:lvlJc w:val="left"/>
      <w:pPr>
        <w:ind w:left="4932" w:hanging="648"/>
      </w:pPr>
      <w:rPr>
        <w:b/>
      </w:rPr>
    </w:lvl>
    <w:lvl w:ilvl="4">
      <w:start w:val="1"/>
      <w:numFmt w:val="decimal"/>
      <w:lvlText w:val="%1.%2.%3.%4.%5."/>
      <w:lvlJc w:val="left"/>
      <w:pPr>
        <w:ind w:left="5436" w:hanging="792"/>
      </w:pPr>
    </w:lvl>
    <w:lvl w:ilvl="5">
      <w:start w:val="1"/>
      <w:numFmt w:val="decimal"/>
      <w:lvlText w:val="%1.%2.%3.%4.%5.%6."/>
      <w:lvlJc w:val="left"/>
      <w:pPr>
        <w:ind w:left="5940" w:hanging="936"/>
      </w:pPr>
    </w:lvl>
    <w:lvl w:ilvl="6">
      <w:start w:val="1"/>
      <w:numFmt w:val="decimal"/>
      <w:lvlText w:val="%1.%2.%3.%4.%5.%6.%7."/>
      <w:lvlJc w:val="left"/>
      <w:pPr>
        <w:ind w:left="6444" w:hanging="1080"/>
      </w:pPr>
    </w:lvl>
    <w:lvl w:ilvl="7">
      <w:start w:val="1"/>
      <w:numFmt w:val="decimal"/>
      <w:lvlText w:val="%1.%2.%3.%4.%5.%6.%7.%8."/>
      <w:lvlJc w:val="left"/>
      <w:pPr>
        <w:ind w:left="6948" w:hanging="1224"/>
      </w:pPr>
    </w:lvl>
    <w:lvl w:ilvl="8">
      <w:start w:val="1"/>
      <w:numFmt w:val="decimal"/>
      <w:lvlText w:val="%1.%2.%3.%4.%5.%6.%7.%8.%9."/>
      <w:lvlJc w:val="left"/>
      <w:pPr>
        <w:ind w:left="7524" w:hanging="1440"/>
      </w:pPr>
    </w:lvl>
  </w:abstractNum>
  <w:abstractNum w:abstractNumId="7" w15:restartNumberingAfterBreak="0">
    <w:nsid w:val="202C7C27"/>
    <w:multiLevelType w:val="hybridMultilevel"/>
    <w:tmpl w:val="52167C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47F4AD1"/>
    <w:multiLevelType w:val="multilevel"/>
    <w:tmpl w:val="24BEFA3E"/>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5C526EA"/>
    <w:multiLevelType w:val="multilevel"/>
    <w:tmpl w:val="4E3E20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92C4030"/>
    <w:multiLevelType w:val="hybridMultilevel"/>
    <w:tmpl w:val="592E98E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F8C38C1"/>
    <w:multiLevelType w:val="multilevel"/>
    <w:tmpl w:val="E69EF37C"/>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380CCD"/>
    <w:multiLevelType w:val="hybridMultilevel"/>
    <w:tmpl w:val="8CE6BB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DF76276"/>
    <w:multiLevelType w:val="hybridMultilevel"/>
    <w:tmpl w:val="207464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2DA576F"/>
    <w:multiLevelType w:val="hybridMultilevel"/>
    <w:tmpl w:val="015210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90048F5"/>
    <w:multiLevelType w:val="hybridMultilevel"/>
    <w:tmpl w:val="57CE0F9E"/>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4B111058"/>
    <w:multiLevelType w:val="multilevel"/>
    <w:tmpl w:val="7C78A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26428C"/>
    <w:multiLevelType w:val="hybridMultilevel"/>
    <w:tmpl w:val="8D5EE5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C1B52BF"/>
    <w:multiLevelType w:val="multilevel"/>
    <w:tmpl w:val="521A1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C794578"/>
    <w:multiLevelType w:val="multilevel"/>
    <w:tmpl w:val="692C26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BC34EA"/>
    <w:multiLevelType w:val="hybridMultilevel"/>
    <w:tmpl w:val="4EC42F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3072530"/>
    <w:multiLevelType w:val="multilevel"/>
    <w:tmpl w:val="D0C80F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7500CBB"/>
    <w:multiLevelType w:val="hybridMultilevel"/>
    <w:tmpl w:val="1332CA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A684568"/>
    <w:multiLevelType w:val="multilevel"/>
    <w:tmpl w:val="5C8261F2"/>
    <w:lvl w:ilvl="0">
      <w:start w:val="1"/>
      <w:numFmt w:val="decimal"/>
      <w:lvlText w:val="%1."/>
      <w:lvlJc w:val="left"/>
      <w:pPr>
        <w:ind w:left="3564" w:hanging="360"/>
      </w:pPr>
      <w:rPr>
        <w:rFonts w:hint="default"/>
        <w:b/>
      </w:rPr>
    </w:lvl>
    <w:lvl w:ilvl="1">
      <w:start w:val="1"/>
      <w:numFmt w:val="decimal"/>
      <w:lvlText w:val="%1.%2."/>
      <w:lvlJc w:val="left"/>
      <w:pPr>
        <w:ind w:left="3996" w:hanging="432"/>
      </w:pPr>
      <w:rPr>
        <w:rFonts w:hint="default"/>
        <w:b/>
      </w:rPr>
    </w:lvl>
    <w:lvl w:ilvl="2">
      <w:start w:val="1"/>
      <w:numFmt w:val="decimal"/>
      <w:lvlText w:val="%1.%2.%3."/>
      <w:lvlJc w:val="left"/>
      <w:pPr>
        <w:ind w:left="4428" w:hanging="504"/>
      </w:pPr>
    </w:lvl>
    <w:lvl w:ilvl="3">
      <w:start w:val="1"/>
      <w:numFmt w:val="decimal"/>
      <w:lvlText w:val="%1.%2.%3.%4."/>
      <w:lvlJc w:val="left"/>
      <w:pPr>
        <w:ind w:left="4932" w:hanging="648"/>
      </w:pPr>
      <w:rPr>
        <w:b/>
      </w:rPr>
    </w:lvl>
    <w:lvl w:ilvl="4">
      <w:start w:val="1"/>
      <w:numFmt w:val="decimal"/>
      <w:lvlText w:val="%1.%2.%3.%4.%5."/>
      <w:lvlJc w:val="left"/>
      <w:pPr>
        <w:ind w:left="5436" w:hanging="792"/>
      </w:pPr>
    </w:lvl>
    <w:lvl w:ilvl="5">
      <w:start w:val="1"/>
      <w:numFmt w:val="decimal"/>
      <w:lvlText w:val="%1.%2.%3.%4.%5.%6."/>
      <w:lvlJc w:val="left"/>
      <w:pPr>
        <w:ind w:left="5940" w:hanging="936"/>
      </w:pPr>
    </w:lvl>
    <w:lvl w:ilvl="6">
      <w:start w:val="1"/>
      <w:numFmt w:val="decimal"/>
      <w:lvlText w:val="%1.%2.%3.%4.%5.%6.%7."/>
      <w:lvlJc w:val="left"/>
      <w:pPr>
        <w:ind w:left="6444" w:hanging="1080"/>
      </w:pPr>
    </w:lvl>
    <w:lvl w:ilvl="7">
      <w:start w:val="1"/>
      <w:numFmt w:val="decimal"/>
      <w:lvlText w:val="%1.%2.%3.%4.%5.%6.%7.%8."/>
      <w:lvlJc w:val="left"/>
      <w:pPr>
        <w:ind w:left="6948" w:hanging="1224"/>
      </w:pPr>
    </w:lvl>
    <w:lvl w:ilvl="8">
      <w:start w:val="1"/>
      <w:numFmt w:val="decimal"/>
      <w:lvlText w:val="%1.%2.%3.%4.%5.%6.%7.%8.%9."/>
      <w:lvlJc w:val="left"/>
      <w:pPr>
        <w:ind w:left="7524" w:hanging="1440"/>
      </w:pPr>
    </w:lvl>
  </w:abstractNum>
  <w:abstractNum w:abstractNumId="24" w15:restartNumberingAfterBreak="0">
    <w:nsid w:val="7E2B015E"/>
    <w:multiLevelType w:val="hybridMultilevel"/>
    <w:tmpl w:val="3A52BA80"/>
    <w:lvl w:ilvl="0" w:tplc="8B246E68">
      <w:start w:val="1"/>
      <w:numFmt w:val="decimal"/>
      <w:pStyle w:val="Ttulo"/>
      <w:lvlText w:val="%1."/>
      <w:lvlJc w:val="left"/>
      <w:pPr>
        <w:ind w:left="72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8"/>
  </w:num>
  <w:num w:numId="2">
    <w:abstractNumId w:val="21"/>
  </w:num>
  <w:num w:numId="3">
    <w:abstractNumId w:val="0"/>
  </w:num>
  <w:num w:numId="4">
    <w:abstractNumId w:val="6"/>
  </w:num>
  <w:num w:numId="5">
    <w:abstractNumId w:val="9"/>
  </w:num>
  <w:num w:numId="6">
    <w:abstractNumId w:val="17"/>
  </w:num>
  <w:num w:numId="7">
    <w:abstractNumId w:val="8"/>
  </w:num>
  <w:num w:numId="8">
    <w:abstractNumId w:val="3"/>
  </w:num>
  <w:num w:numId="9">
    <w:abstractNumId w:val="10"/>
  </w:num>
  <w:num w:numId="10">
    <w:abstractNumId w:val="13"/>
  </w:num>
  <w:num w:numId="11">
    <w:abstractNumId w:val="15"/>
  </w:num>
  <w:num w:numId="12">
    <w:abstractNumId w:val="24"/>
  </w:num>
  <w:num w:numId="13">
    <w:abstractNumId w:val="1"/>
  </w:num>
  <w:num w:numId="14">
    <w:abstractNumId w:val="11"/>
  </w:num>
  <w:num w:numId="15">
    <w:abstractNumId w:val="24"/>
  </w:num>
  <w:num w:numId="16">
    <w:abstractNumId w:val="2"/>
  </w:num>
  <w:num w:numId="17">
    <w:abstractNumId w:val="23"/>
  </w:num>
  <w:num w:numId="18">
    <w:abstractNumId w:val="16"/>
  </w:num>
  <w:num w:numId="19">
    <w:abstractNumId w:val="24"/>
    <w:lvlOverride w:ilvl="0">
      <w:startOverride w:val="1"/>
    </w:lvlOverride>
  </w:num>
  <w:num w:numId="20">
    <w:abstractNumId w:val="14"/>
  </w:num>
  <w:num w:numId="21">
    <w:abstractNumId w:val="19"/>
  </w:num>
  <w:num w:numId="22">
    <w:abstractNumId w:val="12"/>
  </w:num>
  <w:num w:numId="23">
    <w:abstractNumId w:val="22"/>
  </w:num>
  <w:num w:numId="24">
    <w:abstractNumId w:val="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s-CO" w:vendorID="64" w:dllVersion="6" w:nlCheck="1" w:checkStyle="0"/>
  <w:activeWritingStyle w:appName="MSWord" w:lang="es-ES" w:vendorID="64" w:dllVersion="6" w:nlCheck="1" w:checkStyle="0"/>
  <w:activeWritingStyle w:appName="MSWord" w:lang="es-CO" w:vendorID="64" w:dllVersion="0" w:nlCheck="1" w:checkStyle="0"/>
  <w:activeWritingStyle w:appName="MSWord" w:lang="es-ES" w:vendorID="64" w:dllVersion="0" w:nlCheck="1" w:checkStyle="0"/>
  <w:activeWritingStyle w:appName="MSWord" w:lang="es-CO" w:vendorID="64" w:dllVersion="131078" w:nlCheck="1" w:checkStyle="0"/>
  <w:activeWritingStyle w:appName="MSWord" w:lang="es-ES" w:vendorID="64" w:dllVersion="131078" w:nlCheck="1" w:checkStyle="0"/>
  <w:activeWritingStyle w:appName="MSWord" w:lang="es-MX"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B1E"/>
    <w:rsid w:val="00000FD7"/>
    <w:rsid w:val="00014A83"/>
    <w:rsid w:val="000178B9"/>
    <w:rsid w:val="00026410"/>
    <w:rsid w:val="00027A1E"/>
    <w:rsid w:val="000305DF"/>
    <w:rsid w:val="00031F9A"/>
    <w:rsid w:val="00032FF7"/>
    <w:rsid w:val="00043D59"/>
    <w:rsid w:val="00053CE3"/>
    <w:rsid w:val="00063A5E"/>
    <w:rsid w:val="000643FA"/>
    <w:rsid w:val="000650EA"/>
    <w:rsid w:val="000719E9"/>
    <w:rsid w:val="00074C51"/>
    <w:rsid w:val="00082A24"/>
    <w:rsid w:val="00085A1B"/>
    <w:rsid w:val="00086D7B"/>
    <w:rsid w:val="00091F9A"/>
    <w:rsid w:val="00093146"/>
    <w:rsid w:val="00094570"/>
    <w:rsid w:val="00096AF7"/>
    <w:rsid w:val="00097A36"/>
    <w:rsid w:val="000A2CE4"/>
    <w:rsid w:val="000A3B20"/>
    <w:rsid w:val="000A3EBD"/>
    <w:rsid w:val="000C031A"/>
    <w:rsid w:val="000C23A6"/>
    <w:rsid w:val="000C6969"/>
    <w:rsid w:val="000D22DE"/>
    <w:rsid w:val="000D2B0E"/>
    <w:rsid w:val="000D3EF7"/>
    <w:rsid w:val="000D4E4E"/>
    <w:rsid w:val="000D62B4"/>
    <w:rsid w:val="000E165E"/>
    <w:rsid w:val="000E172E"/>
    <w:rsid w:val="000E2E6D"/>
    <w:rsid w:val="000E4F01"/>
    <w:rsid w:val="000F5562"/>
    <w:rsid w:val="000F60F6"/>
    <w:rsid w:val="000F6520"/>
    <w:rsid w:val="000F7E9C"/>
    <w:rsid w:val="00102DDD"/>
    <w:rsid w:val="0010451C"/>
    <w:rsid w:val="0010457B"/>
    <w:rsid w:val="00106E36"/>
    <w:rsid w:val="0011065C"/>
    <w:rsid w:val="00117305"/>
    <w:rsid w:val="00117D75"/>
    <w:rsid w:val="00123B10"/>
    <w:rsid w:val="0012681F"/>
    <w:rsid w:val="00131442"/>
    <w:rsid w:val="00134639"/>
    <w:rsid w:val="00141045"/>
    <w:rsid w:val="0015629E"/>
    <w:rsid w:val="00162475"/>
    <w:rsid w:val="00165C99"/>
    <w:rsid w:val="00172D4D"/>
    <w:rsid w:val="00177CA1"/>
    <w:rsid w:val="00177E2A"/>
    <w:rsid w:val="00191923"/>
    <w:rsid w:val="001A5248"/>
    <w:rsid w:val="001A528D"/>
    <w:rsid w:val="001B59A9"/>
    <w:rsid w:val="001C29FE"/>
    <w:rsid w:val="001C353D"/>
    <w:rsid w:val="001C3AE4"/>
    <w:rsid w:val="001C47A7"/>
    <w:rsid w:val="001C736F"/>
    <w:rsid w:val="001D6B96"/>
    <w:rsid w:val="001D6D8B"/>
    <w:rsid w:val="001D7F99"/>
    <w:rsid w:val="001E1651"/>
    <w:rsid w:val="001E65B7"/>
    <w:rsid w:val="001F65AB"/>
    <w:rsid w:val="001F6C92"/>
    <w:rsid w:val="002017C1"/>
    <w:rsid w:val="00214FA4"/>
    <w:rsid w:val="00221829"/>
    <w:rsid w:val="002243C8"/>
    <w:rsid w:val="0023122B"/>
    <w:rsid w:val="00233149"/>
    <w:rsid w:val="00241BB7"/>
    <w:rsid w:val="00243655"/>
    <w:rsid w:val="00247E62"/>
    <w:rsid w:val="002509AA"/>
    <w:rsid w:val="00257989"/>
    <w:rsid w:val="00261EBF"/>
    <w:rsid w:val="00262322"/>
    <w:rsid w:val="002657B6"/>
    <w:rsid w:val="00266231"/>
    <w:rsid w:val="00270592"/>
    <w:rsid w:val="0027675B"/>
    <w:rsid w:val="0028434A"/>
    <w:rsid w:val="0028449C"/>
    <w:rsid w:val="0028490A"/>
    <w:rsid w:val="002860CF"/>
    <w:rsid w:val="00286FA1"/>
    <w:rsid w:val="00287C2E"/>
    <w:rsid w:val="002930EB"/>
    <w:rsid w:val="002959B2"/>
    <w:rsid w:val="002A00EF"/>
    <w:rsid w:val="002A03F7"/>
    <w:rsid w:val="002A1C37"/>
    <w:rsid w:val="002A4E33"/>
    <w:rsid w:val="002A5526"/>
    <w:rsid w:val="002A7697"/>
    <w:rsid w:val="002B08F7"/>
    <w:rsid w:val="002B1C22"/>
    <w:rsid w:val="002B23BD"/>
    <w:rsid w:val="002C07F1"/>
    <w:rsid w:val="002C2ED0"/>
    <w:rsid w:val="002C589A"/>
    <w:rsid w:val="002C69E2"/>
    <w:rsid w:val="002D133E"/>
    <w:rsid w:val="002D29D0"/>
    <w:rsid w:val="002D464A"/>
    <w:rsid w:val="002D6710"/>
    <w:rsid w:val="002E4226"/>
    <w:rsid w:val="002F24A8"/>
    <w:rsid w:val="002F2EA1"/>
    <w:rsid w:val="002F3BA8"/>
    <w:rsid w:val="00300EF3"/>
    <w:rsid w:val="003025CB"/>
    <w:rsid w:val="00304C30"/>
    <w:rsid w:val="003062E1"/>
    <w:rsid w:val="0030744B"/>
    <w:rsid w:val="00310013"/>
    <w:rsid w:val="003172DC"/>
    <w:rsid w:val="003177F9"/>
    <w:rsid w:val="00320434"/>
    <w:rsid w:val="003224C4"/>
    <w:rsid w:val="00322B73"/>
    <w:rsid w:val="00324C04"/>
    <w:rsid w:val="00325803"/>
    <w:rsid w:val="00327986"/>
    <w:rsid w:val="00327BCF"/>
    <w:rsid w:val="003326E0"/>
    <w:rsid w:val="00334038"/>
    <w:rsid w:val="0034621D"/>
    <w:rsid w:val="00347515"/>
    <w:rsid w:val="00350732"/>
    <w:rsid w:val="00357C2E"/>
    <w:rsid w:val="003619CA"/>
    <w:rsid w:val="003647B2"/>
    <w:rsid w:val="00364D9E"/>
    <w:rsid w:val="0036773A"/>
    <w:rsid w:val="00372DC4"/>
    <w:rsid w:val="003805B2"/>
    <w:rsid w:val="00380D39"/>
    <w:rsid w:val="00381E58"/>
    <w:rsid w:val="003836B0"/>
    <w:rsid w:val="00386618"/>
    <w:rsid w:val="00390622"/>
    <w:rsid w:val="00393F25"/>
    <w:rsid w:val="003A10EA"/>
    <w:rsid w:val="003A439A"/>
    <w:rsid w:val="003A4B62"/>
    <w:rsid w:val="003B123D"/>
    <w:rsid w:val="003B46B4"/>
    <w:rsid w:val="003C392C"/>
    <w:rsid w:val="003C4271"/>
    <w:rsid w:val="003C4647"/>
    <w:rsid w:val="003C59AE"/>
    <w:rsid w:val="003C6C47"/>
    <w:rsid w:val="003C72FC"/>
    <w:rsid w:val="003D1FF0"/>
    <w:rsid w:val="003D305C"/>
    <w:rsid w:val="003D41D5"/>
    <w:rsid w:val="003D54B8"/>
    <w:rsid w:val="003D6181"/>
    <w:rsid w:val="003D6969"/>
    <w:rsid w:val="003E3B09"/>
    <w:rsid w:val="003E42D2"/>
    <w:rsid w:val="003E67C6"/>
    <w:rsid w:val="003F42D5"/>
    <w:rsid w:val="003F66D2"/>
    <w:rsid w:val="003F780B"/>
    <w:rsid w:val="00403CC5"/>
    <w:rsid w:val="00404DBE"/>
    <w:rsid w:val="00404ED4"/>
    <w:rsid w:val="004061EA"/>
    <w:rsid w:val="00410C6C"/>
    <w:rsid w:val="0041103B"/>
    <w:rsid w:val="004138B5"/>
    <w:rsid w:val="00414E95"/>
    <w:rsid w:val="00414FF9"/>
    <w:rsid w:val="00422298"/>
    <w:rsid w:val="0042612B"/>
    <w:rsid w:val="00430F0D"/>
    <w:rsid w:val="00433C7E"/>
    <w:rsid w:val="00436723"/>
    <w:rsid w:val="004460AD"/>
    <w:rsid w:val="00446A21"/>
    <w:rsid w:val="00450DE8"/>
    <w:rsid w:val="004520D0"/>
    <w:rsid w:val="004521A8"/>
    <w:rsid w:val="00460888"/>
    <w:rsid w:val="004609EE"/>
    <w:rsid w:val="00463B7F"/>
    <w:rsid w:val="004726FE"/>
    <w:rsid w:val="004843C0"/>
    <w:rsid w:val="00485583"/>
    <w:rsid w:val="00491439"/>
    <w:rsid w:val="004938EB"/>
    <w:rsid w:val="00494044"/>
    <w:rsid w:val="00494ACA"/>
    <w:rsid w:val="00494CA0"/>
    <w:rsid w:val="00494DAE"/>
    <w:rsid w:val="004950B3"/>
    <w:rsid w:val="00495612"/>
    <w:rsid w:val="004A1B9B"/>
    <w:rsid w:val="004B09BA"/>
    <w:rsid w:val="004C0585"/>
    <w:rsid w:val="004C2C42"/>
    <w:rsid w:val="004C602D"/>
    <w:rsid w:val="004C7259"/>
    <w:rsid w:val="004C7B12"/>
    <w:rsid w:val="004D166F"/>
    <w:rsid w:val="004D1B4C"/>
    <w:rsid w:val="004D4B47"/>
    <w:rsid w:val="004E07BF"/>
    <w:rsid w:val="004E3178"/>
    <w:rsid w:val="004E3AB4"/>
    <w:rsid w:val="004E46BF"/>
    <w:rsid w:val="004F1117"/>
    <w:rsid w:val="004F40AB"/>
    <w:rsid w:val="004F7705"/>
    <w:rsid w:val="00514D75"/>
    <w:rsid w:val="00523782"/>
    <w:rsid w:val="00530A41"/>
    <w:rsid w:val="005340D7"/>
    <w:rsid w:val="00537563"/>
    <w:rsid w:val="0054187C"/>
    <w:rsid w:val="00543F81"/>
    <w:rsid w:val="00544B51"/>
    <w:rsid w:val="00566E52"/>
    <w:rsid w:val="0056727A"/>
    <w:rsid w:val="00570BB7"/>
    <w:rsid w:val="00580AA3"/>
    <w:rsid w:val="0058447D"/>
    <w:rsid w:val="0059109E"/>
    <w:rsid w:val="005A08AB"/>
    <w:rsid w:val="005A1535"/>
    <w:rsid w:val="005A4822"/>
    <w:rsid w:val="005A4BDE"/>
    <w:rsid w:val="005A5A4A"/>
    <w:rsid w:val="005B6F9E"/>
    <w:rsid w:val="005C04FB"/>
    <w:rsid w:val="005C1269"/>
    <w:rsid w:val="005C3012"/>
    <w:rsid w:val="005C5820"/>
    <w:rsid w:val="005D1943"/>
    <w:rsid w:val="005D1CD0"/>
    <w:rsid w:val="005D31C8"/>
    <w:rsid w:val="005D3C0A"/>
    <w:rsid w:val="005D3C69"/>
    <w:rsid w:val="005D6494"/>
    <w:rsid w:val="005F429E"/>
    <w:rsid w:val="005F5A8C"/>
    <w:rsid w:val="005F6BC6"/>
    <w:rsid w:val="00600531"/>
    <w:rsid w:val="00601595"/>
    <w:rsid w:val="0060332F"/>
    <w:rsid w:val="00606049"/>
    <w:rsid w:val="00606555"/>
    <w:rsid w:val="0061792B"/>
    <w:rsid w:val="00620BFC"/>
    <w:rsid w:val="00621808"/>
    <w:rsid w:val="006235F9"/>
    <w:rsid w:val="006248C9"/>
    <w:rsid w:val="0063560F"/>
    <w:rsid w:val="0063601B"/>
    <w:rsid w:val="0064287A"/>
    <w:rsid w:val="00643895"/>
    <w:rsid w:val="00652FDA"/>
    <w:rsid w:val="00654FA4"/>
    <w:rsid w:val="00655E91"/>
    <w:rsid w:val="00661FA6"/>
    <w:rsid w:val="00664B63"/>
    <w:rsid w:val="0066512B"/>
    <w:rsid w:val="00666E2E"/>
    <w:rsid w:val="00667388"/>
    <w:rsid w:val="006679E9"/>
    <w:rsid w:val="00676F0D"/>
    <w:rsid w:val="00683410"/>
    <w:rsid w:val="0068698F"/>
    <w:rsid w:val="006925E0"/>
    <w:rsid w:val="006938C7"/>
    <w:rsid w:val="00695253"/>
    <w:rsid w:val="006953A1"/>
    <w:rsid w:val="006A1306"/>
    <w:rsid w:val="006A2695"/>
    <w:rsid w:val="006A31C6"/>
    <w:rsid w:val="006A3E11"/>
    <w:rsid w:val="006B02FA"/>
    <w:rsid w:val="006C130B"/>
    <w:rsid w:val="006C7A45"/>
    <w:rsid w:val="006E2FAC"/>
    <w:rsid w:val="006F0E51"/>
    <w:rsid w:val="006F15FE"/>
    <w:rsid w:val="006F4EE5"/>
    <w:rsid w:val="006F50D6"/>
    <w:rsid w:val="00702ABE"/>
    <w:rsid w:val="00704B2B"/>
    <w:rsid w:val="0071262C"/>
    <w:rsid w:val="00715F3D"/>
    <w:rsid w:val="00721257"/>
    <w:rsid w:val="00732425"/>
    <w:rsid w:val="00733415"/>
    <w:rsid w:val="00734D43"/>
    <w:rsid w:val="00735291"/>
    <w:rsid w:val="00740E72"/>
    <w:rsid w:val="007443B6"/>
    <w:rsid w:val="00755AB5"/>
    <w:rsid w:val="00755EEF"/>
    <w:rsid w:val="00762926"/>
    <w:rsid w:val="007761BC"/>
    <w:rsid w:val="00781282"/>
    <w:rsid w:val="00783024"/>
    <w:rsid w:val="00786DE6"/>
    <w:rsid w:val="00791B68"/>
    <w:rsid w:val="007979C5"/>
    <w:rsid w:val="007A788D"/>
    <w:rsid w:val="007B196A"/>
    <w:rsid w:val="007B2247"/>
    <w:rsid w:val="007B2A67"/>
    <w:rsid w:val="007B4BC7"/>
    <w:rsid w:val="007C1774"/>
    <w:rsid w:val="007C4051"/>
    <w:rsid w:val="007C72E6"/>
    <w:rsid w:val="007D0D02"/>
    <w:rsid w:val="007D0DF7"/>
    <w:rsid w:val="007D1B1E"/>
    <w:rsid w:val="007D1C97"/>
    <w:rsid w:val="007D6F12"/>
    <w:rsid w:val="007D6F1A"/>
    <w:rsid w:val="007E258A"/>
    <w:rsid w:val="007E401F"/>
    <w:rsid w:val="007E5A3D"/>
    <w:rsid w:val="007E6A2B"/>
    <w:rsid w:val="007E71B0"/>
    <w:rsid w:val="007F035A"/>
    <w:rsid w:val="008035EB"/>
    <w:rsid w:val="00805C4A"/>
    <w:rsid w:val="00812CA4"/>
    <w:rsid w:val="00813E53"/>
    <w:rsid w:val="00814802"/>
    <w:rsid w:val="00817027"/>
    <w:rsid w:val="00820E42"/>
    <w:rsid w:val="00824062"/>
    <w:rsid w:val="008272CD"/>
    <w:rsid w:val="008311FA"/>
    <w:rsid w:val="00831B6B"/>
    <w:rsid w:val="00832EED"/>
    <w:rsid w:val="00843D5C"/>
    <w:rsid w:val="00844082"/>
    <w:rsid w:val="008457F7"/>
    <w:rsid w:val="008465B1"/>
    <w:rsid w:val="008530ED"/>
    <w:rsid w:val="00863AED"/>
    <w:rsid w:val="0086588B"/>
    <w:rsid w:val="00873533"/>
    <w:rsid w:val="00874C60"/>
    <w:rsid w:val="008802E4"/>
    <w:rsid w:val="00880422"/>
    <w:rsid w:val="00881E0D"/>
    <w:rsid w:val="00882428"/>
    <w:rsid w:val="00883F64"/>
    <w:rsid w:val="0088747C"/>
    <w:rsid w:val="0089092E"/>
    <w:rsid w:val="00891BAE"/>
    <w:rsid w:val="008926F8"/>
    <w:rsid w:val="008938A9"/>
    <w:rsid w:val="008A136E"/>
    <w:rsid w:val="008A16D4"/>
    <w:rsid w:val="008B3BF4"/>
    <w:rsid w:val="008B4C07"/>
    <w:rsid w:val="008C14EB"/>
    <w:rsid w:val="008C1A72"/>
    <w:rsid w:val="008C3729"/>
    <w:rsid w:val="008C6FEA"/>
    <w:rsid w:val="008C7658"/>
    <w:rsid w:val="008D08EE"/>
    <w:rsid w:val="008D345E"/>
    <w:rsid w:val="008D79F6"/>
    <w:rsid w:val="008E2DCE"/>
    <w:rsid w:val="008E387F"/>
    <w:rsid w:val="008E5D82"/>
    <w:rsid w:val="008E7E88"/>
    <w:rsid w:val="009017E9"/>
    <w:rsid w:val="00903F37"/>
    <w:rsid w:val="00904411"/>
    <w:rsid w:val="0090455C"/>
    <w:rsid w:val="009107AD"/>
    <w:rsid w:val="00913DF4"/>
    <w:rsid w:val="00914396"/>
    <w:rsid w:val="00922456"/>
    <w:rsid w:val="00923C24"/>
    <w:rsid w:val="00924E62"/>
    <w:rsid w:val="00931ACF"/>
    <w:rsid w:val="009336BC"/>
    <w:rsid w:val="00942E8B"/>
    <w:rsid w:val="009500B7"/>
    <w:rsid w:val="00950112"/>
    <w:rsid w:val="009513DB"/>
    <w:rsid w:val="00965BD3"/>
    <w:rsid w:val="00967E58"/>
    <w:rsid w:val="009707FF"/>
    <w:rsid w:val="0097151D"/>
    <w:rsid w:val="00977D78"/>
    <w:rsid w:val="00986086"/>
    <w:rsid w:val="0099059E"/>
    <w:rsid w:val="009937A8"/>
    <w:rsid w:val="0099565E"/>
    <w:rsid w:val="00995806"/>
    <w:rsid w:val="0099759D"/>
    <w:rsid w:val="009A5F05"/>
    <w:rsid w:val="009A6146"/>
    <w:rsid w:val="009A7033"/>
    <w:rsid w:val="009B1259"/>
    <w:rsid w:val="009B201F"/>
    <w:rsid w:val="009B28A7"/>
    <w:rsid w:val="009B6B3C"/>
    <w:rsid w:val="009B75CC"/>
    <w:rsid w:val="009B7D84"/>
    <w:rsid w:val="009C0D21"/>
    <w:rsid w:val="009C7AB9"/>
    <w:rsid w:val="009D0F82"/>
    <w:rsid w:val="009D19FB"/>
    <w:rsid w:val="009D3E38"/>
    <w:rsid w:val="009D3F97"/>
    <w:rsid w:val="009E2ED9"/>
    <w:rsid w:val="009E7D15"/>
    <w:rsid w:val="009F00EF"/>
    <w:rsid w:val="009F0F40"/>
    <w:rsid w:val="00A010FC"/>
    <w:rsid w:val="00A056CE"/>
    <w:rsid w:val="00A148C5"/>
    <w:rsid w:val="00A16B35"/>
    <w:rsid w:val="00A16BFB"/>
    <w:rsid w:val="00A20C02"/>
    <w:rsid w:val="00A20CD8"/>
    <w:rsid w:val="00A22E55"/>
    <w:rsid w:val="00A27A5E"/>
    <w:rsid w:val="00A306B4"/>
    <w:rsid w:val="00A32CB3"/>
    <w:rsid w:val="00A335AB"/>
    <w:rsid w:val="00A339B7"/>
    <w:rsid w:val="00A33ABB"/>
    <w:rsid w:val="00A3652D"/>
    <w:rsid w:val="00A41B15"/>
    <w:rsid w:val="00A44A7B"/>
    <w:rsid w:val="00A46C5D"/>
    <w:rsid w:val="00A53232"/>
    <w:rsid w:val="00A57DA3"/>
    <w:rsid w:val="00A612EF"/>
    <w:rsid w:val="00A629EA"/>
    <w:rsid w:val="00A654A1"/>
    <w:rsid w:val="00A74193"/>
    <w:rsid w:val="00A766D4"/>
    <w:rsid w:val="00A81DFE"/>
    <w:rsid w:val="00A82C6F"/>
    <w:rsid w:val="00A84B9B"/>
    <w:rsid w:val="00A9235B"/>
    <w:rsid w:val="00A93887"/>
    <w:rsid w:val="00AA0310"/>
    <w:rsid w:val="00AA328E"/>
    <w:rsid w:val="00AA3CF9"/>
    <w:rsid w:val="00AA6709"/>
    <w:rsid w:val="00AA6AF0"/>
    <w:rsid w:val="00AB07EA"/>
    <w:rsid w:val="00AB2F89"/>
    <w:rsid w:val="00AB4CE1"/>
    <w:rsid w:val="00AB4DEE"/>
    <w:rsid w:val="00AB508A"/>
    <w:rsid w:val="00AB557A"/>
    <w:rsid w:val="00AB59C8"/>
    <w:rsid w:val="00AB6B01"/>
    <w:rsid w:val="00AB6F72"/>
    <w:rsid w:val="00AC0AFB"/>
    <w:rsid w:val="00AC0DAC"/>
    <w:rsid w:val="00AC3D60"/>
    <w:rsid w:val="00AC6BA4"/>
    <w:rsid w:val="00AC7874"/>
    <w:rsid w:val="00AC7C30"/>
    <w:rsid w:val="00AD02A9"/>
    <w:rsid w:val="00AD4E34"/>
    <w:rsid w:val="00AE2C19"/>
    <w:rsid w:val="00AE4D8E"/>
    <w:rsid w:val="00AE665C"/>
    <w:rsid w:val="00AF3331"/>
    <w:rsid w:val="00B0144B"/>
    <w:rsid w:val="00B01591"/>
    <w:rsid w:val="00B03065"/>
    <w:rsid w:val="00B046AA"/>
    <w:rsid w:val="00B07A23"/>
    <w:rsid w:val="00B07A6E"/>
    <w:rsid w:val="00B177A8"/>
    <w:rsid w:val="00B20A98"/>
    <w:rsid w:val="00B315B7"/>
    <w:rsid w:val="00B31B18"/>
    <w:rsid w:val="00B3213A"/>
    <w:rsid w:val="00B33A17"/>
    <w:rsid w:val="00B362B2"/>
    <w:rsid w:val="00B42EDE"/>
    <w:rsid w:val="00B515E6"/>
    <w:rsid w:val="00B543D7"/>
    <w:rsid w:val="00B57C5C"/>
    <w:rsid w:val="00B603E8"/>
    <w:rsid w:val="00B61461"/>
    <w:rsid w:val="00B64919"/>
    <w:rsid w:val="00B65E17"/>
    <w:rsid w:val="00B752D5"/>
    <w:rsid w:val="00B76DC7"/>
    <w:rsid w:val="00B84AF2"/>
    <w:rsid w:val="00B8602D"/>
    <w:rsid w:val="00B8684E"/>
    <w:rsid w:val="00B935F2"/>
    <w:rsid w:val="00B942CE"/>
    <w:rsid w:val="00B961DA"/>
    <w:rsid w:val="00BA5475"/>
    <w:rsid w:val="00BB4C56"/>
    <w:rsid w:val="00BB676A"/>
    <w:rsid w:val="00BB6876"/>
    <w:rsid w:val="00BB6C0C"/>
    <w:rsid w:val="00BB7B0A"/>
    <w:rsid w:val="00BC3A49"/>
    <w:rsid w:val="00BD491C"/>
    <w:rsid w:val="00BD54F9"/>
    <w:rsid w:val="00BD7C57"/>
    <w:rsid w:val="00BE3827"/>
    <w:rsid w:val="00BE6F33"/>
    <w:rsid w:val="00BE7771"/>
    <w:rsid w:val="00BF381C"/>
    <w:rsid w:val="00BF3B7D"/>
    <w:rsid w:val="00BF41F7"/>
    <w:rsid w:val="00C03AA9"/>
    <w:rsid w:val="00C0795E"/>
    <w:rsid w:val="00C16E98"/>
    <w:rsid w:val="00C26357"/>
    <w:rsid w:val="00C31E1E"/>
    <w:rsid w:val="00C33DA3"/>
    <w:rsid w:val="00C3582E"/>
    <w:rsid w:val="00C378B7"/>
    <w:rsid w:val="00C41238"/>
    <w:rsid w:val="00C46FF4"/>
    <w:rsid w:val="00C5115F"/>
    <w:rsid w:val="00C56EF0"/>
    <w:rsid w:val="00C66F96"/>
    <w:rsid w:val="00C71FA8"/>
    <w:rsid w:val="00C73487"/>
    <w:rsid w:val="00C75A05"/>
    <w:rsid w:val="00C77846"/>
    <w:rsid w:val="00C85DAC"/>
    <w:rsid w:val="00C870AC"/>
    <w:rsid w:val="00C90EFB"/>
    <w:rsid w:val="00CA0D67"/>
    <w:rsid w:val="00CA4D8F"/>
    <w:rsid w:val="00CA709C"/>
    <w:rsid w:val="00CA7925"/>
    <w:rsid w:val="00CB16EF"/>
    <w:rsid w:val="00CB1D07"/>
    <w:rsid w:val="00CB40D6"/>
    <w:rsid w:val="00CB7F2C"/>
    <w:rsid w:val="00CC0820"/>
    <w:rsid w:val="00CC12D2"/>
    <w:rsid w:val="00CC18B2"/>
    <w:rsid w:val="00CC29E6"/>
    <w:rsid w:val="00CD3F4D"/>
    <w:rsid w:val="00CE2CFA"/>
    <w:rsid w:val="00CF0ADB"/>
    <w:rsid w:val="00CF22E8"/>
    <w:rsid w:val="00CF3782"/>
    <w:rsid w:val="00CF55ED"/>
    <w:rsid w:val="00CF65B1"/>
    <w:rsid w:val="00D04F49"/>
    <w:rsid w:val="00D11646"/>
    <w:rsid w:val="00D21811"/>
    <w:rsid w:val="00D22B84"/>
    <w:rsid w:val="00D260C3"/>
    <w:rsid w:val="00D35CFF"/>
    <w:rsid w:val="00D475BD"/>
    <w:rsid w:val="00D4799D"/>
    <w:rsid w:val="00D56852"/>
    <w:rsid w:val="00D6295A"/>
    <w:rsid w:val="00D62CDE"/>
    <w:rsid w:val="00D667E8"/>
    <w:rsid w:val="00D67A19"/>
    <w:rsid w:val="00D749BB"/>
    <w:rsid w:val="00D74E63"/>
    <w:rsid w:val="00D8651D"/>
    <w:rsid w:val="00D90B62"/>
    <w:rsid w:val="00D919D1"/>
    <w:rsid w:val="00D91E07"/>
    <w:rsid w:val="00DA3C01"/>
    <w:rsid w:val="00DA46B1"/>
    <w:rsid w:val="00DA6EEB"/>
    <w:rsid w:val="00DB2AFE"/>
    <w:rsid w:val="00DB39EE"/>
    <w:rsid w:val="00DB6C73"/>
    <w:rsid w:val="00DC28AE"/>
    <w:rsid w:val="00DC7D6C"/>
    <w:rsid w:val="00DD507F"/>
    <w:rsid w:val="00DD7D0D"/>
    <w:rsid w:val="00DF1E27"/>
    <w:rsid w:val="00E02CE8"/>
    <w:rsid w:val="00E05157"/>
    <w:rsid w:val="00E052A5"/>
    <w:rsid w:val="00E168B9"/>
    <w:rsid w:val="00E21C92"/>
    <w:rsid w:val="00E42A59"/>
    <w:rsid w:val="00E5077E"/>
    <w:rsid w:val="00E53082"/>
    <w:rsid w:val="00E70F91"/>
    <w:rsid w:val="00E73618"/>
    <w:rsid w:val="00E74C96"/>
    <w:rsid w:val="00E76B3B"/>
    <w:rsid w:val="00E81602"/>
    <w:rsid w:val="00E81CEC"/>
    <w:rsid w:val="00E8719F"/>
    <w:rsid w:val="00EA143C"/>
    <w:rsid w:val="00EA4AB3"/>
    <w:rsid w:val="00EA4D4A"/>
    <w:rsid w:val="00EA7BAB"/>
    <w:rsid w:val="00EA7C38"/>
    <w:rsid w:val="00EB28BF"/>
    <w:rsid w:val="00EB3511"/>
    <w:rsid w:val="00EB4CB1"/>
    <w:rsid w:val="00ED15A3"/>
    <w:rsid w:val="00ED647F"/>
    <w:rsid w:val="00EE4918"/>
    <w:rsid w:val="00EE6532"/>
    <w:rsid w:val="00EE72BE"/>
    <w:rsid w:val="00EE75E7"/>
    <w:rsid w:val="00EF1E5A"/>
    <w:rsid w:val="00EF4DAF"/>
    <w:rsid w:val="00EF6B6F"/>
    <w:rsid w:val="00EF7C96"/>
    <w:rsid w:val="00EF7F15"/>
    <w:rsid w:val="00F01ED5"/>
    <w:rsid w:val="00F027DF"/>
    <w:rsid w:val="00F04287"/>
    <w:rsid w:val="00F159F3"/>
    <w:rsid w:val="00F20578"/>
    <w:rsid w:val="00F22985"/>
    <w:rsid w:val="00F232DE"/>
    <w:rsid w:val="00F345B9"/>
    <w:rsid w:val="00F35E7D"/>
    <w:rsid w:val="00F4529A"/>
    <w:rsid w:val="00F52A60"/>
    <w:rsid w:val="00F633C9"/>
    <w:rsid w:val="00F76E11"/>
    <w:rsid w:val="00F8266A"/>
    <w:rsid w:val="00F87C0B"/>
    <w:rsid w:val="00F90CDA"/>
    <w:rsid w:val="00F95D9C"/>
    <w:rsid w:val="00FA2722"/>
    <w:rsid w:val="00FA3F27"/>
    <w:rsid w:val="00FA40FD"/>
    <w:rsid w:val="00FA52B5"/>
    <w:rsid w:val="00FB41DB"/>
    <w:rsid w:val="00FB538F"/>
    <w:rsid w:val="00FC5E0E"/>
    <w:rsid w:val="00FE1EA4"/>
    <w:rsid w:val="00FF3B03"/>
    <w:rsid w:val="00FF7E7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1DE44"/>
  <w15:docId w15:val="{B68EB128-02C7-42FB-9F86-298A6AF7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Ttulo2">
    <w:name w:val="heading 2"/>
    <w:basedOn w:val="Normal"/>
    <w:next w:val="Normal"/>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7E5A3D"/>
    <w:pPr>
      <w:keepNext/>
      <w:keepLines/>
      <w:numPr>
        <w:numId w:val="12"/>
      </w:numPr>
      <w:spacing w:before="480" w:after="120"/>
    </w:pPr>
    <w:rPr>
      <w:rFonts w:ascii="Arial Narrow" w:hAnsi="Arial Narrow"/>
      <w:b/>
      <w:sz w:val="26"/>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aliases w:val="Encabezado1,h,h8,h9,h10,h18,encabezado,Car12,Car Car,Encabezado Car Car Car Car Car Car,Encabezado Car Car,Encabezado Car Car Car Car Car,Encabezado Car Car Car Car Car Car Car Car,Haut de page,articulo,Encabezado 2"/>
    <w:basedOn w:val="Normal"/>
    <w:link w:val="EncabezadoCar"/>
    <w:uiPriority w:val="99"/>
    <w:unhideWhenUsed/>
    <w:rsid w:val="00177CA1"/>
    <w:pPr>
      <w:tabs>
        <w:tab w:val="center" w:pos="4680"/>
        <w:tab w:val="right" w:pos="9360"/>
      </w:tabs>
    </w:pPr>
  </w:style>
  <w:style w:type="character" w:customStyle="1" w:styleId="EncabezadoCar">
    <w:name w:val="Encabezado Car"/>
    <w:aliases w:val="Encabezado1 Car,h Car,h8 Car,h9 Car,h10 Car,h18 Car,encabezado Car,Car12 Car,Car Car Car,Encabezado Car Car Car Car Car Car Car,Encabezado Car Car Car,Encabezado Car Car Car Car Car Car1,Encabezado Car Car Car Car Car Car Car Car Car"/>
    <w:basedOn w:val="Fuentedeprrafopredeter"/>
    <w:link w:val="Encabezado"/>
    <w:uiPriority w:val="99"/>
    <w:rsid w:val="00177CA1"/>
  </w:style>
  <w:style w:type="paragraph" w:styleId="Piedepgina">
    <w:name w:val="footer"/>
    <w:basedOn w:val="Normal"/>
    <w:link w:val="PiedepginaCar"/>
    <w:uiPriority w:val="99"/>
    <w:unhideWhenUsed/>
    <w:rsid w:val="00177CA1"/>
    <w:pPr>
      <w:tabs>
        <w:tab w:val="center" w:pos="4680"/>
        <w:tab w:val="right" w:pos="9360"/>
      </w:tabs>
    </w:pPr>
  </w:style>
  <w:style w:type="character" w:customStyle="1" w:styleId="PiedepginaCar">
    <w:name w:val="Pie de página Car"/>
    <w:basedOn w:val="Fuentedeprrafopredeter"/>
    <w:link w:val="Piedepgina"/>
    <w:uiPriority w:val="99"/>
    <w:rsid w:val="00177CA1"/>
  </w:style>
  <w:style w:type="paragraph" w:styleId="Prrafodelista">
    <w:name w:val="List Paragraph"/>
    <w:aliases w:val="Paragraphe de liste1,Bulletr List Paragraph,列出段落,列出段落1,List Paragraph2,List Paragraph21,Parágrafo da Lista1,リスト段落1,Listeafsnit1,Bullets,Lista multicolor - Énfasis 11,List Paragraph1,lp1,Bullet List,FooterText,numbered,Foot,HOJA,Bolita,l"/>
    <w:basedOn w:val="Normal"/>
    <w:link w:val="PrrafodelistaCar"/>
    <w:uiPriority w:val="34"/>
    <w:qFormat/>
    <w:rsid w:val="007E5A3D"/>
    <w:pPr>
      <w:ind w:left="720"/>
      <w:contextualSpacing/>
    </w:pPr>
    <w:rPr>
      <w:rFonts w:ascii="Arial Narrow" w:hAnsi="Arial Narrow"/>
      <w:sz w:val="26"/>
    </w:rPr>
  </w:style>
  <w:style w:type="character" w:styleId="Refdecomentario">
    <w:name w:val="annotation reference"/>
    <w:basedOn w:val="Fuentedeprrafopredeter"/>
    <w:uiPriority w:val="99"/>
    <w:semiHidden/>
    <w:unhideWhenUsed/>
    <w:rsid w:val="00C33DA3"/>
    <w:rPr>
      <w:sz w:val="16"/>
      <w:szCs w:val="16"/>
    </w:rPr>
  </w:style>
  <w:style w:type="paragraph" w:styleId="Textocomentario">
    <w:name w:val="annotation text"/>
    <w:basedOn w:val="Normal"/>
    <w:link w:val="TextocomentarioCar"/>
    <w:uiPriority w:val="99"/>
    <w:unhideWhenUsed/>
    <w:rsid w:val="00C33DA3"/>
    <w:rPr>
      <w:sz w:val="20"/>
      <w:szCs w:val="20"/>
    </w:rPr>
  </w:style>
  <w:style w:type="character" w:customStyle="1" w:styleId="TextocomentarioCar">
    <w:name w:val="Texto comentario Car"/>
    <w:basedOn w:val="Fuentedeprrafopredeter"/>
    <w:link w:val="Textocomentario"/>
    <w:uiPriority w:val="99"/>
    <w:rsid w:val="00C33DA3"/>
    <w:rPr>
      <w:sz w:val="20"/>
      <w:szCs w:val="20"/>
    </w:rPr>
  </w:style>
  <w:style w:type="paragraph" w:styleId="Asuntodelcomentario">
    <w:name w:val="annotation subject"/>
    <w:basedOn w:val="Textocomentario"/>
    <w:next w:val="Textocomentario"/>
    <w:link w:val="AsuntodelcomentarioCar"/>
    <w:uiPriority w:val="99"/>
    <w:semiHidden/>
    <w:unhideWhenUsed/>
    <w:rsid w:val="00C33DA3"/>
    <w:rPr>
      <w:b/>
      <w:bCs/>
    </w:rPr>
  </w:style>
  <w:style w:type="character" w:customStyle="1" w:styleId="AsuntodelcomentarioCar">
    <w:name w:val="Asunto del comentario Car"/>
    <w:basedOn w:val="TextocomentarioCar"/>
    <w:link w:val="Asuntodelcomentario"/>
    <w:uiPriority w:val="99"/>
    <w:semiHidden/>
    <w:rsid w:val="00C33DA3"/>
    <w:rPr>
      <w:b/>
      <w:bCs/>
      <w:sz w:val="20"/>
      <w:szCs w:val="20"/>
    </w:rPr>
  </w:style>
  <w:style w:type="paragraph" w:styleId="Textodeglobo">
    <w:name w:val="Balloon Text"/>
    <w:basedOn w:val="Normal"/>
    <w:link w:val="TextodegloboCar"/>
    <w:uiPriority w:val="99"/>
    <w:semiHidden/>
    <w:unhideWhenUsed/>
    <w:rsid w:val="00C33DA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3DA3"/>
    <w:rPr>
      <w:rFonts w:ascii="Segoe UI" w:hAnsi="Segoe UI" w:cs="Segoe UI"/>
      <w:sz w:val="18"/>
      <w:szCs w:val="18"/>
    </w:rPr>
  </w:style>
  <w:style w:type="paragraph" w:styleId="Revisin">
    <w:name w:val="Revision"/>
    <w:hidden/>
    <w:uiPriority w:val="99"/>
    <w:semiHidden/>
    <w:rsid w:val="005D3C0A"/>
  </w:style>
  <w:style w:type="character" w:customStyle="1" w:styleId="PrrafodelistaCar">
    <w:name w:val="Párrafo de lista Car"/>
    <w:aliases w:val="Paragraphe de liste1 Car,Bulletr List Paragraph Car,列出段落 Car,列出段落1 Car,List Paragraph2 Car,List Paragraph21 Car,Parágrafo da Lista1 Car,リスト段落1 Car,Listeafsnit1 Car,Bullets Car,Lista multicolor - Énfasis 11 Car,List Paragraph1 Car"/>
    <w:link w:val="Prrafodelista"/>
    <w:uiPriority w:val="34"/>
    <w:locked/>
    <w:rsid w:val="007E5A3D"/>
    <w:rPr>
      <w:rFonts w:ascii="Arial Narrow" w:hAnsi="Arial Narrow"/>
      <w:sz w:val="26"/>
    </w:rPr>
  </w:style>
  <w:style w:type="table" w:styleId="Tablaconcuadrcula">
    <w:name w:val="Table Grid"/>
    <w:basedOn w:val="Tablanormal"/>
    <w:uiPriority w:val="39"/>
    <w:rsid w:val="004521A8"/>
    <w:rPr>
      <w:rFonts w:ascii="Arial" w:eastAsia="Arial" w:hAnsi="Arial" w:cs="Arial"/>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4521A8"/>
    <w:pPr>
      <w:spacing w:after="200"/>
    </w:pPr>
    <w:rPr>
      <w:rFonts w:ascii="Arial Narrow" w:eastAsia="Arial" w:hAnsi="Arial Narrow" w:cs="Arial"/>
      <w:i/>
      <w:iCs/>
      <w:color w:val="1F497D" w:themeColor="text2"/>
      <w:sz w:val="20"/>
      <w:szCs w:val="18"/>
      <w:lang w:eastAsia="es-CO"/>
    </w:rPr>
  </w:style>
  <w:style w:type="table" w:customStyle="1" w:styleId="20">
    <w:name w:val="20"/>
    <w:basedOn w:val="TableNormal"/>
    <w:rsid w:val="004521A8"/>
    <w:rPr>
      <w:rFonts w:ascii="Arial Narrow" w:eastAsia="Arial Narrow" w:hAnsi="Arial Narrow" w:cs="Arial Narrow"/>
      <w:lang w:val="es-ES" w:eastAsia="es-CO"/>
    </w:rPr>
    <w:tblPr>
      <w:tblStyleRowBandSize w:val="1"/>
      <w:tblStyleColBandSize w:val="1"/>
      <w:tblCellMar>
        <w:left w:w="108" w:type="dxa"/>
        <w:right w:w="108" w:type="dxa"/>
      </w:tblCellMar>
    </w:tblPr>
  </w:style>
  <w:style w:type="paragraph" w:styleId="Textonotapie">
    <w:name w:val="footnote text"/>
    <w:basedOn w:val="Normal"/>
    <w:link w:val="TextonotapieCar"/>
    <w:uiPriority w:val="99"/>
    <w:semiHidden/>
    <w:unhideWhenUsed/>
    <w:rsid w:val="004521A8"/>
    <w:pPr>
      <w:jc w:val="both"/>
    </w:pPr>
    <w:rPr>
      <w:rFonts w:ascii="Arial Narrow" w:eastAsia="Arial" w:hAnsi="Arial Narrow" w:cs="Arial"/>
      <w:sz w:val="20"/>
      <w:szCs w:val="20"/>
    </w:rPr>
  </w:style>
  <w:style w:type="character" w:customStyle="1" w:styleId="TextonotapieCar">
    <w:name w:val="Texto nota pie Car"/>
    <w:basedOn w:val="Fuentedeprrafopredeter"/>
    <w:link w:val="Textonotapie"/>
    <w:uiPriority w:val="99"/>
    <w:semiHidden/>
    <w:rsid w:val="004521A8"/>
    <w:rPr>
      <w:rFonts w:ascii="Arial Narrow" w:eastAsia="Arial" w:hAnsi="Arial Narrow" w:cs="Arial"/>
      <w:sz w:val="20"/>
      <w:szCs w:val="20"/>
    </w:rPr>
  </w:style>
  <w:style w:type="character" w:styleId="Refdenotaalpie">
    <w:name w:val="footnote reference"/>
    <w:basedOn w:val="Fuentedeprrafopredeter"/>
    <w:uiPriority w:val="99"/>
    <w:semiHidden/>
    <w:unhideWhenUsed/>
    <w:rsid w:val="004521A8"/>
    <w:rPr>
      <w:vertAlign w:val="superscript"/>
    </w:rPr>
  </w:style>
  <w:style w:type="table" w:customStyle="1" w:styleId="201">
    <w:name w:val="201"/>
    <w:basedOn w:val="TableNormal"/>
    <w:rsid w:val="009C7AB9"/>
    <w:rPr>
      <w:rFonts w:ascii="Arial Narrow" w:eastAsia="Arial Narrow" w:hAnsi="Arial Narrow" w:cs="Arial Narrow"/>
      <w:lang w:val="es-ES" w:eastAsia="es-CO"/>
    </w:rPr>
    <w:tblPr>
      <w:tblStyleRowBandSize w:val="1"/>
      <w:tblStyleColBandSize w:val="1"/>
      <w:tblCellMar>
        <w:left w:w="108" w:type="dxa"/>
        <w:right w:w="108" w:type="dxa"/>
      </w:tblCellMar>
    </w:tblPr>
  </w:style>
  <w:style w:type="paragraph" w:customStyle="1" w:styleId="Default">
    <w:name w:val="Default"/>
    <w:link w:val="DefaultCar"/>
    <w:rsid w:val="002930EB"/>
    <w:pPr>
      <w:autoSpaceDE w:val="0"/>
      <w:autoSpaceDN w:val="0"/>
      <w:adjustRightInd w:val="0"/>
    </w:pPr>
    <w:rPr>
      <w:rFonts w:ascii="Arial" w:eastAsia="Times New Roman" w:hAnsi="Arial" w:cs="Arial"/>
      <w:color w:val="000000"/>
      <w:lang w:eastAsia="es-CO"/>
    </w:rPr>
  </w:style>
  <w:style w:type="character" w:customStyle="1" w:styleId="DefaultCar">
    <w:name w:val="Default Car"/>
    <w:link w:val="Default"/>
    <w:locked/>
    <w:rsid w:val="002930EB"/>
    <w:rPr>
      <w:rFonts w:ascii="Arial" w:eastAsia="Times New Roman" w:hAnsi="Arial" w:cs="Arial"/>
      <w:color w:val="000000"/>
      <w:lang w:eastAsia="es-CO"/>
    </w:rPr>
  </w:style>
  <w:style w:type="paragraph" w:customStyle="1" w:styleId="Normal1">
    <w:name w:val="Normal1"/>
    <w:rsid w:val="002930EB"/>
    <w:pPr>
      <w:jc w:val="both"/>
    </w:pPr>
    <w:rPr>
      <w:rFonts w:ascii="Ancizar Sans Light" w:eastAsia="Ancizar Sans Light" w:hAnsi="Ancizar Sans Light" w:cs="Ancizar Sans Light"/>
      <w:sz w:val="22"/>
      <w:szCs w:val="22"/>
      <w:lang w:val="es-ES" w:eastAsia="es-ES"/>
    </w:rPr>
  </w:style>
  <w:style w:type="character" w:customStyle="1" w:styleId="TtuloCar">
    <w:name w:val="Título Car"/>
    <w:basedOn w:val="Fuentedeprrafopredeter"/>
    <w:link w:val="Ttulo"/>
    <w:uiPriority w:val="10"/>
    <w:rsid w:val="0056727A"/>
    <w:rPr>
      <w:rFonts w:ascii="Arial Narrow" w:hAnsi="Arial Narrow"/>
      <w:b/>
      <w:sz w:val="26"/>
      <w:szCs w:val="72"/>
    </w:rPr>
  </w:style>
  <w:style w:type="character" w:styleId="Hipervnculo">
    <w:name w:val="Hyperlink"/>
    <w:basedOn w:val="Fuentedeprrafopredeter"/>
    <w:uiPriority w:val="99"/>
    <w:unhideWhenUsed/>
    <w:rsid w:val="00F52A60"/>
    <w:rPr>
      <w:color w:val="0000FF"/>
      <w:u w:val="single"/>
    </w:rPr>
  </w:style>
  <w:style w:type="character" w:styleId="Textodelmarcadordeposicin">
    <w:name w:val="Placeholder Text"/>
    <w:basedOn w:val="Fuentedeprrafopredeter"/>
    <w:uiPriority w:val="99"/>
    <w:semiHidden/>
    <w:rsid w:val="007C72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639798">
      <w:bodyDiv w:val="1"/>
      <w:marLeft w:val="0"/>
      <w:marRight w:val="0"/>
      <w:marTop w:val="0"/>
      <w:marBottom w:val="0"/>
      <w:divBdr>
        <w:top w:val="none" w:sz="0" w:space="0" w:color="auto"/>
        <w:left w:val="none" w:sz="0" w:space="0" w:color="auto"/>
        <w:bottom w:val="none" w:sz="0" w:space="0" w:color="auto"/>
        <w:right w:val="none" w:sz="0" w:space="0" w:color="auto"/>
      </w:divBdr>
    </w:div>
    <w:div w:id="579603152">
      <w:bodyDiv w:val="1"/>
      <w:marLeft w:val="0"/>
      <w:marRight w:val="0"/>
      <w:marTop w:val="0"/>
      <w:marBottom w:val="0"/>
      <w:divBdr>
        <w:top w:val="none" w:sz="0" w:space="0" w:color="auto"/>
        <w:left w:val="none" w:sz="0" w:space="0" w:color="auto"/>
        <w:bottom w:val="none" w:sz="0" w:space="0" w:color="auto"/>
        <w:right w:val="none" w:sz="0" w:space="0" w:color="auto"/>
      </w:divBdr>
    </w:div>
    <w:div w:id="888496286">
      <w:bodyDiv w:val="1"/>
      <w:marLeft w:val="0"/>
      <w:marRight w:val="0"/>
      <w:marTop w:val="0"/>
      <w:marBottom w:val="0"/>
      <w:divBdr>
        <w:top w:val="none" w:sz="0" w:space="0" w:color="auto"/>
        <w:left w:val="none" w:sz="0" w:space="0" w:color="auto"/>
        <w:bottom w:val="none" w:sz="0" w:space="0" w:color="auto"/>
        <w:right w:val="none" w:sz="0" w:space="0" w:color="auto"/>
      </w:divBdr>
      <w:divsChild>
        <w:div w:id="1147740371">
          <w:marLeft w:val="0"/>
          <w:marRight w:val="0"/>
          <w:marTop w:val="0"/>
          <w:marBottom w:val="0"/>
          <w:divBdr>
            <w:top w:val="none" w:sz="0" w:space="0" w:color="auto"/>
            <w:left w:val="none" w:sz="0" w:space="0" w:color="auto"/>
            <w:bottom w:val="none" w:sz="0" w:space="0" w:color="auto"/>
            <w:right w:val="none" w:sz="0" w:space="0" w:color="auto"/>
          </w:divBdr>
        </w:div>
        <w:div w:id="1622760938">
          <w:marLeft w:val="0"/>
          <w:marRight w:val="0"/>
          <w:marTop w:val="0"/>
          <w:marBottom w:val="0"/>
          <w:divBdr>
            <w:top w:val="none" w:sz="0" w:space="0" w:color="auto"/>
            <w:left w:val="none" w:sz="0" w:space="0" w:color="auto"/>
            <w:bottom w:val="none" w:sz="0" w:space="0" w:color="auto"/>
            <w:right w:val="none" w:sz="0" w:space="0" w:color="auto"/>
          </w:divBdr>
        </w:div>
        <w:div w:id="1883515233">
          <w:marLeft w:val="0"/>
          <w:marRight w:val="0"/>
          <w:marTop w:val="0"/>
          <w:marBottom w:val="0"/>
          <w:divBdr>
            <w:top w:val="none" w:sz="0" w:space="0" w:color="auto"/>
            <w:left w:val="none" w:sz="0" w:space="0" w:color="auto"/>
            <w:bottom w:val="none" w:sz="0" w:space="0" w:color="auto"/>
            <w:right w:val="none" w:sz="0" w:space="0" w:color="auto"/>
          </w:divBdr>
        </w:div>
        <w:div w:id="63453326">
          <w:marLeft w:val="0"/>
          <w:marRight w:val="0"/>
          <w:marTop w:val="0"/>
          <w:marBottom w:val="0"/>
          <w:divBdr>
            <w:top w:val="none" w:sz="0" w:space="0" w:color="auto"/>
            <w:left w:val="none" w:sz="0" w:space="0" w:color="auto"/>
            <w:bottom w:val="none" w:sz="0" w:space="0" w:color="auto"/>
            <w:right w:val="none" w:sz="0" w:space="0" w:color="auto"/>
          </w:divBdr>
        </w:div>
        <w:div w:id="754134878">
          <w:marLeft w:val="0"/>
          <w:marRight w:val="0"/>
          <w:marTop w:val="0"/>
          <w:marBottom w:val="0"/>
          <w:divBdr>
            <w:top w:val="none" w:sz="0" w:space="0" w:color="auto"/>
            <w:left w:val="none" w:sz="0" w:space="0" w:color="auto"/>
            <w:bottom w:val="none" w:sz="0" w:space="0" w:color="auto"/>
            <w:right w:val="none" w:sz="0" w:space="0" w:color="auto"/>
          </w:divBdr>
        </w:div>
        <w:div w:id="1736705965">
          <w:marLeft w:val="0"/>
          <w:marRight w:val="0"/>
          <w:marTop w:val="0"/>
          <w:marBottom w:val="0"/>
          <w:divBdr>
            <w:top w:val="none" w:sz="0" w:space="0" w:color="auto"/>
            <w:left w:val="none" w:sz="0" w:space="0" w:color="auto"/>
            <w:bottom w:val="none" w:sz="0" w:space="0" w:color="auto"/>
            <w:right w:val="none" w:sz="0" w:space="0" w:color="auto"/>
          </w:divBdr>
          <w:divsChild>
            <w:div w:id="519440857">
              <w:marLeft w:val="0"/>
              <w:marRight w:val="0"/>
              <w:marTop w:val="0"/>
              <w:marBottom w:val="0"/>
              <w:divBdr>
                <w:top w:val="none" w:sz="0" w:space="0" w:color="auto"/>
                <w:left w:val="none" w:sz="0" w:space="0" w:color="auto"/>
                <w:bottom w:val="none" w:sz="0" w:space="0" w:color="auto"/>
                <w:right w:val="none" w:sz="0" w:space="0" w:color="auto"/>
              </w:divBdr>
            </w:div>
          </w:divsChild>
        </w:div>
        <w:div w:id="2108843105">
          <w:marLeft w:val="0"/>
          <w:marRight w:val="0"/>
          <w:marTop w:val="0"/>
          <w:marBottom w:val="0"/>
          <w:divBdr>
            <w:top w:val="none" w:sz="0" w:space="0" w:color="auto"/>
            <w:left w:val="none" w:sz="0" w:space="0" w:color="auto"/>
            <w:bottom w:val="none" w:sz="0" w:space="0" w:color="auto"/>
            <w:right w:val="none" w:sz="0" w:space="0" w:color="auto"/>
          </w:divBdr>
        </w:div>
        <w:div w:id="186605813">
          <w:marLeft w:val="0"/>
          <w:marRight w:val="0"/>
          <w:marTop w:val="0"/>
          <w:marBottom w:val="0"/>
          <w:divBdr>
            <w:top w:val="none" w:sz="0" w:space="0" w:color="auto"/>
            <w:left w:val="none" w:sz="0" w:space="0" w:color="auto"/>
            <w:bottom w:val="none" w:sz="0" w:space="0" w:color="auto"/>
            <w:right w:val="none" w:sz="0" w:space="0" w:color="auto"/>
          </w:divBdr>
        </w:div>
      </w:divsChild>
    </w:div>
    <w:div w:id="206559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388_1997.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bitatencifras.habitatbogota.gov.co/documentos/boletines/Tas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ithub.com/CityOfLosAngeles/mobility-data-specification" TargetMode="External"/><Relationship Id="rId4" Type="http://schemas.openxmlformats.org/officeDocument/2006/relationships/settings" Target="settings.xml"/><Relationship Id="rId9" Type="http://schemas.openxmlformats.org/officeDocument/2006/relationships/hyperlink" Target="https://github.com/CityOfLosAngeles/mobility-data-specification"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B102F-00EA-4CEC-AAC7-397BBFC29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27</Pages>
  <Words>9498</Words>
  <Characters>52243</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Martin Anaya Ospino</dc:creator>
  <cp:lastModifiedBy>Alan Martin Anaya Ospino</cp:lastModifiedBy>
  <cp:revision>22</cp:revision>
  <cp:lastPrinted>2019-06-14T16:20:00Z</cp:lastPrinted>
  <dcterms:created xsi:type="dcterms:W3CDTF">2019-07-15T16:06:00Z</dcterms:created>
  <dcterms:modified xsi:type="dcterms:W3CDTF">2019-07-15T17:27:00Z</dcterms:modified>
</cp:coreProperties>
</file>