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3B375" w14:textId="77777777" w:rsidR="00BA3E80" w:rsidRPr="00CB0DB3" w:rsidRDefault="00BA3E80" w:rsidP="00BA3E80">
      <w:pPr>
        <w:pStyle w:val="Ttulo6"/>
        <w:spacing w:before="0" w:after="0"/>
        <w:jc w:val="center"/>
        <w:rPr>
          <w:rFonts w:ascii="Arial" w:hAnsi="Arial" w:cs="Arial"/>
          <w:iCs/>
          <w:lang w:val="es-CO"/>
        </w:rPr>
      </w:pPr>
      <w:r w:rsidRPr="00CB0DB3">
        <w:rPr>
          <w:rFonts w:ascii="Arial" w:hAnsi="Arial" w:cs="Arial"/>
          <w:iCs/>
          <w:lang w:val="es-CO"/>
        </w:rPr>
        <w:t xml:space="preserve">RESOLUCIÓN No. </w:t>
      </w:r>
    </w:p>
    <w:p w14:paraId="0AC861A1" w14:textId="77777777" w:rsidR="00BA3E80" w:rsidRPr="00CB0DB3" w:rsidRDefault="00BA3E80" w:rsidP="00BA3E80">
      <w:pPr>
        <w:jc w:val="center"/>
        <w:rPr>
          <w:rFonts w:ascii="Arial" w:hAnsi="Arial" w:cs="Arial"/>
          <w:sz w:val="22"/>
          <w:szCs w:val="22"/>
          <w:lang w:val="es-CO" w:eastAsia="es-ES"/>
        </w:rPr>
      </w:pPr>
      <w:r w:rsidRPr="00CB0DB3">
        <w:rPr>
          <w:rFonts w:ascii="Arial" w:hAnsi="Arial" w:cs="Arial"/>
          <w:sz w:val="22"/>
          <w:szCs w:val="22"/>
          <w:lang w:val="es-CO" w:eastAsia="es-ES"/>
        </w:rPr>
        <w:t>(                              )</w:t>
      </w:r>
    </w:p>
    <w:p w14:paraId="445613F6" w14:textId="5275E193" w:rsidR="00BA3E80" w:rsidRPr="00311514" w:rsidRDefault="005205FD" w:rsidP="00BA3E80">
      <w:pPr>
        <w:pStyle w:val="Encabezado"/>
        <w:jc w:val="center"/>
        <w:rPr>
          <w:rFonts w:ascii="Arial" w:hAnsi="Arial" w:cs="Arial"/>
          <w:b/>
          <w:i/>
          <w:color w:val="404040"/>
          <w:sz w:val="22"/>
          <w:szCs w:val="22"/>
          <w:lang w:val="es-CO"/>
        </w:rPr>
      </w:pPr>
      <w:r>
        <w:rPr>
          <w:rFonts w:ascii="Arial" w:hAnsi="Arial" w:cs="Arial"/>
          <w:b/>
          <w:i/>
          <w:color w:val="404040"/>
          <w:sz w:val="22"/>
          <w:szCs w:val="22"/>
          <w:lang w:val="es-CO"/>
        </w:rPr>
        <w:t>“</w:t>
      </w:r>
      <w:r w:rsidR="000317D1">
        <w:rPr>
          <w:rFonts w:ascii="Arial" w:hAnsi="Arial" w:cs="Arial"/>
          <w:b/>
          <w:i/>
          <w:color w:val="404040"/>
          <w:sz w:val="22"/>
          <w:szCs w:val="22"/>
          <w:lang w:val="es-CO"/>
        </w:rPr>
        <w:t xml:space="preserve">Por medio de la cual se </w:t>
      </w:r>
      <w:r w:rsidR="00723BE5">
        <w:rPr>
          <w:rFonts w:ascii="Arial" w:hAnsi="Arial" w:cs="Arial"/>
          <w:b/>
          <w:i/>
          <w:color w:val="404040"/>
          <w:sz w:val="22"/>
          <w:szCs w:val="22"/>
          <w:lang w:val="es-CO"/>
        </w:rPr>
        <w:t xml:space="preserve">modifica </w:t>
      </w:r>
      <w:r w:rsidR="00B42695">
        <w:rPr>
          <w:rFonts w:ascii="Arial" w:hAnsi="Arial" w:cs="Arial"/>
          <w:b/>
          <w:i/>
          <w:color w:val="404040"/>
          <w:sz w:val="22"/>
          <w:szCs w:val="22"/>
          <w:lang w:val="es-CO"/>
        </w:rPr>
        <w:t>la Resolución 1</w:t>
      </w:r>
      <w:r>
        <w:rPr>
          <w:rFonts w:ascii="Arial" w:hAnsi="Arial" w:cs="Arial"/>
          <w:b/>
          <w:i/>
          <w:color w:val="404040"/>
          <w:sz w:val="22"/>
          <w:szCs w:val="22"/>
          <w:lang w:val="es-CO"/>
        </w:rPr>
        <w:t>08</w:t>
      </w:r>
      <w:r w:rsidR="00B42695">
        <w:rPr>
          <w:rFonts w:ascii="Arial" w:hAnsi="Arial" w:cs="Arial"/>
          <w:b/>
          <w:i/>
          <w:color w:val="404040"/>
          <w:sz w:val="22"/>
          <w:szCs w:val="22"/>
          <w:lang w:val="es-CO"/>
        </w:rPr>
        <w:t xml:space="preserve"> de 201</w:t>
      </w:r>
      <w:r>
        <w:rPr>
          <w:rFonts w:ascii="Arial" w:hAnsi="Arial" w:cs="Arial"/>
          <w:b/>
          <w:i/>
          <w:color w:val="404040"/>
          <w:sz w:val="22"/>
          <w:szCs w:val="22"/>
          <w:lang w:val="es-CO"/>
        </w:rPr>
        <w:t xml:space="preserve">1, con la cual se </w:t>
      </w:r>
      <w:r w:rsidR="005948FF">
        <w:rPr>
          <w:rFonts w:ascii="Arial" w:hAnsi="Arial" w:cs="Arial"/>
          <w:b/>
          <w:i/>
          <w:color w:val="404040"/>
          <w:sz w:val="22"/>
          <w:szCs w:val="22"/>
          <w:lang w:val="es-CO"/>
        </w:rPr>
        <w:t>creó el</w:t>
      </w:r>
      <w:r w:rsidR="000317D1">
        <w:rPr>
          <w:rFonts w:ascii="Arial" w:hAnsi="Arial" w:cs="Arial"/>
          <w:b/>
          <w:i/>
          <w:color w:val="404040"/>
          <w:sz w:val="22"/>
          <w:szCs w:val="22"/>
          <w:lang w:val="es-CO"/>
        </w:rPr>
        <w:t xml:space="preserve"> Comité para adoptar las medidas durante la etapa de transición del Sistema Integrado de Transporte Público</w:t>
      </w:r>
      <w:r>
        <w:rPr>
          <w:rFonts w:ascii="Arial" w:hAnsi="Arial" w:cs="Arial"/>
          <w:b/>
          <w:i/>
          <w:color w:val="404040"/>
          <w:sz w:val="22"/>
          <w:szCs w:val="22"/>
          <w:lang w:val="es-CO"/>
        </w:rPr>
        <w:t xml:space="preserve"> y se dictan otras disposiciones”</w:t>
      </w:r>
    </w:p>
    <w:p w14:paraId="3548A03B" w14:textId="77777777" w:rsidR="00BA3E80" w:rsidRPr="00311514" w:rsidRDefault="00BA3E80" w:rsidP="00DA059C">
      <w:pPr>
        <w:pStyle w:val="NormalWeb"/>
        <w:spacing w:before="0" w:beforeAutospacing="0" w:after="0" w:afterAutospacing="0"/>
        <w:jc w:val="center"/>
        <w:rPr>
          <w:rFonts w:ascii="Arial" w:hAnsi="Arial" w:cs="Arial"/>
          <w:b/>
          <w:bCs/>
          <w:sz w:val="22"/>
          <w:szCs w:val="22"/>
          <w:lang w:val="es-CO"/>
        </w:rPr>
      </w:pPr>
    </w:p>
    <w:p w14:paraId="3E37C56F" w14:textId="77777777" w:rsidR="00DA059C" w:rsidRPr="007B3279" w:rsidRDefault="00DA059C" w:rsidP="00DA059C">
      <w:pPr>
        <w:pStyle w:val="NormalWeb"/>
        <w:spacing w:before="0" w:beforeAutospacing="0" w:after="0" w:afterAutospacing="0"/>
        <w:jc w:val="center"/>
        <w:rPr>
          <w:rFonts w:ascii="Arial" w:hAnsi="Arial" w:cs="Arial"/>
          <w:b/>
          <w:bCs/>
          <w:sz w:val="22"/>
          <w:szCs w:val="22"/>
          <w:lang w:val="es-CO"/>
        </w:rPr>
      </w:pPr>
      <w:r w:rsidRPr="007B3279">
        <w:rPr>
          <w:rFonts w:ascii="Arial" w:hAnsi="Arial" w:cs="Arial"/>
          <w:b/>
          <w:bCs/>
          <w:sz w:val="22"/>
          <w:szCs w:val="22"/>
          <w:lang w:val="es-CO"/>
        </w:rPr>
        <w:t>LA SECRETARÍA DISTRITAL DE MOVILIDAD</w:t>
      </w:r>
    </w:p>
    <w:p w14:paraId="7C9E1088" w14:textId="77777777" w:rsidR="00272A14" w:rsidRPr="007B3279" w:rsidRDefault="00272A14" w:rsidP="00DA059C">
      <w:pPr>
        <w:pStyle w:val="NormalWeb"/>
        <w:spacing w:before="0" w:beforeAutospacing="0" w:after="0" w:afterAutospacing="0"/>
        <w:jc w:val="both"/>
        <w:rPr>
          <w:rFonts w:ascii="Arial" w:hAnsi="Arial" w:cs="Arial"/>
          <w:b/>
          <w:bCs/>
          <w:sz w:val="22"/>
          <w:szCs w:val="22"/>
          <w:lang w:val="es-CO"/>
        </w:rPr>
      </w:pPr>
    </w:p>
    <w:p w14:paraId="56ED301C" w14:textId="1117A85B" w:rsidR="00DA059C" w:rsidRPr="009B5994" w:rsidRDefault="00DA059C" w:rsidP="00DA059C">
      <w:pPr>
        <w:pStyle w:val="NormalWeb"/>
        <w:spacing w:before="0" w:beforeAutospacing="0" w:after="0" w:afterAutospacing="0"/>
        <w:jc w:val="both"/>
        <w:rPr>
          <w:rFonts w:ascii="Arial" w:hAnsi="Arial" w:cs="Arial"/>
          <w:bCs/>
          <w:sz w:val="22"/>
          <w:szCs w:val="22"/>
          <w:lang w:val="es-CO"/>
        </w:rPr>
      </w:pPr>
    </w:p>
    <w:p w14:paraId="45263E2A" w14:textId="53317B66" w:rsidR="00D97E3C" w:rsidRPr="005948FF" w:rsidRDefault="00D97E3C" w:rsidP="00D97E3C">
      <w:pPr>
        <w:jc w:val="both"/>
        <w:rPr>
          <w:rFonts w:ascii="Arial" w:hAnsi="Arial" w:cs="Arial"/>
          <w:sz w:val="22"/>
          <w:szCs w:val="22"/>
          <w:lang w:val="es-ES" w:eastAsia="es-ES"/>
        </w:rPr>
      </w:pPr>
      <w:r w:rsidRPr="005948FF">
        <w:rPr>
          <w:rFonts w:ascii="Arial" w:hAnsi="Arial" w:cs="Arial"/>
          <w:sz w:val="22"/>
          <w:szCs w:val="22"/>
          <w:lang w:val="es-ES" w:eastAsia="es-ES"/>
        </w:rPr>
        <w:t>En uso de sus facultades legales, en especial las que le confiere</w:t>
      </w:r>
      <w:r w:rsidR="00486B66" w:rsidRPr="005948FF">
        <w:rPr>
          <w:rFonts w:ascii="Arial" w:hAnsi="Arial" w:cs="Arial"/>
          <w:sz w:val="22"/>
          <w:szCs w:val="22"/>
          <w:lang w:val="es-ES" w:eastAsia="es-ES"/>
        </w:rPr>
        <w:t xml:space="preserve"> el literal c) del numeral 1 del artículo 3</w:t>
      </w:r>
      <w:r w:rsidR="00AB0021" w:rsidRPr="005948FF">
        <w:rPr>
          <w:rFonts w:ascii="Arial" w:hAnsi="Arial" w:cs="Arial"/>
          <w:sz w:val="22"/>
          <w:szCs w:val="22"/>
          <w:lang w:val="es-ES" w:eastAsia="es-ES"/>
        </w:rPr>
        <w:t xml:space="preserve"> </w:t>
      </w:r>
      <w:r w:rsidR="00486B66" w:rsidRPr="005948FF">
        <w:rPr>
          <w:rFonts w:ascii="Arial" w:hAnsi="Arial" w:cs="Arial"/>
          <w:sz w:val="22"/>
          <w:szCs w:val="22"/>
          <w:lang w:val="es-ES" w:eastAsia="es-ES"/>
        </w:rPr>
        <w:t>de</w:t>
      </w:r>
      <w:r w:rsidRPr="005948FF">
        <w:rPr>
          <w:rFonts w:ascii="Arial" w:hAnsi="Arial" w:cs="Arial"/>
          <w:sz w:val="22"/>
          <w:szCs w:val="22"/>
          <w:lang w:val="es-ES" w:eastAsia="es-ES"/>
        </w:rPr>
        <w:t xml:space="preserve"> la Ley 105 de 1993,</w:t>
      </w:r>
      <w:r w:rsidR="00486B66" w:rsidRPr="005948FF">
        <w:rPr>
          <w:rFonts w:ascii="Arial" w:hAnsi="Arial" w:cs="Arial"/>
          <w:sz w:val="22"/>
          <w:szCs w:val="22"/>
          <w:lang w:val="es-ES" w:eastAsia="es-ES"/>
        </w:rPr>
        <w:t xml:space="preserve"> los artículos 3 y 5 de</w:t>
      </w:r>
      <w:r w:rsidR="005948FF">
        <w:rPr>
          <w:rFonts w:ascii="Arial" w:hAnsi="Arial" w:cs="Arial"/>
          <w:sz w:val="22"/>
          <w:szCs w:val="22"/>
          <w:lang w:val="es-ES" w:eastAsia="es-ES"/>
        </w:rPr>
        <w:t xml:space="preserve"> la Ley 336 de 1996,</w:t>
      </w:r>
      <w:r w:rsidRPr="005948FF">
        <w:rPr>
          <w:rFonts w:ascii="Arial" w:hAnsi="Arial" w:cs="Arial"/>
          <w:sz w:val="22"/>
          <w:szCs w:val="22"/>
          <w:lang w:val="es-ES" w:eastAsia="es-ES"/>
        </w:rPr>
        <w:t xml:space="preserve"> </w:t>
      </w:r>
      <w:r w:rsidR="00AB0021" w:rsidRPr="005948FF">
        <w:rPr>
          <w:rFonts w:ascii="Arial" w:hAnsi="Arial" w:cs="Arial"/>
          <w:sz w:val="22"/>
          <w:szCs w:val="22"/>
          <w:lang w:val="es-ES" w:eastAsia="es-ES"/>
        </w:rPr>
        <w:t>el articulo 2.2.1.1.2.1.d</w:t>
      </w:r>
      <w:r w:rsidRPr="005948FF">
        <w:rPr>
          <w:rFonts w:ascii="Arial" w:hAnsi="Arial" w:cs="Arial"/>
          <w:sz w:val="22"/>
          <w:szCs w:val="22"/>
          <w:lang w:val="es-ES" w:eastAsia="es-ES"/>
        </w:rPr>
        <w:t xml:space="preserve">el Decreto Nacional 1079 de 2015, el </w:t>
      </w:r>
      <w:r w:rsidR="00DA6808" w:rsidRPr="005948FF">
        <w:rPr>
          <w:rFonts w:ascii="Arial" w:hAnsi="Arial" w:cs="Arial"/>
          <w:sz w:val="22"/>
          <w:szCs w:val="22"/>
          <w:lang w:val="es-ES" w:eastAsia="es-ES"/>
        </w:rPr>
        <w:t xml:space="preserve">artículo 108 del </w:t>
      </w:r>
      <w:r w:rsidRPr="005948FF">
        <w:rPr>
          <w:rFonts w:ascii="Arial" w:hAnsi="Arial" w:cs="Arial"/>
          <w:sz w:val="22"/>
          <w:szCs w:val="22"/>
          <w:lang w:val="es-ES" w:eastAsia="es-ES"/>
        </w:rPr>
        <w:t xml:space="preserve">Acuerdo Distrital 257 de 2006, </w:t>
      </w:r>
      <w:r w:rsidR="00DA6808" w:rsidRPr="005948FF">
        <w:rPr>
          <w:rFonts w:ascii="Arial" w:hAnsi="Arial" w:cs="Arial"/>
          <w:sz w:val="22"/>
          <w:szCs w:val="22"/>
          <w:lang w:val="es-ES" w:eastAsia="es-ES"/>
        </w:rPr>
        <w:t xml:space="preserve">el </w:t>
      </w:r>
      <w:r w:rsidR="00DE5253" w:rsidRPr="005948FF">
        <w:rPr>
          <w:rFonts w:ascii="Arial" w:hAnsi="Arial" w:cs="Arial"/>
          <w:sz w:val="22"/>
          <w:szCs w:val="22"/>
          <w:lang w:val="es-ES" w:eastAsia="es-ES"/>
        </w:rPr>
        <w:t>artículo</w:t>
      </w:r>
      <w:r w:rsidR="00DA6808" w:rsidRPr="005948FF">
        <w:rPr>
          <w:rFonts w:ascii="Arial" w:hAnsi="Arial" w:cs="Arial"/>
          <w:sz w:val="22"/>
          <w:szCs w:val="22"/>
          <w:lang w:val="es-ES" w:eastAsia="es-ES"/>
        </w:rPr>
        <w:t xml:space="preserve"> 7 d</w:t>
      </w:r>
      <w:r w:rsidR="005205FD" w:rsidRPr="005948FF">
        <w:rPr>
          <w:rFonts w:ascii="Arial" w:hAnsi="Arial" w:cs="Arial"/>
          <w:sz w:val="22"/>
          <w:szCs w:val="22"/>
          <w:lang w:val="es-ES" w:eastAsia="es-ES"/>
        </w:rPr>
        <w:t>el Decreto Distrital 309 de 2009</w:t>
      </w:r>
      <w:r w:rsidR="00FC7406" w:rsidRPr="005948FF">
        <w:rPr>
          <w:rFonts w:ascii="Arial" w:hAnsi="Arial" w:cs="Arial"/>
          <w:sz w:val="22"/>
          <w:szCs w:val="22"/>
          <w:lang w:val="es-ES" w:eastAsia="es-ES"/>
        </w:rPr>
        <w:t xml:space="preserve"> </w:t>
      </w:r>
      <w:proofErr w:type="gramStart"/>
      <w:r w:rsidR="00FC7406" w:rsidRPr="005948FF">
        <w:rPr>
          <w:rFonts w:ascii="Arial" w:hAnsi="Arial" w:cs="Arial"/>
          <w:sz w:val="22"/>
          <w:szCs w:val="22"/>
          <w:lang w:val="es-ES" w:eastAsia="es-ES"/>
        </w:rPr>
        <w:t xml:space="preserve">y </w:t>
      </w:r>
      <w:r w:rsidR="005205FD" w:rsidRPr="005948FF">
        <w:rPr>
          <w:rFonts w:ascii="Arial" w:hAnsi="Arial" w:cs="Arial"/>
          <w:sz w:val="22"/>
          <w:szCs w:val="22"/>
          <w:lang w:val="es-ES" w:eastAsia="es-ES"/>
        </w:rPr>
        <w:t xml:space="preserve"> </w:t>
      </w:r>
      <w:r w:rsidRPr="005948FF">
        <w:rPr>
          <w:rFonts w:ascii="Arial" w:hAnsi="Arial" w:cs="Arial"/>
          <w:sz w:val="22"/>
          <w:szCs w:val="22"/>
          <w:lang w:val="es-ES" w:eastAsia="es-ES"/>
        </w:rPr>
        <w:t>el</w:t>
      </w:r>
      <w:proofErr w:type="gramEnd"/>
      <w:r w:rsidR="00DA6808" w:rsidRPr="005948FF">
        <w:rPr>
          <w:rFonts w:ascii="Arial" w:hAnsi="Arial" w:cs="Arial"/>
          <w:sz w:val="22"/>
          <w:szCs w:val="22"/>
          <w:lang w:val="es-ES" w:eastAsia="es-ES"/>
        </w:rPr>
        <w:t xml:space="preserve"> articulo 2 del</w:t>
      </w:r>
      <w:r w:rsidRPr="005948FF">
        <w:rPr>
          <w:rFonts w:ascii="Arial" w:hAnsi="Arial" w:cs="Arial"/>
          <w:sz w:val="22"/>
          <w:szCs w:val="22"/>
          <w:lang w:val="es-ES" w:eastAsia="es-ES"/>
        </w:rPr>
        <w:t xml:space="preserve"> Decreto Distrital 672 de 2018</w:t>
      </w:r>
      <w:r w:rsidR="00084667" w:rsidRPr="005948FF">
        <w:rPr>
          <w:rFonts w:ascii="Arial" w:hAnsi="Arial" w:cs="Arial"/>
          <w:sz w:val="22"/>
          <w:szCs w:val="22"/>
          <w:lang w:val="es-ES" w:eastAsia="es-ES"/>
        </w:rPr>
        <w:t>, y,</w:t>
      </w:r>
    </w:p>
    <w:p w14:paraId="27BAF78C" w14:textId="77777777" w:rsidR="00D97E3C" w:rsidRPr="009B5994" w:rsidRDefault="00D97E3C" w:rsidP="00DA059C">
      <w:pPr>
        <w:pStyle w:val="NormalWeb"/>
        <w:spacing w:before="0" w:beforeAutospacing="0" w:after="0" w:afterAutospacing="0"/>
        <w:jc w:val="both"/>
        <w:rPr>
          <w:rFonts w:ascii="Arial" w:hAnsi="Arial" w:cs="Arial"/>
          <w:b/>
          <w:bCs/>
          <w:sz w:val="22"/>
          <w:szCs w:val="22"/>
        </w:rPr>
      </w:pPr>
    </w:p>
    <w:p w14:paraId="645B8201" w14:textId="77777777" w:rsidR="00DA059C" w:rsidRPr="007B3279" w:rsidRDefault="00DA059C" w:rsidP="00DA059C">
      <w:pPr>
        <w:pStyle w:val="NormalWeb"/>
        <w:spacing w:before="0" w:beforeAutospacing="0" w:after="0" w:afterAutospacing="0"/>
        <w:jc w:val="center"/>
        <w:rPr>
          <w:rFonts w:ascii="Arial" w:hAnsi="Arial" w:cs="Arial"/>
          <w:b/>
          <w:bCs/>
          <w:sz w:val="22"/>
          <w:szCs w:val="22"/>
          <w:lang w:val="es-CO"/>
        </w:rPr>
      </w:pPr>
    </w:p>
    <w:p w14:paraId="2597466B" w14:textId="642DA9BC" w:rsidR="00BA3E80" w:rsidRPr="007B3279" w:rsidRDefault="00BA3E80" w:rsidP="00BA3E80">
      <w:pPr>
        <w:pStyle w:val="NormalWeb"/>
        <w:spacing w:before="0" w:beforeAutospacing="0" w:after="0" w:afterAutospacing="0"/>
        <w:jc w:val="center"/>
        <w:rPr>
          <w:rFonts w:ascii="Arial" w:hAnsi="Arial" w:cs="Arial"/>
          <w:b/>
          <w:bCs/>
          <w:sz w:val="22"/>
          <w:szCs w:val="22"/>
          <w:lang w:val="es-CO"/>
        </w:rPr>
      </w:pPr>
      <w:r w:rsidRPr="007B3279">
        <w:rPr>
          <w:rFonts w:ascii="Arial" w:hAnsi="Arial" w:cs="Arial"/>
          <w:b/>
          <w:bCs/>
          <w:sz w:val="22"/>
          <w:szCs w:val="22"/>
          <w:lang w:val="es-CO"/>
        </w:rPr>
        <w:t>CONSIDERANDO</w:t>
      </w:r>
    </w:p>
    <w:p w14:paraId="3775397C" w14:textId="2F1F6860" w:rsidR="00BA3E80" w:rsidRDefault="00BA3E80" w:rsidP="00BA3E80">
      <w:pPr>
        <w:jc w:val="both"/>
        <w:rPr>
          <w:rFonts w:ascii="Arial" w:hAnsi="Arial" w:cs="Arial"/>
          <w:sz w:val="22"/>
          <w:szCs w:val="22"/>
          <w:lang w:val="es-CO"/>
        </w:rPr>
      </w:pPr>
    </w:p>
    <w:p w14:paraId="62F3EDC9" w14:textId="749F147A" w:rsidR="00AB0021" w:rsidRDefault="00AB0021" w:rsidP="00BA3E80">
      <w:pPr>
        <w:jc w:val="both"/>
        <w:rPr>
          <w:rFonts w:ascii="Arial" w:hAnsi="Arial" w:cs="Arial"/>
          <w:sz w:val="22"/>
          <w:szCs w:val="22"/>
          <w:lang w:val="es-CO"/>
        </w:rPr>
      </w:pPr>
    </w:p>
    <w:p w14:paraId="26E09DBC" w14:textId="61A79D4B" w:rsidR="00AB0021" w:rsidRPr="009B5994" w:rsidRDefault="00AB0021" w:rsidP="00BA3E80">
      <w:pPr>
        <w:jc w:val="both"/>
        <w:rPr>
          <w:rFonts w:ascii="Arial" w:hAnsi="Arial" w:cs="Arial"/>
          <w:sz w:val="22"/>
          <w:szCs w:val="22"/>
          <w:lang w:val="es-CO"/>
        </w:rPr>
      </w:pPr>
      <w:r w:rsidRPr="005948FF">
        <w:rPr>
          <w:rFonts w:ascii="Arial" w:hAnsi="Arial" w:cs="Arial"/>
          <w:color w:val="000000"/>
          <w:sz w:val="22"/>
          <w:szCs w:val="22"/>
          <w:lang w:val="es-CO"/>
        </w:rPr>
        <w:t>Que de acuerdo con lo establecido en el artículo 3° de la Ley 769 de 2002 en concordancia con la Ley 1383 de 2010</w:t>
      </w:r>
      <w:r w:rsidR="0092152C" w:rsidRPr="005948FF">
        <w:rPr>
          <w:rFonts w:ascii="Arial" w:hAnsi="Arial" w:cs="Arial"/>
          <w:color w:val="000000"/>
          <w:sz w:val="22"/>
          <w:szCs w:val="22"/>
          <w:lang w:val="es-CO"/>
        </w:rPr>
        <w:t xml:space="preserve">, </w:t>
      </w:r>
      <w:r w:rsidR="0092152C" w:rsidRPr="005948FF">
        <w:rPr>
          <w:rFonts w:ascii="Arial" w:hAnsi="Arial" w:cs="Arial"/>
          <w:color w:val="000000" w:themeColor="text1"/>
          <w:sz w:val="22"/>
          <w:szCs w:val="22"/>
          <w:lang w:val="es-CO"/>
        </w:rPr>
        <w:t>los organismos de tránsito de carácter departamental, municipal o Distrital son autoridades de tránsito</w:t>
      </w:r>
      <w:r w:rsidRPr="005948FF">
        <w:rPr>
          <w:rFonts w:ascii="Arial" w:hAnsi="Arial" w:cs="Arial"/>
          <w:color w:val="000000" w:themeColor="text1"/>
          <w:sz w:val="22"/>
          <w:szCs w:val="22"/>
          <w:lang w:val="es-CO"/>
        </w:rPr>
        <w:t>.</w:t>
      </w:r>
    </w:p>
    <w:p w14:paraId="757902CF" w14:textId="77777777" w:rsidR="00AB0021" w:rsidRPr="007B3279" w:rsidRDefault="00AB0021" w:rsidP="00BA3E80">
      <w:pPr>
        <w:jc w:val="both"/>
        <w:rPr>
          <w:rFonts w:ascii="Arial" w:hAnsi="Arial" w:cs="Arial"/>
          <w:sz w:val="22"/>
          <w:szCs w:val="22"/>
          <w:lang w:val="es-CO"/>
        </w:rPr>
      </w:pPr>
    </w:p>
    <w:p w14:paraId="2E523F43" w14:textId="7B3665C3" w:rsidR="00BF2051" w:rsidRDefault="000317D1" w:rsidP="00BA3E80">
      <w:pPr>
        <w:jc w:val="both"/>
        <w:rPr>
          <w:rFonts w:ascii="Arial" w:hAnsi="Arial" w:cs="Arial"/>
          <w:color w:val="000000"/>
          <w:sz w:val="22"/>
          <w:szCs w:val="22"/>
          <w:lang w:val="es-CO"/>
        </w:rPr>
      </w:pPr>
      <w:r>
        <w:rPr>
          <w:rFonts w:ascii="Arial" w:hAnsi="Arial" w:cs="Arial"/>
          <w:color w:val="000000"/>
          <w:sz w:val="22"/>
          <w:szCs w:val="22"/>
          <w:lang w:val="es-CO"/>
        </w:rPr>
        <w:t xml:space="preserve">Que el </w:t>
      </w:r>
      <w:r w:rsidR="005948FF">
        <w:rPr>
          <w:rFonts w:ascii="Arial" w:hAnsi="Arial" w:cs="Arial"/>
          <w:color w:val="000000"/>
          <w:sz w:val="22"/>
          <w:szCs w:val="22"/>
          <w:lang w:val="es-CO"/>
        </w:rPr>
        <w:t>artículo 2.2.1.1.2.1</w:t>
      </w:r>
      <w:r w:rsidR="009B5994">
        <w:rPr>
          <w:rFonts w:ascii="Arial" w:hAnsi="Arial" w:cs="Arial"/>
          <w:lang w:val="es-ES" w:eastAsia="es-ES"/>
        </w:rPr>
        <w:t xml:space="preserve"> </w:t>
      </w:r>
      <w:r w:rsidR="005948FF">
        <w:rPr>
          <w:rFonts w:ascii="Arial" w:hAnsi="Arial" w:cs="Arial"/>
          <w:color w:val="000000"/>
          <w:sz w:val="22"/>
          <w:szCs w:val="22"/>
          <w:lang w:val="es-CO"/>
        </w:rPr>
        <w:t>del Decreto</w:t>
      </w:r>
      <w:r w:rsidR="00B42695">
        <w:rPr>
          <w:rFonts w:ascii="Arial" w:hAnsi="Arial" w:cs="Arial"/>
          <w:color w:val="000000"/>
          <w:sz w:val="22"/>
          <w:szCs w:val="22"/>
          <w:lang w:val="es-CO"/>
        </w:rPr>
        <w:t xml:space="preserve"> 1079 de </w:t>
      </w:r>
      <w:r w:rsidR="005948FF">
        <w:rPr>
          <w:rFonts w:ascii="Arial" w:hAnsi="Arial" w:cs="Arial"/>
          <w:color w:val="000000"/>
          <w:sz w:val="22"/>
          <w:szCs w:val="22"/>
          <w:lang w:val="es-CO"/>
        </w:rPr>
        <w:t>2015 señala</w:t>
      </w:r>
      <w:r w:rsidR="00BF2051">
        <w:rPr>
          <w:rFonts w:ascii="Arial" w:hAnsi="Arial" w:cs="Arial"/>
          <w:color w:val="000000"/>
          <w:sz w:val="22"/>
          <w:szCs w:val="22"/>
          <w:lang w:val="es-CO"/>
        </w:rPr>
        <w:t xml:space="preserve"> que </w:t>
      </w:r>
      <w:r w:rsidR="005948FF">
        <w:rPr>
          <w:rFonts w:ascii="Arial" w:hAnsi="Arial" w:cs="Arial"/>
          <w:color w:val="000000"/>
          <w:sz w:val="22"/>
          <w:szCs w:val="22"/>
          <w:lang w:val="es-CO"/>
        </w:rPr>
        <w:t>es autoridad</w:t>
      </w:r>
      <w:r>
        <w:rPr>
          <w:rFonts w:ascii="Arial" w:hAnsi="Arial" w:cs="Arial"/>
          <w:color w:val="000000"/>
          <w:sz w:val="22"/>
          <w:szCs w:val="22"/>
          <w:lang w:val="es-CO"/>
        </w:rPr>
        <w:t xml:space="preserve"> de transporte, al Alcalde Municipal o </w:t>
      </w:r>
      <w:r w:rsidR="002A56AA">
        <w:rPr>
          <w:rFonts w:ascii="Arial" w:hAnsi="Arial" w:cs="Arial"/>
          <w:color w:val="000000"/>
          <w:sz w:val="22"/>
          <w:szCs w:val="22"/>
          <w:lang w:val="es-CO"/>
        </w:rPr>
        <w:t>D</w:t>
      </w:r>
      <w:r>
        <w:rPr>
          <w:rFonts w:ascii="Arial" w:hAnsi="Arial" w:cs="Arial"/>
          <w:color w:val="000000"/>
          <w:sz w:val="22"/>
          <w:szCs w:val="22"/>
          <w:lang w:val="es-CO"/>
        </w:rPr>
        <w:t xml:space="preserve">istrital o en los que éstos deleguen tal atribución. </w:t>
      </w:r>
    </w:p>
    <w:p w14:paraId="4F4A237F" w14:textId="5FA4B583" w:rsidR="001F7DF9" w:rsidRPr="009E4059" w:rsidRDefault="001F7DF9" w:rsidP="009E4059">
      <w:pPr>
        <w:widowControl w:val="0"/>
        <w:kinsoku w:val="0"/>
        <w:overflowPunct w:val="0"/>
        <w:spacing w:before="229"/>
        <w:ind w:right="72"/>
        <w:jc w:val="both"/>
        <w:textAlignment w:val="baseline"/>
        <w:rPr>
          <w:rFonts w:ascii="Arial" w:hAnsi="Arial" w:cs="Arial"/>
          <w:sz w:val="22"/>
          <w:szCs w:val="22"/>
          <w:lang w:val="es-ES" w:eastAsia="es-ES"/>
        </w:rPr>
      </w:pPr>
      <w:r w:rsidRPr="009E4059">
        <w:rPr>
          <w:rFonts w:ascii="Arial" w:hAnsi="Arial" w:cs="Arial"/>
          <w:sz w:val="22"/>
          <w:szCs w:val="22"/>
          <w:lang w:val="es-ES" w:eastAsia="es-ES"/>
        </w:rPr>
        <w:t>Que el artículo 107 del Acuerdo 257 de 2006 "</w:t>
      </w:r>
      <w:r w:rsidRPr="009E4059">
        <w:rPr>
          <w:rFonts w:ascii="Arial" w:hAnsi="Arial" w:cs="Arial"/>
          <w:i/>
          <w:sz w:val="22"/>
          <w:szCs w:val="22"/>
          <w:lang w:val="es-ES" w:eastAsia="es-ES"/>
        </w:rPr>
        <w:t>Por el cual se dictan normas básicas sobre la estructura, organización y funcionamiento de los organismos y de las entidades de Bogotá, Distrito Capital, y se expiden otras disposiciones</w:t>
      </w:r>
      <w:r w:rsidRPr="009E4059">
        <w:rPr>
          <w:rFonts w:ascii="Arial" w:hAnsi="Arial" w:cs="Arial"/>
          <w:sz w:val="22"/>
          <w:szCs w:val="22"/>
          <w:lang w:val="es-ES" w:eastAsia="es-ES"/>
        </w:rPr>
        <w:t>"</w:t>
      </w:r>
      <w:r w:rsidR="001051DB">
        <w:rPr>
          <w:rFonts w:ascii="Arial" w:hAnsi="Arial" w:cs="Arial"/>
          <w:sz w:val="22"/>
          <w:szCs w:val="22"/>
          <w:lang w:val="es-ES" w:eastAsia="es-ES"/>
        </w:rPr>
        <w:t xml:space="preserve"> </w:t>
      </w:r>
      <w:r w:rsidR="00FF6EDF" w:rsidRPr="009E4059">
        <w:rPr>
          <w:rFonts w:ascii="Arial" w:hAnsi="Arial" w:cs="Arial"/>
          <w:sz w:val="22"/>
          <w:szCs w:val="22"/>
          <w:lang w:val="es-ES" w:eastAsia="es-ES"/>
        </w:rPr>
        <w:t>consagró que el Sector movilidad está integrado por la Secretaría Distrital de Movilidad, cabeza del Sector y por otras entidades adscritas y vinculadas, entre ellas la empresa Transmilenio S.A.</w:t>
      </w:r>
    </w:p>
    <w:p w14:paraId="74362C01" w14:textId="343C6D75" w:rsidR="001015D2" w:rsidRPr="009E4059" w:rsidRDefault="001015D2" w:rsidP="001015D2">
      <w:pPr>
        <w:kinsoku w:val="0"/>
        <w:overflowPunct w:val="0"/>
        <w:spacing w:before="254"/>
        <w:jc w:val="both"/>
        <w:textAlignment w:val="baseline"/>
        <w:rPr>
          <w:rFonts w:ascii="Arial" w:hAnsi="Arial" w:cs="Arial"/>
          <w:sz w:val="22"/>
          <w:szCs w:val="22"/>
          <w:lang w:val="es-ES" w:eastAsia="es-ES"/>
        </w:rPr>
      </w:pPr>
      <w:r w:rsidRPr="009E4059">
        <w:rPr>
          <w:rFonts w:ascii="Arial" w:hAnsi="Arial" w:cs="Arial"/>
          <w:sz w:val="22"/>
          <w:szCs w:val="22"/>
          <w:lang w:val="es-ES" w:eastAsia="es-ES"/>
        </w:rPr>
        <w:t xml:space="preserve">Que el </w:t>
      </w:r>
      <w:r w:rsidR="00DA02C1">
        <w:rPr>
          <w:rFonts w:ascii="Arial" w:hAnsi="Arial" w:cs="Arial"/>
          <w:sz w:val="22"/>
          <w:szCs w:val="22"/>
          <w:lang w:val="es-ES" w:eastAsia="es-ES"/>
        </w:rPr>
        <w:t>artículo 2 del D</w:t>
      </w:r>
      <w:r w:rsidRPr="009E4059">
        <w:rPr>
          <w:rFonts w:ascii="Arial" w:hAnsi="Arial" w:cs="Arial"/>
          <w:sz w:val="22"/>
          <w:szCs w:val="22"/>
          <w:lang w:val="es-ES" w:eastAsia="es-ES"/>
        </w:rPr>
        <w:t>ecreto</w:t>
      </w:r>
      <w:r w:rsidR="00DA02C1">
        <w:rPr>
          <w:rFonts w:ascii="Arial" w:hAnsi="Arial" w:cs="Arial"/>
          <w:sz w:val="22"/>
          <w:szCs w:val="22"/>
          <w:lang w:val="es-ES" w:eastAsia="es-ES"/>
        </w:rPr>
        <w:t xml:space="preserve"> Distrital</w:t>
      </w:r>
      <w:r w:rsidRPr="009E4059">
        <w:rPr>
          <w:rFonts w:ascii="Arial" w:hAnsi="Arial" w:cs="Arial"/>
          <w:sz w:val="22"/>
          <w:szCs w:val="22"/>
          <w:lang w:val="es-ES" w:eastAsia="es-ES"/>
        </w:rPr>
        <w:t xml:space="preserve"> 156 de</w:t>
      </w:r>
      <w:r>
        <w:rPr>
          <w:rFonts w:ascii="Arial" w:hAnsi="Arial" w:cs="Arial"/>
          <w:sz w:val="22"/>
          <w:szCs w:val="22"/>
          <w:lang w:val="es-ES" w:eastAsia="es-ES"/>
        </w:rPr>
        <w:t xml:space="preserve"> abril 11</w:t>
      </w:r>
      <w:r w:rsidRPr="009E4059">
        <w:rPr>
          <w:rFonts w:ascii="Arial" w:hAnsi="Arial" w:cs="Arial"/>
          <w:sz w:val="22"/>
          <w:szCs w:val="22"/>
          <w:lang w:val="es-ES" w:eastAsia="es-ES"/>
        </w:rPr>
        <w:t xml:space="preserve"> de 2011 "</w:t>
      </w:r>
      <w:r w:rsidRPr="009E4059">
        <w:rPr>
          <w:rFonts w:ascii="Arial" w:hAnsi="Arial" w:cs="Arial"/>
          <w:i/>
          <w:sz w:val="22"/>
          <w:szCs w:val="22"/>
          <w:lang w:val="es-ES" w:eastAsia="es-ES"/>
        </w:rPr>
        <w:t>Por el cual se adoptan medidas para garantizar la adecuada transición del Servicio Público de Transporte Terrestre Automotor Colectivo al Sistema Integrado de Transporte Público - SITP, su implementación gradual, y se dictan otras disposicione</w:t>
      </w:r>
      <w:r w:rsidRPr="009E4059">
        <w:rPr>
          <w:rFonts w:ascii="Arial" w:hAnsi="Arial" w:cs="Arial"/>
          <w:sz w:val="22"/>
          <w:szCs w:val="22"/>
          <w:lang w:val="es-ES" w:eastAsia="es-ES"/>
        </w:rPr>
        <w:t xml:space="preserve">s" señala </w:t>
      </w:r>
      <w:r>
        <w:rPr>
          <w:rFonts w:ascii="Arial" w:hAnsi="Arial" w:cs="Arial"/>
          <w:sz w:val="22"/>
          <w:szCs w:val="22"/>
          <w:lang w:val="es-ES" w:eastAsia="es-ES"/>
        </w:rPr>
        <w:t>que l</w:t>
      </w:r>
      <w:r w:rsidRPr="009E4059">
        <w:rPr>
          <w:rFonts w:ascii="Arial" w:hAnsi="Arial" w:cs="Arial"/>
          <w:sz w:val="22"/>
          <w:szCs w:val="22"/>
          <w:lang w:val="es-ES" w:eastAsia="es-ES"/>
        </w:rPr>
        <w:t>a Secretaría Distrital de Movilidad, como autoridad de transporte en Bogotá, D.C., adoptará las medidas tendientes a garantizar la continuidad del servicio público de transporte terrestre automotor colectivo en la ciudad y cubrir el surgimiento de condiciones especiales de demanda derivadas de la migración al transporte masivo durante la etapa de transición, en el marco de las disposiciones constitucionales y legales que rigen la materia, en especial, conforme a las previsiones de la Ley 336 de 1996, artículo 20, y el Decreto Distrital 309 de 2009, artículo 10.</w:t>
      </w:r>
    </w:p>
    <w:p w14:paraId="0B3DDB55" w14:textId="3EEC587B" w:rsidR="00B97F41" w:rsidRDefault="00B97F41" w:rsidP="001015D2">
      <w:pPr>
        <w:kinsoku w:val="0"/>
        <w:overflowPunct w:val="0"/>
        <w:spacing w:before="254"/>
        <w:jc w:val="both"/>
        <w:textAlignment w:val="baseline"/>
        <w:rPr>
          <w:rFonts w:ascii="Arial" w:hAnsi="Arial" w:cs="Arial"/>
          <w:sz w:val="22"/>
          <w:szCs w:val="22"/>
          <w:lang w:val="es-ES" w:eastAsia="es-ES"/>
        </w:rPr>
      </w:pPr>
      <w:r>
        <w:rPr>
          <w:rFonts w:ascii="Arial" w:hAnsi="Arial" w:cs="Arial"/>
          <w:sz w:val="22"/>
          <w:szCs w:val="22"/>
          <w:lang w:val="es-ES" w:eastAsia="es-ES"/>
        </w:rPr>
        <w:t xml:space="preserve">Que el artículo 6 del Decreto 309 de 2009 establece que la integración del Sistema integrado de Transporte Público se </w:t>
      </w:r>
      <w:r w:rsidR="00910C42">
        <w:rPr>
          <w:rFonts w:ascii="Arial" w:hAnsi="Arial" w:cs="Arial"/>
          <w:sz w:val="22"/>
          <w:szCs w:val="22"/>
          <w:lang w:val="es-ES" w:eastAsia="es-ES"/>
        </w:rPr>
        <w:t>dará</w:t>
      </w:r>
      <w:r>
        <w:rPr>
          <w:rFonts w:ascii="Arial" w:hAnsi="Arial" w:cs="Arial"/>
          <w:sz w:val="22"/>
          <w:szCs w:val="22"/>
          <w:lang w:val="es-ES" w:eastAsia="es-ES"/>
        </w:rPr>
        <w:t xml:space="preserve"> de forma gradual bajo los principios de progresividad, oportunidad, accesibilidad, eficiencia, sostenibilidad financiera y ambiental, seguridad, calidad, economía, coordinación y complementariedad.</w:t>
      </w:r>
    </w:p>
    <w:p w14:paraId="0C0B3FA1" w14:textId="5FB266A3" w:rsidR="008768BF" w:rsidRDefault="008768BF" w:rsidP="001015D2">
      <w:pPr>
        <w:kinsoku w:val="0"/>
        <w:overflowPunct w:val="0"/>
        <w:spacing w:before="254"/>
        <w:jc w:val="both"/>
        <w:textAlignment w:val="baseline"/>
        <w:rPr>
          <w:rFonts w:ascii="Arial" w:hAnsi="Arial" w:cs="Arial"/>
          <w:sz w:val="22"/>
          <w:szCs w:val="22"/>
          <w:lang w:val="es-ES" w:eastAsia="es-ES"/>
        </w:rPr>
      </w:pPr>
      <w:r>
        <w:rPr>
          <w:rFonts w:ascii="Arial" w:hAnsi="Arial" w:cs="Arial"/>
          <w:sz w:val="22"/>
          <w:szCs w:val="22"/>
          <w:lang w:val="es-ES" w:eastAsia="es-ES"/>
        </w:rPr>
        <w:lastRenderedPageBreak/>
        <w:t xml:space="preserve">Que el articulo 8 </w:t>
      </w:r>
      <w:r w:rsidR="005948FF">
        <w:rPr>
          <w:rFonts w:ascii="Arial" w:hAnsi="Arial" w:cs="Arial"/>
          <w:sz w:val="22"/>
          <w:szCs w:val="22"/>
          <w:lang w:val="es-ES" w:eastAsia="es-ES"/>
        </w:rPr>
        <w:t>ídem</w:t>
      </w:r>
      <w:r>
        <w:rPr>
          <w:rFonts w:ascii="Arial" w:hAnsi="Arial" w:cs="Arial"/>
          <w:sz w:val="22"/>
          <w:szCs w:val="22"/>
          <w:lang w:val="es-ES" w:eastAsia="es-ES"/>
        </w:rPr>
        <w:t xml:space="preserve"> consagra a Transmilenio como Ente Gestor del SITP, y que en tal virtud realizara, la planeación, gestión y control contractual del Sistema, y el proceso de integración y migración del actual transporte público colectivo al transporte público masivo.</w:t>
      </w:r>
    </w:p>
    <w:p w14:paraId="37B44BF5" w14:textId="5E4153EF" w:rsidR="001015D2" w:rsidRDefault="001015D2" w:rsidP="001015D2">
      <w:pPr>
        <w:kinsoku w:val="0"/>
        <w:overflowPunct w:val="0"/>
        <w:spacing w:before="254"/>
        <w:jc w:val="both"/>
        <w:textAlignment w:val="baseline"/>
        <w:rPr>
          <w:rFonts w:ascii="Arial" w:hAnsi="Arial" w:cs="Arial"/>
          <w:sz w:val="22"/>
          <w:szCs w:val="22"/>
          <w:lang w:val="es-ES" w:eastAsia="es-ES"/>
        </w:rPr>
      </w:pPr>
      <w:r w:rsidRPr="009E4059">
        <w:rPr>
          <w:rFonts w:ascii="Arial" w:hAnsi="Arial" w:cs="Arial"/>
          <w:sz w:val="22"/>
          <w:szCs w:val="22"/>
          <w:lang w:val="es-ES" w:eastAsia="es-ES"/>
        </w:rPr>
        <w:t>Que por lo anotado, desde la adjudicación de</w:t>
      </w:r>
      <w:r w:rsidR="00B97F41">
        <w:rPr>
          <w:rFonts w:ascii="Arial" w:hAnsi="Arial" w:cs="Arial"/>
          <w:sz w:val="22"/>
          <w:szCs w:val="22"/>
          <w:lang w:val="es-ES" w:eastAsia="es-ES"/>
        </w:rPr>
        <w:t xml:space="preserve"> </w:t>
      </w:r>
      <w:r w:rsidRPr="009E4059">
        <w:rPr>
          <w:rFonts w:ascii="Arial" w:hAnsi="Arial" w:cs="Arial"/>
          <w:sz w:val="22"/>
          <w:szCs w:val="22"/>
          <w:lang w:val="es-ES" w:eastAsia="es-ES"/>
        </w:rPr>
        <w:t>l</w:t>
      </w:r>
      <w:r w:rsidR="00B97F41">
        <w:rPr>
          <w:rFonts w:ascii="Arial" w:hAnsi="Arial" w:cs="Arial"/>
          <w:sz w:val="22"/>
          <w:szCs w:val="22"/>
          <w:lang w:val="es-ES" w:eastAsia="es-ES"/>
        </w:rPr>
        <w:t>os</w:t>
      </w:r>
      <w:r w:rsidRPr="009E4059">
        <w:rPr>
          <w:rFonts w:ascii="Arial" w:hAnsi="Arial" w:cs="Arial"/>
          <w:sz w:val="22"/>
          <w:szCs w:val="22"/>
          <w:lang w:val="es-ES" w:eastAsia="es-ES"/>
        </w:rPr>
        <w:t xml:space="preserve"> contrato</w:t>
      </w:r>
      <w:r w:rsidR="00B97F41">
        <w:rPr>
          <w:rFonts w:ascii="Arial" w:hAnsi="Arial" w:cs="Arial"/>
          <w:sz w:val="22"/>
          <w:szCs w:val="22"/>
          <w:lang w:val="es-ES" w:eastAsia="es-ES"/>
        </w:rPr>
        <w:t>s</w:t>
      </w:r>
      <w:r w:rsidRPr="009E4059">
        <w:rPr>
          <w:rFonts w:ascii="Arial" w:hAnsi="Arial" w:cs="Arial"/>
          <w:sz w:val="22"/>
          <w:szCs w:val="22"/>
          <w:lang w:val="es-ES" w:eastAsia="es-ES"/>
        </w:rPr>
        <w:t xml:space="preserve"> de operación del SITP, y hasta la implantación del cien por ciento del SITP, el transporte colectivo deberá continuar prestando el servicio de transporte de pasajeros de manera concurrente con el SITP, y que esta realidad obliga a la autoridad de transporte a intervenir en las condiciones de prestación del servicio  con el fin de evitar traumatismos para los ciudadanos, por la existencia de prestadores que funcionan bajo </w:t>
      </w:r>
      <w:r>
        <w:rPr>
          <w:rFonts w:ascii="Arial" w:hAnsi="Arial" w:cs="Arial"/>
          <w:sz w:val="22"/>
          <w:szCs w:val="22"/>
          <w:lang w:val="es-ES" w:eastAsia="es-ES"/>
        </w:rPr>
        <w:t>m</w:t>
      </w:r>
      <w:r w:rsidRPr="009E4059">
        <w:rPr>
          <w:rFonts w:ascii="Arial" w:hAnsi="Arial" w:cs="Arial"/>
          <w:sz w:val="22"/>
          <w:szCs w:val="22"/>
          <w:lang w:val="es-ES" w:eastAsia="es-ES"/>
        </w:rPr>
        <w:t>arcos regulatorios diferentes.</w:t>
      </w:r>
    </w:p>
    <w:p w14:paraId="1AD2D012" w14:textId="45BCE9D5" w:rsidR="001015D2" w:rsidRPr="009E4059" w:rsidRDefault="001015D2" w:rsidP="001015D2">
      <w:pPr>
        <w:kinsoku w:val="0"/>
        <w:overflowPunct w:val="0"/>
        <w:spacing w:before="254"/>
        <w:jc w:val="both"/>
        <w:textAlignment w:val="baseline"/>
        <w:rPr>
          <w:rFonts w:ascii="Arial" w:hAnsi="Arial" w:cs="Arial"/>
          <w:sz w:val="22"/>
          <w:szCs w:val="22"/>
          <w:lang w:val="es-ES" w:eastAsia="es-ES"/>
        </w:rPr>
      </w:pPr>
      <w:r w:rsidRPr="009E4059">
        <w:rPr>
          <w:rFonts w:ascii="Arial" w:hAnsi="Arial" w:cs="Arial"/>
          <w:sz w:val="22"/>
          <w:szCs w:val="22"/>
          <w:lang w:val="es-ES" w:eastAsia="es-ES"/>
        </w:rPr>
        <w:t>Que la implantación gradual del SITP requiere la coordinación de</w:t>
      </w:r>
      <w:r>
        <w:rPr>
          <w:rFonts w:ascii="Arial" w:hAnsi="Arial" w:cs="Arial"/>
          <w:sz w:val="22"/>
          <w:szCs w:val="22"/>
          <w:lang w:val="es-ES" w:eastAsia="es-ES"/>
        </w:rPr>
        <w:t xml:space="preserve"> los</w:t>
      </w:r>
      <w:r w:rsidRPr="009E4059">
        <w:rPr>
          <w:rFonts w:ascii="Arial" w:hAnsi="Arial" w:cs="Arial"/>
          <w:sz w:val="22"/>
          <w:szCs w:val="22"/>
          <w:lang w:val="es-ES" w:eastAsia="es-ES"/>
        </w:rPr>
        <w:t xml:space="preserve"> diferentes componentes, por lo que se debe mitigar los impactos negativos que se puedan generar sobre los usuarios y la movilidad de la ciudad, garantizando el servicio a los usuarios.</w:t>
      </w:r>
    </w:p>
    <w:p w14:paraId="2BA569AB" w14:textId="6DE6EA62" w:rsidR="005E75FE" w:rsidRDefault="005E75FE" w:rsidP="009E4059">
      <w:pPr>
        <w:widowControl w:val="0"/>
        <w:kinsoku w:val="0"/>
        <w:overflowPunct w:val="0"/>
        <w:spacing w:before="229"/>
        <w:ind w:right="72"/>
        <w:jc w:val="both"/>
        <w:textAlignment w:val="baseline"/>
        <w:rPr>
          <w:rFonts w:ascii="Arial" w:hAnsi="Arial" w:cs="Arial"/>
          <w:sz w:val="22"/>
          <w:szCs w:val="22"/>
          <w:lang w:val="es-ES" w:eastAsia="es-ES"/>
        </w:rPr>
      </w:pPr>
      <w:r w:rsidRPr="009E4059">
        <w:rPr>
          <w:rFonts w:ascii="Arial" w:hAnsi="Arial" w:cs="Arial"/>
          <w:sz w:val="22"/>
          <w:szCs w:val="22"/>
          <w:lang w:val="es-ES" w:eastAsia="es-ES"/>
        </w:rPr>
        <w:t>Que mediante Decreto 672 del 22 de noviembre de 2018,</w:t>
      </w:r>
      <w:r w:rsidR="00FC7406">
        <w:rPr>
          <w:rFonts w:ascii="Arial" w:hAnsi="Arial" w:cs="Arial"/>
          <w:i/>
          <w:sz w:val="22"/>
          <w:szCs w:val="22"/>
          <w:lang w:val="es-ES" w:eastAsia="es-ES"/>
        </w:rPr>
        <w:t xml:space="preserve"> “Por medio del cual se modifica la e</w:t>
      </w:r>
      <w:r w:rsidR="001051DB">
        <w:rPr>
          <w:rFonts w:ascii="Arial" w:hAnsi="Arial" w:cs="Arial"/>
          <w:i/>
          <w:sz w:val="22"/>
          <w:szCs w:val="22"/>
          <w:lang w:val="es-ES" w:eastAsia="es-ES"/>
        </w:rPr>
        <w:t xml:space="preserve">structura organizacional de la </w:t>
      </w:r>
      <w:r w:rsidR="00BF47F2">
        <w:rPr>
          <w:rFonts w:ascii="Arial" w:hAnsi="Arial" w:cs="Arial"/>
          <w:i/>
          <w:sz w:val="22"/>
          <w:szCs w:val="22"/>
          <w:lang w:val="es-ES" w:eastAsia="es-ES"/>
        </w:rPr>
        <w:t>Secretaría Distrital</w:t>
      </w:r>
      <w:r w:rsidR="00FC7406">
        <w:rPr>
          <w:rFonts w:ascii="Arial" w:hAnsi="Arial" w:cs="Arial"/>
          <w:i/>
          <w:sz w:val="22"/>
          <w:szCs w:val="22"/>
          <w:lang w:val="es-ES" w:eastAsia="es-ES"/>
        </w:rPr>
        <w:t xml:space="preserve"> de Movilidad y se dictan otras disposiciones”</w:t>
      </w:r>
      <w:r w:rsidRPr="009E4059">
        <w:rPr>
          <w:rFonts w:ascii="Arial" w:hAnsi="Arial" w:cs="Arial"/>
          <w:sz w:val="22"/>
          <w:szCs w:val="22"/>
          <w:lang w:val="es-ES" w:eastAsia="es-ES"/>
        </w:rPr>
        <w:t xml:space="preserve"> se modificó la estructura organizacional, y se </w:t>
      </w:r>
      <w:r w:rsidR="00BF47F2">
        <w:rPr>
          <w:rFonts w:ascii="Arial" w:hAnsi="Arial" w:cs="Arial"/>
          <w:sz w:val="22"/>
          <w:szCs w:val="22"/>
          <w:lang w:val="es-ES" w:eastAsia="es-ES"/>
        </w:rPr>
        <w:t xml:space="preserve">ajustaron </w:t>
      </w:r>
      <w:r w:rsidR="00BF47F2" w:rsidRPr="009E4059">
        <w:rPr>
          <w:rFonts w:ascii="Arial" w:hAnsi="Arial" w:cs="Arial"/>
          <w:sz w:val="22"/>
          <w:szCs w:val="22"/>
          <w:lang w:val="es-ES" w:eastAsia="es-ES"/>
        </w:rPr>
        <w:t>las</w:t>
      </w:r>
      <w:r w:rsidRPr="009E4059">
        <w:rPr>
          <w:rFonts w:ascii="Arial" w:hAnsi="Arial" w:cs="Arial"/>
          <w:sz w:val="22"/>
          <w:szCs w:val="22"/>
          <w:lang w:val="es-ES" w:eastAsia="es-ES"/>
        </w:rPr>
        <w:t xml:space="preserve"> funciones</w:t>
      </w:r>
      <w:r w:rsidR="00FC7406">
        <w:rPr>
          <w:rFonts w:ascii="Arial" w:hAnsi="Arial" w:cs="Arial"/>
          <w:sz w:val="22"/>
          <w:szCs w:val="22"/>
          <w:lang w:val="es-ES" w:eastAsia="es-ES"/>
        </w:rPr>
        <w:t xml:space="preserve"> específicas</w:t>
      </w:r>
      <w:r w:rsidRPr="009E4059">
        <w:rPr>
          <w:rFonts w:ascii="Arial" w:hAnsi="Arial" w:cs="Arial"/>
          <w:sz w:val="22"/>
          <w:szCs w:val="22"/>
          <w:lang w:val="es-ES" w:eastAsia="es-ES"/>
        </w:rPr>
        <w:t xml:space="preserve"> de la</w:t>
      </w:r>
      <w:r w:rsidR="00FC7406">
        <w:rPr>
          <w:rFonts w:ascii="Arial" w:hAnsi="Arial" w:cs="Arial"/>
          <w:sz w:val="22"/>
          <w:szCs w:val="22"/>
          <w:lang w:val="es-ES" w:eastAsia="es-ES"/>
        </w:rPr>
        <w:t>s</w:t>
      </w:r>
      <w:r w:rsidRPr="009E4059">
        <w:rPr>
          <w:rFonts w:ascii="Arial" w:hAnsi="Arial" w:cs="Arial"/>
          <w:sz w:val="22"/>
          <w:szCs w:val="22"/>
          <w:lang w:val="es-ES" w:eastAsia="es-ES"/>
        </w:rPr>
        <w:t xml:space="preserve"> </w:t>
      </w:r>
      <w:r w:rsidR="00FC7406">
        <w:rPr>
          <w:rFonts w:ascii="Arial" w:hAnsi="Arial" w:cs="Arial"/>
          <w:sz w:val="22"/>
          <w:szCs w:val="22"/>
          <w:lang w:val="es-ES" w:eastAsia="es-ES"/>
        </w:rPr>
        <w:t xml:space="preserve">dependencias de la </w:t>
      </w:r>
      <w:r w:rsidRPr="009E4059">
        <w:rPr>
          <w:rFonts w:ascii="Arial" w:hAnsi="Arial" w:cs="Arial"/>
          <w:sz w:val="22"/>
          <w:szCs w:val="22"/>
          <w:lang w:val="es-ES" w:eastAsia="es-ES"/>
        </w:rPr>
        <w:t xml:space="preserve">Secretaría Distrital de Movilidad. </w:t>
      </w:r>
    </w:p>
    <w:p w14:paraId="0F6A3953" w14:textId="4C2C7459" w:rsidR="0040569B" w:rsidRDefault="0040569B" w:rsidP="0040569B">
      <w:pPr>
        <w:spacing w:line="259" w:lineRule="auto"/>
        <w:jc w:val="both"/>
        <w:rPr>
          <w:rFonts w:ascii="Arial" w:hAnsi="Arial" w:cs="Arial"/>
          <w:bCs/>
          <w:sz w:val="22"/>
          <w:szCs w:val="22"/>
          <w:lang w:val="es-ES"/>
        </w:rPr>
      </w:pPr>
    </w:p>
    <w:p w14:paraId="03360F09" w14:textId="164AF27B" w:rsidR="00FF4947" w:rsidRDefault="00BF47F2" w:rsidP="00FF4947">
      <w:pPr>
        <w:shd w:val="clear" w:color="auto" w:fill="FFFFFF"/>
        <w:jc w:val="both"/>
        <w:rPr>
          <w:rFonts w:ascii="Arial" w:hAnsi="Arial" w:cs="Arial"/>
          <w:i/>
          <w:color w:val="333333"/>
          <w:sz w:val="22"/>
          <w:szCs w:val="22"/>
          <w:lang w:val="es-ES" w:eastAsia="es-CO" w:bidi="ar-SA"/>
        </w:rPr>
      </w:pPr>
      <w:r>
        <w:rPr>
          <w:rFonts w:ascii="Arial" w:hAnsi="Arial" w:cs="Arial"/>
          <w:bCs/>
          <w:sz w:val="22"/>
          <w:szCs w:val="22"/>
          <w:lang w:val="es-ES"/>
        </w:rPr>
        <w:t xml:space="preserve">Que el artículo 14 del Decreto Distrital 672 de 2018 </w:t>
      </w:r>
      <w:r w:rsidR="00AB2268" w:rsidRPr="00AB2268">
        <w:rPr>
          <w:rFonts w:ascii="Arial" w:hAnsi="Arial" w:cs="Arial"/>
          <w:bCs/>
          <w:sz w:val="22"/>
          <w:szCs w:val="22"/>
          <w:lang w:val="es-ES"/>
        </w:rPr>
        <w:t>consagra</w:t>
      </w:r>
      <w:r w:rsidR="00FF4947" w:rsidRPr="00733BE5">
        <w:rPr>
          <w:rFonts w:ascii="Arial" w:hAnsi="Arial" w:cs="Arial"/>
          <w:bCs/>
          <w:sz w:val="22"/>
          <w:szCs w:val="22"/>
          <w:lang w:val="es-ES"/>
        </w:rPr>
        <w:t xml:space="preserve">:  </w:t>
      </w:r>
      <w:r w:rsidR="00FF4947" w:rsidRPr="00733BE5">
        <w:rPr>
          <w:rFonts w:ascii="Arial" w:hAnsi="Arial" w:cs="Arial"/>
          <w:bCs/>
          <w:i/>
          <w:sz w:val="22"/>
          <w:szCs w:val="22"/>
          <w:lang w:val="es-ES"/>
        </w:rPr>
        <w:t>Dirección de Planeación de la Movilidad</w:t>
      </w:r>
      <w:r w:rsidR="00FF4947" w:rsidRPr="00733BE5">
        <w:rPr>
          <w:rFonts w:ascii="Arial" w:hAnsi="Arial" w:cs="Arial"/>
          <w:b/>
          <w:bCs/>
          <w:i/>
          <w:sz w:val="22"/>
          <w:szCs w:val="22"/>
          <w:lang w:val="es-ES"/>
        </w:rPr>
        <w:t xml:space="preserve"> </w:t>
      </w:r>
      <w:r w:rsidR="00FF4947" w:rsidRPr="00733BE5">
        <w:rPr>
          <w:rFonts w:ascii="Arial" w:hAnsi="Arial" w:cs="Arial"/>
          <w:bCs/>
          <w:i/>
          <w:sz w:val="22"/>
          <w:szCs w:val="22"/>
          <w:lang w:val="es-ES"/>
        </w:rPr>
        <w:t xml:space="preserve">Son funciones de la Dirección de Planeación de la Movilidad las siguientes: </w:t>
      </w:r>
      <w:r w:rsidR="00FF4947" w:rsidRPr="00733BE5">
        <w:rPr>
          <w:rFonts w:ascii="Arial" w:hAnsi="Arial" w:cs="Arial"/>
          <w:b/>
          <w:bCs/>
          <w:i/>
          <w:sz w:val="22"/>
          <w:szCs w:val="22"/>
          <w:lang w:val="es-ES"/>
        </w:rPr>
        <w:t xml:space="preserve"> </w:t>
      </w:r>
      <w:r w:rsidR="00FF4947" w:rsidRPr="00733BE5">
        <w:rPr>
          <w:rFonts w:ascii="Arial" w:hAnsi="Arial" w:cs="Arial"/>
          <w:i/>
          <w:color w:val="333333"/>
          <w:sz w:val="22"/>
          <w:szCs w:val="22"/>
          <w:shd w:val="clear" w:color="auto" w:fill="FFFFFF"/>
          <w:lang w:val="es-CO"/>
        </w:rPr>
        <w:t xml:space="preserve">1. Asesorar y apoyar técnicamente a la Subsecretaría de Política de Movilidad en la formulación e implementación de las políticas, planes, programas, y proyectos relacionados con el tránsito, el transporte y su infraestructura en Bogotá D.C. </w:t>
      </w:r>
      <w:r w:rsidR="0057492F">
        <w:rPr>
          <w:rFonts w:ascii="Arial" w:hAnsi="Arial" w:cs="Arial"/>
          <w:i/>
          <w:color w:val="333333"/>
          <w:sz w:val="22"/>
          <w:szCs w:val="22"/>
          <w:shd w:val="clear" w:color="auto" w:fill="FFFFFF"/>
          <w:lang w:val="es-CO"/>
        </w:rPr>
        <w:t xml:space="preserve">(…) </w:t>
      </w:r>
      <w:r w:rsidR="00FF4947" w:rsidRPr="00733BE5">
        <w:rPr>
          <w:rFonts w:ascii="Arial" w:hAnsi="Arial" w:cs="Arial"/>
          <w:i/>
          <w:color w:val="333333"/>
          <w:sz w:val="22"/>
          <w:szCs w:val="22"/>
          <w:shd w:val="clear" w:color="auto" w:fill="FFFFFF"/>
          <w:lang w:val="es-CO"/>
        </w:rPr>
        <w:t xml:space="preserve">4. Liderar la elaboración de las políticas, planes, programas, proyectos, conceptos técnicos y lineamientos de tránsito, de transporte y su infraestructura, de acuerdo con las directrices establecidas por la Subsecretaría de Política de Movilidad. </w:t>
      </w:r>
      <w:r w:rsidR="00FF4947" w:rsidRPr="00733BE5">
        <w:rPr>
          <w:rFonts w:ascii="Arial" w:hAnsi="Arial" w:cs="Arial"/>
          <w:i/>
          <w:color w:val="333333"/>
          <w:sz w:val="22"/>
          <w:szCs w:val="22"/>
          <w:lang w:val="es-ES" w:eastAsia="es-CO" w:bidi="ar-SA"/>
        </w:rPr>
        <w:t>5. Articular y coordinar los estudios técnicos asociados a la planeación de la movilidad en relación con el tránsito, el transporte y su infraestructura en Bogotá D.C.</w:t>
      </w:r>
      <w:r w:rsidR="00FF4947" w:rsidRPr="00733BE5">
        <w:rPr>
          <w:rFonts w:ascii="Times New Roman" w:hAnsi="Times New Roman"/>
          <w:i/>
          <w:color w:val="333333"/>
          <w:sz w:val="22"/>
          <w:szCs w:val="22"/>
          <w:lang w:val="es-CO" w:eastAsia="es-CO" w:bidi="ar-SA"/>
        </w:rPr>
        <w:t xml:space="preserve"> </w:t>
      </w:r>
      <w:r w:rsidR="00FF4947" w:rsidRPr="00733BE5">
        <w:rPr>
          <w:rFonts w:ascii="Arial" w:hAnsi="Arial" w:cs="Arial"/>
          <w:i/>
          <w:color w:val="333333"/>
          <w:sz w:val="22"/>
          <w:szCs w:val="22"/>
          <w:lang w:val="es-ES" w:eastAsia="es-CO" w:bidi="ar-SA"/>
        </w:rPr>
        <w:t>6. Articular y coordinar los proyectos para reglamentar y regular el transporte y el tránsito en Bogotá D.C.</w:t>
      </w:r>
    </w:p>
    <w:p w14:paraId="2B5A2A88" w14:textId="38C6F9DD" w:rsidR="002412CA" w:rsidRDefault="002412CA" w:rsidP="00FF4947">
      <w:pPr>
        <w:shd w:val="clear" w:color="auto" w:fill="FFFFFF"/>
        <w:jc w:val="both"/>
        <w:rPr>
          <w:rFonts w:ascii="Arial" w:hAnsi="Arial" w:cs="Arial"/>
          <w:i/>
          <w:color w:val="333333"/>
          <w:sz w:val="22"/>
          <w:szCs w:val="22"/>
          <w:lang w:val="es-ES" w:eastAsia="es-CO" w:bidi="ar-SA"/>
        </w:rPr>
      </w:pPr>
    </w:p>
    <w:p w14:paraId="5FC8FEE3" w14:textId="1009AF20" w:rsidR="001F656E" w:rsidRPr="00733BE5" w:rsidRDefault="00BF47F2" w:rsidP="001F656E">
      <w:pPr>
        <w:shd w:val="clear" w:color="auto" w:fill="FFFFFF"/>
        <w:jc w:val="both"/>
        <w:rPr>
          <w:rFonts w:ascii="Times New Roman" w:hAnsi="Times New Roman"/>
          <w:i/>
          <w:color w:val="333333"/>
          <w:sz w:val="22"/>
          <w:szCs w:val="22"/>
          <w:lang w:val="es-CO" w:eastAsia="es-CO" w:bidi="ar-SA"/>
        </w:rPr>
      </w:pPr>
      <w:r>
        <w:rPr>
          <w:rFonts w:ascii="Arial" w:hAnsi="Arial" w:cs="Arial"/>
          <w:color w:val="333333"/>
          <w:sz w:val="22"/>
          <w:szCs w:val="22"/>
          <w:lang w:val="es-ES" w:eastAsia="es-CO" w:bidi="ar-SA"/>
        </w:rPr>
        <w:t>Que el articulo 15 ídem</w:t>
      </w:r>
      <w:r w:rsidR="002412CA" w:rsidRPr="00AB2268">
        <w:rPr>
          <w:rFonts w:ascii="Arial" w:hAnsi="Arial" w:cs="Arial"/>
          <w:color w:val="333333"/>
          <w:sz w:val="22"/>
          <w:szCs w:val="22"/>
          <w:lang w:val="es-ES" w:eastAsia="es-CO" w:bidi="ar-SA"/>
        </w:rPr>
        <w:t xml:space="preserve"> establece: </w:t>
      </w:r>
      <w:r w:rsidR="001F656E" w:rsidRPr="00733BE5">
        <w:rPr>
          <w:rFonts w:ascii="Arial" w:hAnsi="Arial" w:cs="Arial"/>
          <w:i/>
          <w:color w:val="333333"/>
          <w:sz w:val="22"/>
          <w:szCs w:val="22"/>
          <w:lang w:val="es-ES" w:eastAsia="es-CO" w:bidi="ar-SA"/>
        </w:rPr>
        <w:t>Son funciones de la Subdirección de Transporte Público las siguientes:</w:t>
      </w:r>
      <w:r w:rsidR="001F656E" w:rsidRPr="00733BE5">
        <w:rPr>
          <w:rFonts w:ascii="Times New Roman" w:hAnsi="Times New Roman"/>
          <w:i/>
          <w:color w:val="333333"/>
          <w:sz w:val="22"/>
          <w:szCs w:val="22"/>
          <w:lang w:val="es-CO" w:eastAsia="es-CO" w:bidi="ar-SA"/>
        </w:rPr>
        <w:t xml:space="preserve"> </w:t>
      </w:r>
      <w:r w:rsidR="001F656E" w:rsidRPr="00733BE5">
        <w:rPr>
          <w:rFonts w:ascii="Arial" w:hAnsi="Arial" w:cs="Arial"/>
          <w:i/>
          <w:color w:val="333333"/>
          <w:sz w:val="22"/>
          <w:szCs w:val="22"/>
          <w:lang w:val="es-ES" w:eastAsia="es-CO" w:bidi="ar-SA"/>
        </w:rPr>
        <w:t xml:space="preserve">1. Asesorar y apoyar a la Dirección de Planeación de la Movilidad en la fijación y adopción de lineamientos en materia de transporte público, en todas sus modalidades, en Bogotá </w:t>
      </w:r>
      <w:r w:rsidR="005948FF" w:rsidRPr="00733BE5">
        <w:rPr>
          <w:rFonts w:ascii="Arial" w:hAnsi="Arial" w:cs="Arial"/>
          <w:i/>
          <w:color w:val="333333"/>
          <w:sz w:val="22"/>
          <w:szCs w:val="22"/>
          <w:lang w:val="es-ES" w:eastAsia="es-CO" w:bidi="ar-SA"/>
        </w:rPr>
        <w:t>D.C.</w:t>
      </w:r>
      <w:r w:rsidR="005948FF">
        <w:rPr>
          <w:rFonts w:ascii="Arial" w:hAnsi="Arial" w:cs="Arial"/>
          <w:i/>
          <w:color w:val="333333"/>
          <w:sz w:val="22"/>
          <w:szCs w:val="22"/>
          <w:lang w:val="es-ES" w:eastAsia="es-CO" w:bidi="ar-SA"/>
        </w:rPr>
        <w:t xml:space="preserve"> (</w:t>
      </w:r>
      <w:r w:rsidR="0057492F">
        <w:rPr>
          <w:rFonts w:ascii="Arial" w:hAnsi="Arial" w:cs="Arial"/>
          <w:i/>
          <w:color w:val="333333"/>
          <w:sz w:val="22"/>
          <w:szCs w:val="22"/>
          <w:lang w:val="es-ES" w:eastAsia="es-CO" w:bidi="ar-SA"/>
        </w:rPr>
        <w:t xml:space="preserve">…) </w:t>
      </w:r>
      <w:r w:rsidR="001F656E" w:rsidRPr="00733BE5">
        <w:rPr>
          <w:rFonts w:ascii="Arial" w:hAnsi="Arial" w:cs="Arial"/>
          <w:i/>
          <w:color w:val="333333"/>
          <w:sz w:val="22"/>
          <w:szCs w:val="22"/>
          <w:lang w:val="es-ES" w:eastAsia="es-CO" w:bidi="ar-SA"/>
        </w:rPr>
        <w:t>3. Elaborar las políticas, planes, programas, proyectos, conceptos y lineamientos de transporte público en todas sus modalidades, en Bogotá D.C.</w:t>
      </w:r>
      <w:r w:rsidR="001F656E" w:rsidRPr="00733BE5">
        <w:rPr>
          <w:rFonts w:ascii="Times New Roman" w:hAnsi="Times New Roman"/>
          <w:i/>
          <w:color w:val="333333"/>
          <w:sz w:val="22"/>
          <w:szCs w:val="22"/>
          <w:lang w:val="es-CO" w:eastAsia="es-CO" w:bidi="ar-SA"/>
        </w:rPr>
        <w:t xml:space="preserve"> </w:t>
      </w:r>
      <w:r w:rsidR="001F656E" w:rsidRPr="00733BE5">
        <w:rPr>
          <w:rFonts w:ascii="Arial" w:hAnsi="Arial" w:cs="Arial"/>
          <w:i/>
          <w:color w:val="333333"/>
          <w:sz w:val="22"/>
          <w:szCs w:val="22"/>
          <w:lang w:val="es-ES" w:eastAsia="es-CO" w:bidi="ar-SA"/>
        </w:rPr>
        <w:t xml:space="preserve">4. Liderar la coordinación interinstitucional para el desarrollo de políticas públicas, planes, programas, proyectos, lineamientos y estrategias en materia de transporte público en Bogotá </w:t>
      </w:r>
      <w:r w:rsidR="005948FF" w:rsidRPr="00733BE5">
        <w:rPr>
          <w:rFonts w:ascii="Arial" w:hAnsi="Arial" w:cs="Arial"/>
          <w:i/>
          <w:color w:val="333333"/>
          <w:sz w:val="22"/>
          <w:szCs w:val="22"/>
          <w:lang w:val="es-ES" w:eastAsia="es-CO" w:bidi="ar-SA"/>
        </w:rPr>
        <w:t>D.C.</w:t>
      </w:r>
      <w:r w:rsidR="005948FF">
        <w:rPr>
          <w:rFonts w:ascii="Arial" w:hAnsi="Arial" w:cs="Arial"/>
          <w:i/>
          <w:color w:val="333333"/>
          <w:sz w:val="22"/>
          <w:szCs w:val="22"/>
          <w:lang w:val="es-ES" w:eastAsia="es-CO" w:bidi="ar-SA"/>
        </w:rPr>
        <w:t xml:space="preserve"> (</w:t>
      </w:r>
      <w:r w:rsidR="0057492F">
        <w:rPr>
          <w:rFonts w:ascii="Arial" w:hAnsi="Arial" w:cs="Arial"/>
          <w:i/>
          <w:color w:val="333333"/>
          <w:sz w:val="22"/>
          <w:szCs w:val="22"/>
          <w:lang w:val="es-ES" w:eastAsia="es-CO" w:bidi="ar-SA"/>
        </w:rPr>
        <w:t xml:space="preserve">…) </w:t>
      </w:r>
      <w:r w:rsidR="001F656E" w:rsidRPr="00733BE5">
        <w:rPr>
          <w:rFonts w:ascii="Arial" w:hAnsi="Arial" w:cs="Arial"/>
          <w:i/>
          <w:color w:val="333333"/>
          <w:sz w:val="22"/>
          <w:szCs w:val="22"/>
          <w:shd w:val="clear" w:color="auto" w:fill="FFFFFF"/>
          <w:lang w:val="es-CO"/>
        </w:rPr>
        <w:t xml:space="preserve"> 9. Orientar, establecer y planear el servicio de transporte público, en todas sus modalidades, en Bogotá D.C.</w:t>
      </w:r>
    </w:p>
    <w:p w14:paraId="446C622F" w14:textId="053C256F" w:rsidR="002412CA" w:rsidRPr="00733BE5" w:rsidRDefault="002412CA" w:rsidP="00FF4947">
      <w:pPr>
        <w:shd w:val="clear" w:color="auto" w:fill="FFFFFF"/>
        <w:jc w:val="both"/>
        <w:rPr>
          <w:rFonts w:ascii="Times New Roman" w:hAnsi="Times New Roman"/>
          <w:color w:val="333333"/>
          <w:sz w:val="22"/>
          <w:szCs w:val="22"/>
          <w:lang w:val="es-CO" w:eastAsia="es-CO" w:bidi="ar-SA"/>
        </w:rPr>
      </w:pPr>
    </w:p>
    <w:p w14:paraId="623356BB" w14:textId="4F0447BA" w:rsidR="0040569B" w:rsidRDefault="00AB2268" w:rsidP="00733BE5">
      <w:pPr>
        <w:shd w:val="clear" w:color="auto" w:fill="FFFFFF"/>
        <w:jc w:val="both"/>
        <w:rPr>
          <w:rFonts w:ascii="Arial" w:hAnsi="Arial" w:cs="Arial"/>
          <w:i/>
          <w:sz w:val="22"/>
          <w:szCs w:val="22"/>
          <w:lang w:val="es-CO" w:eastAsia="es-ES"/>
        </w:rPr>
      </w:pPr>
      <w:r w:rsidRPr="00AB2268">
        <w:rPr>
          <w:rFonts w:ascii="Arial" w:hAnsi="Arial" w:cs="Arial"/>
          <w:bCs/>
          <w:sz w:val="22"/>
          <w:szCs w:val="22"/>
          <w:lang w:val="es-ES" w:eastAsia="es-ES"/>
        </w:rPr>
        <w:t>Qu</w:t>
      </w:r>
      <w:r w:rsidR="00BF47F2">
        <w:rPr>
          <w:rFonts w:ascii="Arial" w:hAnsi="Arial" w:cs="Arial"/>
          <w:bCs/>
          <w:sz w:val="22"/>
          <w:szCs w:val="22"/>
          <w:lang w:val="es-ES" w:eastAsia="es-ES"/>
        </w:rPr>
        <w:t>e el artículo 28 ibídem</w:t>
      </w:r>
      <w:r w:rsidRPr="00AB2268">
        <w:rPr>
          <w:rFonts w:ascii="Arial" w:hAnsi="Arial" w:cs="Arial"/>
          <w:bCs/>
          <w:sz w:val="22"/>
          <w:szCs w:val="22"/>
          <w:lang w:val="es-ES" w:eastAsia="es-ES"/>
        </w:rPr>
        <w:t xml:space="preserve"> consagr</w:t>
      </w:r>
      <w:r>
        <w:rPr>
          <w:rFonts w:ascii="Arial" w:hAnsi="Arial" w:cs="Arial"/>
          <w:bCs/>
          <w:sz w:val="22"/>
          <w:szCs w:val="22"/>
          <w:lang w:val="es-ES" w:eastAsia="es-ES"/>
        </w:rPr>
        <w:t>a</w:t>
      </w:r>
      <w:r w:rsidR="0040569B" w:rsidRPr="00733BE5">
        <w:rPr>
          <w:rFonts w:ascii="Arial" w:hAnsi="Arial" w:cs="Arial"/>
          <w:bCs/>
          <w:sz w:val="22"/>
          <w:szCs w:val="22"/>
          <w:lang w:val="es-ES" w:eastAsia="es-ES"/>
        </w:rPr>
        <w:t xml:space="preserve">: </w:t>
      </w:r>
      <w:r w:rsidR="0040569B" w:rsidRPr="00733BE5">
        <w:rPr>
          <w:rFonts w:ascii="Arial" w:hAnsi="Arial" w:cs="Arial"/>
          <w:bCs/>
          <w:i/>
          <w:sz w:val="22"/>
          <w:szCs w:val="22"/>
          <w:lang w:val="es-ES" w:eastAsia="es-ES"/>
        </w:rPr>
        <w:t>Dirección de Atención al Ciudadano</w:t>
      </w:r>
      <w:r w:rsidR="0040569B" w:rsidRPr="00733BE5">
        <w:rPr>
          <w:rFonts w:ascii="Arial" w:hAnsi="Arial" w:cs="Arial"/>
          <w:b/>
          <w:bCs/>
          <w:i/>
          <w:sz w:val="22"/>
          <w:szCs w:val="22"/>
          <w:lang w:val="es-ES" w:eastAsia="es-ES"/>
        </w:rPr>
        <w:t>.</w:t>
      </w:r>
      <w:r w:rsidR="0040569B" w:rsidRPr="00733BE5">
        <w:rPr>
          <w:rFonts w:ascii="Arial" w:hAnsi="Arial" w:cs="Arial"/>
          <w:i/>
          <w:sz w:val="22"/>
          <w:szCs w:val="22"/>
          <w:lang w:val="es-ES" w:eastAsia="es-ES"/>
        </w:rPr>
        <w:t xml:space="preserve"> Son funciones de la Dirección de Atención al Ciudadano las siguientes: </w:t>
      </w:r>
      <w:r w:rsidR="0040569B" w:rsidRPr="00733BE5">
        <w:rPr>
          <w:rFonts w:ascii="Arial" w:hAnsi="Arial" w:cs="Arial"/>
          <w:i/>
          <w:sz w:val="22"/>
          <w:szCs w:val="22"/>
          <w:lang w:val="es-CO" w:eastAsia="es-ES"/>
        </w:rPr>
        <w:t xml:space="preserve">1. Asesorar a la Subsecretaría de Servicios a la Ciudadanía en la formulación, e implementación de las políticas, planes, programas y proyectos relacionados con la gestión de los servicios a la ciudadanía, </w:t>
      </w:r>
      <w:r w:rsidR="0040569B" w:rsidRPr="00A61E00">
        <w:rPr>
          <w:rFonts w:ascii="Arial" w:hAnsi="Arial" w:cs="Arial"/>
          <w:i/>
          <w:sz w:val="22"/>
          <w:szCs w:val="22"/>
          <w:lang w:val="es-CO" w:eastAsia="es-ES"/>
        </w:rPr>
        <w:t xml:space="preserve">trámites y servicios de </w:t>
      </w:r>
      <w:r w:rsidR="008768BF" w:rsidRPr="00A61E00">
        <w:rPr>
          <w:rFonts w:ascii="Arial" w:hAnsi="Arial" w:cs="Arial"/>
          <w:i/>
          <w:sz w:val="22"/>
          <w:szCs w:val="22"/>
          <w:lang w:val="es-CO" w:eastAsia="es-ES"/>
        </w:rPr>
        <w:t>tránsito. (</w:t>
      </w:r>
      <w:r w:rsidR="0040569B" w:rsidRPr="00A61E00">
        <w:rPr>
          <w:rFonts w:ascii="Arial" w:hAnsi="Arial" w:cs="Arial"/>
          <w:i/>
          <w:sz w:val="22"/>
          <w:szCs w:val="22"/>
          <w:lang w:val="es-CO" w:eastAsia="es-ES"/>
        </w:rPr>
        <w:t>…) 5. Definir lineamientos y consolidar el portafolio de trámites y servicios de la Entidad. (…)</w:t>
      </w:r>
      <w:r w:rsidR="0040569B" w:rsidRPr="00A61E00">
        <w:rPr>
          <w:rFonts w:ascii="Arial" w:hAnsi="Arial" w:cs="Arial"/>
          <w:i/>
          <w:sz w:val="22"/>
          <w:szCs w:val="22"/>
          <w:lang w:val="es-ES" w:eastAsia="es-ES"/>
        </w:rPr>
        <w:t xml:space="preserve"> </w:t>
      </w:r>
      <w:r w:rsidR="0040569B" w:rsidRPr="00A61E00">
        <w:rPr>
          <w:rFonts w:ascii="Arial" w:hAnsi="Arial" w:cs="Arial"/>
          <w:i/>
          <w:sz w:val="22"/>
          <w:szCs w:val="22"/>
          <w:lang w:val="es-CO" w:eastAsia="es-ES"/>
        </w:rPr>
        <w:t xml:space="preserve">13. Atender los requerimientos relacionados con los trámites, autorizaciones, excepciones y servicios de tránsito, </w:t>
      </w:r>
      <w:r w:rsidR="0040569B" w:rsidRPr="00A61E00">
        <w:rPr>
          <w:rFonts w:ascii="Arial" w:hAnsi="Arial" w:cs="Arial"/>
          <w:i/>
          <w:sz w:val="22"/>
          <w:szCs w:val="22"/>
          <w:lang w:val="es-CO" w:eastAsia="es-ES"/>
        </w:rPr>
        <w:lastRenderedPageBreak/>
        <w:t xml:space="preserve">de conformidad con la normatividad </w:t>
      </w:r>
      <w:r w:rsidR="008768BF" w:rsidRPr="00A61E00">
        <w:rPr>
          <w:rFonts w:ascii="Arial" w:hAnsi="Arial" w:cs="Arial"/>
          <w:i/>
          <w:sz w:val="22"/>
          <w:szCs w:val="22"/>
          <w:lang w:val="es-CO" w:eastAsia="es-ES"/>
        </w:rPr>
        <w:t>vigente. (</w:t>
      </w:r>
      <w:r w:rsidR="0040569B" w:rsidRPr="00A61E00">
        <w:rPr>
          <w:rFonts w:ascii="Arial" w:hAnsi="Arial" w:cs="Arial"/>
          <w:i/>
          <w:sz w:val="22"/>
          <w:szCs w:val="22"/>
          <w:lang w:val="es-CO" w:eastAsia="es-ES"/>
        </w:rPr>
        <w:t>…)</w:t>
      </w:r>
      <w:r w:rsidR="0040569B" w:rsidRPr="00A61E00">
        <w:rPr>
          <w:rFonts w:ascii="Arial" w:hAnsi="Arial" w:cs="Arial"/>
          <w:i/>
          <w:sz w:val="22"/>
          <w:szCs w:val="22"/>
          <w:lang w:val="es-ES" w:eastAsia="es-ES"/>
        </w:rPr>
        <w:t xml:space="preserve"> </w:t>
      </w:r>
      <w:r w:rsidR="0040569B" w:rsidRPr="00A61E00">
        <w:rPr>
          <w:rFonts w:ascii="Arial" w:hAnsi="Arial" w:cs="Arial"/>
          <w:i/>
          <w:sz w:val="22"/>
          <w:szCs w:val="22"/>
          <w:lang w:val="es-CO" w:eastAsia="es-ES"/>
        </w:rPr>
        <w:t>14. Dar respuesta a los requerimientos, solicitudes y demás peticiones de su competencia, en los términos de la normatividad vigente.</w:t>
      </w:r>
    </w:p>
    <w:p w14:paraId="72407C9D" w14:textId="61E35DF9" w:rsidR="00BF47F2" w:rsidRDefault="00BF47F2" w:rsidP="00733BE5">
      <w:pPr>
        <w:shd w:val="clear" w:color="auto" w:fill="FFFFFF"/>
        <w:jc w:val="both"/>
        <w:rPr>
          <w:rFonts w:ascii="Arial" w:hAnsi="Arial" w:cs="Arial"/>
          <w:i/>
          <w:sz w:val="22"/>
          <w:szCs w:val="22"/>
          <w:lang w:val="es-CO" w:eastAsia="es-ES"/>
        </w:rPr>
      </w:pPr>
    </w:p>
    <w:p w14:paraId="0B49B8FE" w14:textId="65AEE15C" w:rsidR="00D13447" w:rsidRDefault="00BF47F2" w:rsidP="00BF47F2">
      <w:pPr>
        <w:shd w:val="clear" w:color="auto" w:fill="FFFFFF"/>
        <w:jc w:val="both"/>
        <w:rPr>
          <w:rFonts w:ascii="Arial" w:hAnsi="Arial" w:cs="Arial"/>
          <w:i/>
          <w:color w:val="333333"/>
          <w:sz w:val="22"/>
          <w:szCs w:val="22"/>
          <w:lang w:val="es-ES" w:eastAsia="es-CO"/>
        </w:rPr>
      </w:pPr>
      <w:r w:rsidRPr="00D13447">
        <w:rPr>
          <w:rFonts w:ascii="Arial" w:hAnsi="Arial" w:cs="Arial"/>
          <w:sz w:val="22"/>
          <w:szCs w:val="22"/>
          <w:lang w:val="es-ES" w:eastAsia="es-CO"/>
        </w:rPr>
        <w:t xml:space="preserve">Que el </w:t>
      </w:r>
      <w:r>
        <w:rPr>
          <w:rFonts w:ascii="Arial" w:hAnsi="Arial" w:cs="Arial"/>
          <w:color w:val="333333"/>
          <w:sz w:val="22"/>
          <w:szCs w:val="22"/>
          <w:lang w:val="es-ES" w:eastAsia="es-CO"/>
        </w:rPr>
        <w:t xml:space="preserve">artículo 29 </w:t>
      </w:r>
      <w:proofErr w:type="spellStart"/>
      <w:r>
        <w:rPr>
          <w:rFonts w:ascii="Arial" w:hAnsi="Arial" w:cs="Arial"/>
          <w:color w:val="333333"/>
          <w:sz w:val="22"/>
          <w:szCs w:val="22"/>
          <w:lang w:val="es-ES" w:eastAsia="es-CO"/>
        </w:rPr>
        <w:t>ejusdem</w:t>
      </w:r>
      <w:proofErr w:type="spellEnd"/>
      <w:r>
        <w:rPr>
          <w:rFonts w:ascii="Arial" w:hAnsi="Arial" w:cs="Arial"/>
          <w:color w:val="333333"/>
          <w:sz w:val="22"/>
          <w:szCs w:val="22"/>
          <w:lang w:val="es-ES" w:eastAsia="es-CO"/>
        </w:rPr>
        <w:t xml:space="preserve"> señala: </w:t>
      </w:r>
      <w:r w:rsidRPr="00BF47F2">
        <w:rPr>
          <w:rFonts w:ascii="Arial" w:hAnsi="Arial" w:cs="Arial"/>
          <w:i/>
          <w:color w:val="333333"/>
          <w:sz w:val="22"/>
          <w:szCs w:val="22"/>
          <w:lang w:val="es-ES" w:eastAsia="es-CO"/>
        </w:rPr>
        <w:t>Dirección de Investigaciones Administrativas al Tránsito y Transporte. Son funciones de la Dirección de Investigaciones Administrativas al Tránsito y Transporte las siguientes:</w:t>
      </w:r>
      <w:r w:rsidR="00D13447">
        <w:rPr>
          <w:rFonts w:ascii="Arial" w:hAnsi="Arial" w:cs="Arial"/>
          <w:color w:val="333333"/>
          <w:sz w:val="22"/>
          <w:szCs w:val="22"/>
          <w:lang w:val="es-ES" w:eastAsia="es-CO"/>
        </w:rPr>
        <w:t xml:space="preserve"> </w:t>
      </w:r>
      <w:r w:rsidRPr="00D13447">
        <w:rPr>
          <w:rFonts w:ascii="Arial" w:hAnsi="Arial" w:cs="Arial"/>
          <w:i/>
          <w:color w:val="333333"/>
          <w:sz w:val="22"/>
          <w:szCs w:val="22"/>
          <w:lang w:val="es-ES" w:eastAsia="es-CO"/>
        </w:rPr>
        <w:t>1. Asesorar a la Subsecretaría de Servicios a la Ciudadanía en la formulación e implementación de las políticas, planes, programas y proyectos relacionados con el proceso contravencional y el control e investigación al transporte público.</w:t>
      </w:r>
      <w:r w:rsidR="00D13447" w:rsidRPr="00D13447">
        <w:rPr>
          <w:rFonts w:ascii="Arial" w:hAnsi="Arial" w:cs="Arial"/>
          <w:i/>
          <w:color w:val="333333"/>
          <w:sz w:val="22"/>
          <w:szCs w:val="22"/>
          <w:lang w:val="es-ES" w:eastAsia="es-CO"/>
        </w:rPr>
        <w:t xml:space="preserve"> (…) </w:t>
      </w:r>
      <w:r w:rsidRPr="00D13447">
        <w:rPr>
          <w:rFonts w:ascii="Arial" w:hAnsi="Arial" w:cs="Arial"/>
          <w:i/>
          <w:color w:val="333333"/>
          <w:sz w:val="22"/>
          <w:szCs w:val="22"/>
          <w:lang w:val="es-ES" w:eastAsia="es-CO"/>
        </w:rPr>
        <w:t>3. Dirigir y controlar las actividades de carácter sancionatorio relacionados con las infracciones a las normas de tránsito y transporte.</w:t>
      </w:r>
      <w:r w:rsidR="00D13447" w:rsidRPr="00D13447">
        <w:rPr>
          <w:rFonts w:ascii="Arial" w:hAnsi="Arial" w:cs="Arial"/>
          <w:i/>
          <w:color w:val="333333"/>
          <w:sz w:val="22"/>
          <w:szCs w:val="22"/>
          <w:lang w:val="es-ES" w:eastAsia="es-CO"/>
        </w:rPr>
        <w:t xml:space="preserve"> (…)  </w:t>
      </w:r>
      <w:r w:rsidRPr="00D13447">
        <w:rPr>
          <w:rFonts w:ascii="Arial" w:hAnsi="Arial" w:cs="Arial"/>
          <w:i/>
          <w:color w:val="333333"/>
          <w:sz w:val="22"/>
          <w:szCs w:val="22"/>
          <w:lang w:val="es-ES" w:eastAsia="es-CO"/>
        </w:rPr>
        <w:t>7. Definir directrices para la inspección y vigilancia del cumplimiento de las normas a cargo de las empresas de transporte público.</w:t>
      </w:r>
    </w:p>
    <w:p w14:paraId="01088548" w14:textId="53304AE3" w:rsidR="00D13447" w:rsidRDefault="00D13447" w:rsidP="00BF47F2">
      <w:pPr>
        <w:shd w:val="clear" w:color="auto" w:fill="FFFFFF"/>
        <w:jc w:val="both"/>
        <w:rPr>
          <w:rFonts w:ascii="Arial" w:hAnsi="Arial" w:cs="Arial"/>
          <w:i/>
          <w:color w:val="333333"/>
          <w:sz w:val="22"/>
          <w:szCs w:val="22"/>
          <w:lang w:val="es-ES" w:eastAsia="es-CO"/>
        </w:rPr>
      </w:pPr>
    </w:p>
    <w:p w14:paraId="785B0391" w14:textId="3F94DF1F" w:rsidR="00D13447" w:rsidRPr="006C7EED" w:rsidRDefault="00D423E0" w:rsidP="00D13447">
      <w:pPr>
        <w:shd w:val="clear" w:color="auto" w:fill="FFFFFF"/>
        <w:jc w:val="both"/>
        <w:rPr>
          <w:rFonts w:ascii="Arial" w:hAnsi="Arial" w:cs="Arial"/>
          <w:i/>
          <w:color w:val="333333"/>
          <w:sz w:val="22"/>
          <w:szCs w:val="22"/>
          <w:lang w:val="es-CO" w:eastAsia="es-CO"/>
        </w:rPr>
      </w:pPr>
      <w:r>
        <w:rPr>
          <w:rFonts w:ascii="Arial" w:hAnsi="Arial" w:cs="Arial"/>
          <w:color w:val="333333"/>
          <w:sz w:val="22"/>
          <w:szCs w:val="22"/>
          <w:lang w:val="es-ES" w:eastAsia="es-CO"/>
        </w:rPr>
        <w:t xml:space="preserve">Que el </w:t>
      </w:r>
      <w:r>
        <w:rPr>
          <w:rFonts w:ascii="Arial" w:hAnsi="Arial" w:cs="Arial"/>
          <w:bCs/>
          <w:color w:val="333333"/>
          <w:sz w:val="22"/>
          <w:szCs w:val="22"/>
          <w:lang w:val="es-ES" w:eastAsia="es-CO"/>
        </w:rPr>
        <w:t>artículo 30 del Decreto Distrital 672 de 2018 enuncia:</w:t>
      </w:r>
      <w:r w:rsidR="00D13447" w:rsidRPr="002A3005">
        <w:rPr>
          <w:rFonts w:ascii="Arial" w:hAnsi="Arial" w:cs="Arial"/>
          <w:bCs/>
          <w:color w:val="333333"/>
          <w:sz w:val="22"/>
          <w:szCs w:val="22"/>
          <w:lang w:val="es-ES" w:eastAsia="es-CO"/>
        </w:rPr>
        <w:t xml:space="preserve"> </w:t>
      </w:r>
      <w:r w:rsidR="00D13447" w:rsidRPr="006C7EED">
        <w:rPr>
          <w:rFonts w:ascii="Arial" w:hAnsi="Arial" w:cs="Arial"/>
          <w:bCs/>
          <w:i/>
          <w:color w:val="333333"/>
          <w:sz w:val="22"/>
          <w:szCs w:val="22"/>
          <w:lang w:val="es-ES" w:eastAsia="es-CO"/>
        </w:rPr>
        <w:t>Subdirección de Control e Investigaciones al Transporte Público.</w:t>
      </w:r>
      <w:r w:rsidR="00D13447" w:rsidRPr="006C7EED">
        <w:rPr>
          <w:rFonts w:ascii="Arial" w:hAnsi="Arial" w:cs="Arial"/>
          <w:i/>
          <w:color w:val="333333"/>
          <w:sz w:val="22"/>
          <w:szCs w:val="22"/>
          <w:lang w:val="es-ES" w:eastAsia="es-CO"/>
        </w:rPr>
        <w:t> Son funciones de la Subdirección de Control e Investigaciones al Transporte Público las siguientes:</w:t>
      </w:r>
      <w:r w:rsidRPr="006C7EED">
        <w:rPr>
          <w:rFonts w:ascii="Arial" w:hAnsi="Arial" w:cs="Arial"/>
          <w:i/>
          <w:color w:val="333333"/>
          <w:sz w:val="22"/>
          <w:szCs w:val="22"/>
          <w:lang w:val="es-CO" w:eastAsia="es-CO"/>
        </w:rPr>
        <w:t xml:space="preserve"> </w:t>
      </w:r>
      <w:r w:rsidR="00D13447" w:rsidRPr="006C7EED">
        <w:rPr>
          <w:rFonts w:ascii="Arial" w:hAnsi="Arial" w:cs="Arial"/>
          <w:i/>
          <w:color w:val="333333"/>
          <w:sz w:val="22"/>
          <w:szCs w:val="22"/>
          <w:lang w:val="es-ES" w:eastAsia="es-CO"/>
        </w:rPr>
        <w:t>1. Ejecutar las políticas, planes, programas y proyectos relacionados con la inspección, vigilancia, control e investigaciones al transporte público que adelante la entidad.</w:t>
      </w:r>
      <w:r w:rsidRPr="006C7EED">
        <w:rPr>
          <w:rFonts w:ascii="Arial" w:hAnsi="Arial" w:cs="Arial"/>
          <w:i/>
          <w:color w:val="333333"/>
          <w:sz w:val="22"/>
          <w:szCs w:val="22"/>
          <w:lang w:val="es-CO" w:eastAsia="es-CO"/>
        </w:rPr>
        <w:t xml:space="preserve"> </w:t>
      </w:r>
      <w:r w:rsidR="00D13447" w:rsidRPr="006C7EED">
        <w:rPr>
          <w:rFonts w:ascii="Arial" w:hAnsi="Arial" w:cs="Arial"/>
          <w:i/>
          <w:color w:val="333333"/>
          <w:sz w:val="22"/>
          <w:szCs w:val="22"/>
          <w:lang w:val="es-ES" w:eastAsia="es-CO"/>
        </w:rPr>
        <w:t>2. Realizar la inspección y vigilancia del cumplimiento de las normas a cargo de las empresas de transporte público.</w:t>
      </w:r>
      <w:r w:rsidR="006C7EED" w:rsidRPr="006C7EED">
        <w:rPr>
          <w:rFonts w:ascii="Arial" w:hAnsi="Arial" w:cs="Arial"/>
          <w:i/>
          <w:color w:val="333333"/>
          <w:sz w:val="22"/>
          <w:szCs w:val="22"/>
          <w:lang w:val="es-CO" w:eastAsia="es-CO"/>
        </w:rPr>
        <w:t xml:space="preserve"> (…) </w:t>
      </w:r>
      <w:r w:rsidR="00D13447" w:rsidRPr="006C7EED">
        <w:rPr>
          <w:rFonts w:ascii="Arial" w:hAnsi="Arial" w:cs="Arial"/>
          <w:i/>
          <w:color w:val="333333"/>
          <w:sz w:val="22"/>
          <w:szCs w:val="22"/>
          <w:lang w:val="es-ES" w:eastAsia="es-CO"/>
        </w:rPr>
        <w:t>4. Conocer y resolver el trámite de desvinculación administrativa de vehículos de transporte público, de competencia de la Secretaría Distrital de Movilidad.</w:t>
      </w:r>
      <w:r w:rsidR="006C7EED" w:rsidRPr="006C7EED">
        <w:rPr>
          <w:rFonts w:ascii="Arial" w:hAnsi="Arial" w:cs="Arial"/>
          <w:i/>
          <w:color w:val="333333"/>
          <w:sz w:val="22"/>
          <w:szCs w:val="22"/>
          <w:lang w:val="es-CO" w:eastAsia="es-CO"/>
        </w:rPr>
        <w:t xml:space="preserve"> (…) </w:t>
      </w:r>
      <w:r w:rsidR="00D13447" w:rsidRPr="006C7EED">
        <w:rPr>
          <w:rFonts w:ascii="Arial" w:hAnsi="Arial" w:cs="Arial"/>
          <w:i/>
          <w:color w:val="333333"/>
          <w:sz w:val="22"/>
          <w:szCs w:val="22"/>
          <w:lang w:val="es-ES" w:eastAsia="es-CO"/>
        </w:rPr>
        <w:t>6. Realizar la verificación documental requerida para la desintegración física de vehículos de transporte público, de competencia de la Secretaría Distrital de Movilidad.</w:t>
      </w:r>
    </w:p>
    <w:p w14:paraId="56A4C42A" w14:textId="77777777" w:rsidR="00D13447" w:rsidRPr="00D13447" w:rsidRDefault="00D13447" w:rsidP="00D13447">
      <w:pPr>
        <w:shd w:val="clear" w:color="auto" w:fill="FFFFFF"/>
        <w:jc w:val="both"/>
        <w:rPr>
          <w:rFonts w:ascii="Arial" w:hAnsi="Arial" w:cs="Arial"/>
          <w:color w:val="333333"/>
          <w:sz w:val="22"/>
          <w:szCs w:val="22"/>
          <w:lang w:val="es-CO" w:eastAsia="es-CO"/>
        </w:rPr>
      </w:pPr>
      <w:r w:rsidRPr="00D13447">
        <w:rPr>
          <w:rFonts w:ascii="Arial" w:hAnsi="Arial" w:cs="Arial"/>
          <w:color w:val="333333"/>
          <w:sz w:val="22"/>
          <w:szCs w:val="22"/>
          <w:lang w:val="es-ES" w:eastAsia="es-CO"/>
        </w:rPr>
        <w:t> </w:t>
      </w:r>
    </w:p>
    <w:p w14:paraId="6736B537" w14:textId="0544A9DD" w:rsidR="00B56D9D" w:rsidRDefault="00D13447" w:rsidP="00733BE5">
      <w:pPr>
        <w:shd w:val="clear" w:color="auto" w:fill="FFFFFF"/>
        <w:jc w:val="both"/>
        <w:rPr>
          <w:rFonts w:ascii="Arial" w:hAnsi="Arial" w:cs="Arial"/>
          <w:color w:val="333333"/>
          <w:sz w:val="22"/>
          <w:szCs w:val="22"/>
          <w:shd w:val="clear" w:color="auto" w:fill="FFFFFF"/>
          <w:lang w:val="es-CO"/>
        </w:rPr>
      </w:pPr>
      <w:r w:rsidRPr="00D13447">
        <w:rPr>
          <w:rFonts w:ascii="Arial" w:hAnsi="Arial" w:cs="Arial"/>
          <w:color w:val="333333"/>
          <w:sz w:val="22"/>
          <w:szCs w:val="22"/>
          <w:lang w:val="es-ES" w:eastAsia="es-CO"/>
        </w:rPr>
        <w:t> </w:t>
      </w:r>
      <w:r w:rsidR="00AB2268" w:rsidRPr="00A61E00">
        <w:rPr>
          <w:rFonts w:ascii="Arial" w:hAnsi="Arial" w:cs="Arial"/>
          <w:bCs/>
          <w:color w:val="333333"/>
          <w:sz w:val="22"/>
          <w:szCs w:val="22"/>
          <w:lang w:val="es-ES" w:eastAsia="es-CO" w:bidi="ar-SA"/>
        </w:rPr>
        <w:t>Que el a</w:t>
      </w:r>
      <w:r w:rsidR="00F14B4D" w:rsidRPr="00A61E00">
        <w:rPr>
          <w:rFonts w:ascii="Arial" w:hAnsi="Arial" w:cs="Arial"/>
          <w:bCs/>
          <w:color w:val="333333"/>
          <w:sz w:val="22"/>
          <w:szCs w:val="22"/>
          <w:lang w:val="es-ES" w:eastAsia="es-CO" w:bidi="ar-SA"/>
        </w:rPr>
        <w:t>rtículo 3</w:t>
      </w:r>
      <w:r w:rsidR="00733BE5" w:rsidRPr="00A61E00">
        <w:rPr>
          <w:rFonts w:ascii="Arial" w:hAnsi="Arial" w:cs="Arial"/>
          <w:bCs/>
          <w:color w:val="333333"/>
          <w:sz w:val="22"/>
          <w:szCs w:val="22"/>
          <w:lang w:val="es-ES" w:eastAsia="es-CO" w:bidi="ar-SA"/>
        </w:rPr>
        <w:t>3</w:t>
      </w:r>
      <w:r w:rsidR="00F14B4D" w:rsidRPr="00A61E00">
        <w:rPr>
          <w:rFonts w:ascii="Arial" w:hAnsi="Arial" w:cs="Arial"/>
          <w:bCs/>
          <w:color w:val="333333"/>
          <w:sz w:val="22"/>
          <w:szCs w:val="22"/>
          <w:lang w:val="es-ES" w:eastAsia="es-CO" w:bidi="ar-SA"/>
        </w:rPr>
        <w:t xml:space="preserve">. </w:t>
      </w:r>
      <w:r w:rsidR="006C7EED">
        <w:rPr>
          <w:rFonts w:ascii="Arial" w:hAnsi="Arial" w:cs="Arial"/>
          <w:bCs/>
          <w:color w:val="333333"/>
          <w:sz w:val="22"/>
          <w:szCs w:val="22"/>
          <w:lang w:val="es-ES" w:eastAsia="es-CO" w:bidi="ar-SA"/>
        </w:rPr>
        <w:t>ídem</w:t>
      </w:r>
      <w:r w:rsidR="008768BF" w:rsidRPr="00A61E00">
        <w:rPr>
          <w:rFonts w:ascii="Arial" w:hAnsi="Arial" w:cs="Arial"/>
          <w:bCs/>
          <w:color w:val="333333"/>
          <w:sz w:val="22"/>
          <w:szCs w:val="22"/>
          <w:lang w:val="es-ES" w:eastAsia="es-CO" w:bidi="ar-SA"/>
        </w:rPr>
        <w:t xml:space="preserve"> establece: </w:t>
      </w:r>
      <w:r w:rsidR="00F14B4D" w:rsidRPr="00A61E00">
        <w:rPr>
          <w:rFonts w:ascii="Arial" w:hAnsi="Arial" w:cs="Arial"/>
          <w:bCs/>
          <w:color w:val="333333"/>
          <w:sz w:val="22"/>
          <w:szCs w:val="22"/>
          <w:lang w:val="es-ES" w:eastAsia="es-CO" w:bidi="ar-SA"/>
        </w:rPr>
        <w:t xml:space="preserve">Dirección de </w:t>
      </w:r>
      <w:r w:rsidR="00733BE5" w:rsidRPr="00A61E00">
        <w:rPr>
          <w:rFonts w:ascii="Arial" w:hAnsi="Arial" w:cs="Arial"/>
          <w:bCs/>
          <w:color w:val="333333"/>
          <w:sz w:val="22"/>
          <w:szCs w:val="22"/>
          <w:lang w:val="es-ES" w:eastAsia="es-CO" w:bidi="ar-SA"/>
        </w:rPr>
        <w:t>Representación Judicial</w:t>
      </w:r>
      <w:r w:rsidR="00F14B4D" w:rsidRPr="00A61E00">
        <w:rPr>
          <w:rFonts w:ascii="Arial" w:hAnsi="Arial" w:cs="Arial"/>
          <w:b/>
          <w:bCs/>
          <w:color w:val="333333"/>
          <w:sz w:val="22"/>
          <w:szCs w:val="22"/>
          <w:lang w:val="es-ES" w:eastAsia="es-CO" w:bidi="ar-SA"/>
        </w:rPr>
        <w:t>. </w:t>
      </w:r>
      <w:r w:rsidR="00F14B4D" w:rsidRPr="00A61E00">
        <w:rPr>
          <w:rFonts w:ascii="Arial" w:hAnsi="Arial" w:cs="Arial"/>
          <w:color w:val="333333"/>
          <w:sz w:val="22"/>
          <w:szCs w:val="22"/>
          <w:lang w:val="es-ES" w:eastAsia="es-CO" w:bidi="ar-SA"/>
        </w:rPr>
        <w:t xml:space="preserve">Son funciones de la Dirección de </w:t>
      </w:r>
      <w:r w:rsidR="00733BE5" w:rsidRPr="00A61E00">
        <w:rPr>
          <w:rFonts w:ascii="Arial" w:hAnsi="Arial" w:cs="Arial"/>
          <w:bCs/>
          <w:color w:val="333333"/>
          <w:sz w:val="22"/>
          <w:szCs w:val="22"/>
          <w:lang w:val="es-ES" w:eastAsia="es-CO" w:bidi="ar-SA"/>
        </w:rPr>
        <w:t>Representación Judicial</w:t>
      </w:r>
      <w:r w:rsidR="00733BE5" w:rsidRPr="00A61E00" w:rsidDel="00733BE5">
        <w:rPr>
          <w:rFonts w:ascii="Arial" w:hAnsi="Arial" w:cs="Arial"/>
          <w:color w:val="333333"/>
          <w:sz w:val="22"/>
          <w:szCs w:val="22"/>
          <w:lang w:val="es-ES" w:eastAsia="es-CO" w:bidi="ar-SA"/>
        </w:rPr>
        <w:t xml:space="preserve"> </w:t>
      </w:r>
      <w:r w:rsidR="00F14B4D" w:rsidRPr="00A61E00">
        <w:rPr>
          <w:rFonts w:ascii="Arial" w:hAnsi="Arial" w:cs="Arial"/>
          <w:color w:val="333333"/>
          <w:sz w:val="22"/>
          <w:szCs w:val="22"/>
          <w:lang w:val="es-ES" w:eastAsia="es-CO" w:bidi="ar-SA"/>
        </w:rPr>
        <w:t>las siguientes:</w:t>
      </w:r>
      <w:r w:rsidR="00AB2268" w:rsidRPr="00A61E00">
        <w:rPr>
          <w:rFonts w:ascii="Times New Roman" w:hAnsi="Times New Roman"/>
          <w:color w:val="333333"/>
          <w:sz w:val="22"/>
          <w:szCs w:val="22"/>
          <w:lang w:val="es-CO" w:eastAsia="es-CO" w:bidi="ar-SA"/>
        </w:rPr>
        <w:t xml:space="preserve"> </w:t>
      </w:r>
      <w:r w:rsidR="00733BE5" w:rsidRPr="00A61E00">
        <w:rPr>
          <w:rFonts w:ascii="Arial" w:hAnsi="Arial" w:cs="Arial"/>
          <w:color w:val="333333"/>
          <w:sz w:val="22"/>
          <w:szCs w:val="22"/>
          <w:shd w:val="clear" w:color="auto" w:fill="FFFFFF"/>
          <w:lang w:val="es-CO"/>
        </w:rPr>
        <w:t>4. Liderar la implementación de las políticas y estrategias de prevención del daño antijurídico</w:t>
      </w:r>
      <w:r w:rsidR="00F14B4D" w:rsidRPr="00A61E00">
        <w:rPr>
          <w:rFonts w:ascii="Arial" w:hAnsi="Arial" w:cs="Arial"/>
          <w:color w:val="333333"/>
          <w:sz w:val="22"/>
          <w:szCs w:val="22"/>
          <w:shd w:val="clear" w:color="auto" w:fill="FFFFFF"/>
          <w:lang w:val="es-CO"/>
        </w:rPr>
        <w:t>.</w:t>
      </w:r>
    </w:p>
    <w:p w14:paraId="4E180886" w14:textId="14A21ACE" w:rsidR="008768BF" w:rsidRDefault="005948FF" w:rsidP="009E4059">
      <w:pPr>
        <w:kinsoku w:val="0"/>
        <w:overflowPunct w:val="0"/>
        <w:spacing w:before="254"/>
        <w:jc w:val="both"/>
        <w:textAlignment w:val="baseline"/>
        <w:rPr>
          <w:rFonts w:ascii="Arial" w:hAnsi="Arial" w:cs="Arial"/>
          <w:sz w:val="22"/>
          <w:szCs w:val="22"/>
          <w:lang w:val="es-ES" w:eastAsia="es-ES"/>
        </w:rPr>
      </w:pPr>
      <w:r>
        <w:rPr>
          <w:rFonts w:ascii="Arial" w:hAnsi="Arial" w:cs="Arial"/>
          <w:sz w:val="22"/>
          <w:szCs w:val="22"/>
          <w:lang w:val="es-ES" w:eastAsia="es-ES"/>
        </w:rPr>
        <w:t>Que,</w:t>
      </w:r>
      <w:r w:rsidR="008768BF">
        <w:rPr>
          <w:rFonts w:ascii="Arial" w:hAnsi="Arial" w:cs="Arial"/>
          <w:sz w:val="22"/>
          <w:szCs w:val="22"/>
          <w:lang w:val="es-ES" w:eastAsia="es-ES"/>
        </w:rPr>
        <w:t xml:space="preserve"> en razón de las funciones de las Direcciones y </w:t>
      </w:r>
      <w:r w:rsidR="0057492F">
        <w:rPr>
          <w:rFonts w:ascii="Arial" w:hAnsi="Arial" w:cs="Arial"/>
          <w:sz w:val="22"/>
          <w:szCs w:val="22"/>
          <w:lang w:val="es-ES" w:eastAsia="es-ES"/>
        </w:rPr>
        <w:t>Subdirecciones de</w:t>
      </w:r>
      <w:r w:rsidR="008768BF">
        <w:rPr>
          <w:rFonts w:ascii="Arial" w:hAnsi="Arial" w:cs="Arial"/>
          <w:sz w:val="22"/>
          <w:szCs w:val="22"/>
          <w:lang w:val="es-ES" w:eastAsia="es-ES"/>
        </w:rPr>
        <w:t xml:space="preserve"> la Secretaria Distrital de Movilidad antes señaladas, </w:t>
      </w:r>
      <w:r w:rsidR="00733BE5">
        <w:rPr>
          <w:rFonts w:ascii="Arial" w:hAnsi="Arial" w:cs="Arial"/>
          <w:sz w:val="22"/>
          <w:szCs w:val="22"/>
          <w:lang w:val="es-ES" w:eastAsia="es-ES"/>
        </w:rPr>
        <w:t xml:space="preserve">es necesario </w:t>
      </w:r>
      <w:r w:rsidR="008768BF">
        <w:rPr>
          <w:rFonts w:ascii="Arial" w:hAnsi="Arial" w:cs="Arial"/>
          <w:sz w:val="22"/>
          <w:szCs w:val="22"/>
          <w:lang w:val="es-ES" w:eastAsia="es-ES"/>
        </w:rPr>
        <w:t xml:space="preserve">que el comité de Transición este </w:t>
      </w:r>
      <w:r w:rsidR="0057492F">
        <w:rPr>
          <w:rFonts w:ascii="Arial" w:hAnsi="Arial" w:cs="Arial"/>
          <w:sz w:val="22"/>
          <w:szCs w:val="22"/>
          <w:lang w:val="es-ES" w:eastAsia="es-ES"/>
        </w:rPr>
        <w:t>conformado por las dependencias señaladas.</w:t>
      </w:r>
    </w:p>
    <w:p w14:paraId="03D39885" w14:textId="3186AECA" w:rsidR="005E75FE" w:rsidRPr="009E4059" w:rsidRDefault="005E75FE" w:rsidP="005E75FE">
      <w:pPr>
        <w:kinsoku w:val="0"/>
        <w:overflowPunct w:val="0"/>
        <w:spacing w:before="254"/>
        <w:textAlignment w:val="baseline"/>
        <w:rPr>
          <w:rFonts w:ascii="Arial" w:hAnsi="Arial" w:cs="Arial"/>
          <w:sz w:val="22"/>
          <w:szCs w:val="22"/>
          <w:lang w:val="es-ES" w:eastAsia="es-ES"/>
        </w:rPr>
      </w:pPr>
      <w:r w:rsidRPr="009E4059">
        <w:rPr>
          <w:rFonts w:ascii="Arial" w:hAnsi="Arial" w:cs="Arial"/>
          <w:sz w:val="22"/>
          <w:szCs w:val="22"/>
          <w:lang w:val="es-ES" w:eastAsia="es-ES"/>
        </w:rPr>
        <w:t>Que, en mérito de lo expuesto,</w:t>
      </w:r>
    </w:p>
    <w:p w14:paraId="39845C88" w14:textId="7748D21B" w:rsidR="005E75FE" w:rsidRPr="005D687B" w:rsidRDefault="005E75FE" w:rsidP="00BA3E80">
      <w:pPr>
        <w:jc w:val="both"/>
        <w:rPr>
          <w:rFonts w:ascii="Arial" w:hAnsi="Arial" w:cs="Arial"/>
          <w:color w:val="000000"/>
          <w:sz w:val="22"/>
          <w:szCs w:val="22"/>
          <w:lang w:val="es-CO"/>
        </w:rPr>
      </w:pPr>
    </w:p>
    <w:p w14:paraId="25348E71" w14:textId="77777777" w:rsidR="00BA3E80" w:rsidRPr="007B3279" w:rsidRDefault="00BA3E80" w:rsidP="005948FF">
      <w:pPr>
        <w:pStyle w:val="NormalWeb"/>
        <w:spacing w:before="0" w:beforeAutospacing="0" w:after="0" w:afterAutospacing="0"/>
        <w:ind w:right="-93"/>
        <w:rPr>
          <w:rFonts w:ascii="Arial" w:hAnsi="Arial" w:cs="Arial"/>
          <w:b/>
          <w:bCs/>
          <w:sz w:val="22"/>
          <w:szCs w:val="22"/>
          <w:lang w:val="es-CO"/>
        </w:rPr>
      </w:pPr>
    </w:p>
    <w:p w14:paraId="6C494929" w14:textId="54077864" w:rsidR="00BA3E80" w:rsidRPr="007B3279" w:rsidRDefault="00BA3E80" w:rsidP="00BA3E80">
      <w:pPr>
        <w:pStyle w:val="NormalWeb"/>
        <w:spacing w:before="0" w:beforeAutospacing="0" w:after="0" w:afterAutospacing="0"/>
        <w:ind w:right="-93"/>
        <w:jc w:val="center"/>
        <w:rPr>
          <w:rFonts w:ascii="Arial" w:hAnsi="Arial" w:cs="Arial"/>
          <w:b/>
          <w:bCs/>
          <w:sz w:val="22"/>
          <w:szCs w:val="22"/>
          <w:lang w:val="es-CO"/>
        </w:rPr>
      </w:pPr>
      <w:r w:rsidRPr="007B3279">
        <w:rPr>
          <w:rFonts w:ascii="Arial" w:hAnsi="Arial" w:cs="Arial"/>
          <w:b/>
          <w:bCs/>
          <w:sz w:val="22"/>
          <w:szCs w:val="22"/>
          <w:lang w:val="es-CO"/>
        </w:rPr>
        <w:t>RESUELVE:</w:t>
      </w:r>
    </w:p>
    <w:p w14:paraId="52888801" w14:textId="77777777" w:rsidR="00BA3E80" w:rsidRPr="007B3279" w:rsidRDefault="00BA3E80" w:rsidP="00BA3E80">
      <w:pPr>
        <w:pStyle w:val="NormalWeb"/>
        <w:spacing w:before="0" w:beforeAutospacing="0" w:after="0" w:afterAutospacing="0"/>
        <w:jc w:val="center"/>
        <w:rPr>
          <w:rFonts w:ascii="Arial" w:hAnsi="Arial" w:cs="Arial"/>
          <w:b/>
          <w:bCs/>
          <w:sz w:val="22"/>
          <w:szCs w:val="22"/>
          <w:lang w:val="es-CO"/>
        </w:rPr>
      </w:pPr>
    </w:p>
    <w:p w14:paraId="66E0F52E" w14:textId="14310951" w:rsidR="00270158" w:rsidRDefault="00270158" w:rsidP="00140DB4">
      <w:pPr>
        <w:pStyle w:val="NormalWeb"/>
        <w:spacing w:before="0" w:beforeAutospacing="0" w:after="0" w:afterAutospacing="0"/>
        <w:jc w:val="both"/>
        <w:rPr>
          <w:rFonts w:ascii="Arial" w:hAnsi="Arial" w:cs="Arial"/>
          <w:bCs/>
          <w:sz w:val="22"/>
          <w:szCs w:val="22"/>
          <w:lang w:val="es-CO"/>
        </w:rPr>
      </w:pPr>
      <w:r>
        <w:rPr>
          <w:rFonts w:ascii="Arial" w:hAnsi="Arial" w:cs="Arial"/>
          <w:b/>
          <w:bCs/>
          <w:sz w:val="22"/>
          <w:szCs w:val="22"/>
          <w:lang w:val="es-CO"/>
        </w:rPr>
        <w:t>Artículo</w:t>
      </w:r>
      <w:r w:rsidR="001051DB">
        <w:rPr>
          <w:rFonts w:ascii="Arial" w:hAnsi="Arial" w:cs="Arial"/>
          <w:b/>
          <w:bCs/>
          <w:sz w:val="22"/>
          <w:szCs w:val="22"/>
          <w:lang w:val="es-CO"/>
        </w:rPr>
        <w:t xml:space="preserve"> 1°</w:t>
      </w:r>
      <w:r>
        <w:rPr>
          <w:rFonts w:ascii="Arial" w:hAnsi="Arial" w:cs="Arial"/>
          <w:b/>
          <w:bCs/>
          <w:sz w:val="22"/>
          <w:szCs w:val="22"/>
          <w:lang w:val="es-CO"/>
        </w:rPr>
        <w:t xml:space="preserve">: </w:t>
      </w:r>
      <w:r>
        <w:rPr>
          <w:rFonts w:ascii="Arial" w:hAnsi="Arial" w:cs="Arial"/>
          <w:bCs/>
          <w:sz w:val="22"/>
          <w:szCs w:val="22"/>
          <w:lang w:val="es-CO"/>
        </w:rPr>
        <w:t>Modificar el artículo 2° de la Resolución 108 del 25 de abril de 2011, el cual quedará de la siguiente manera:</w:t>
      </w:r>
    </w:p>
    <w:p w14:paraId="7159AC61" w14:textId="77777777" w:rsidR="00D91719" w:rsidRDefault="00D91719" w:rsidP="00140DB4">
      <w:pPr>
        <w:pStyle w:val="NormalWeb"/>
        <w:spacing w:before="0" w:beforeAutospacing="0" w:after="0" w:afterAutospacing="0"/>
        <w:jc w:val="both"/>
        <w:rPr>
          <w:rFonts w:ascii="Arial" w:hAnsi="Arial" w:cs="Arial"/>
          <w:bCs/>
          <w:i/>
          <w:sz w:val="22"/>
          <w:szCs w:val="22"/>
          <w:lang w:val="es-CO"/>
        </w:rPr>
      </w:pPr>
    </w:p>
    <w:p w14:paraId="30DB9D63" w14:textId="7A3A2BB6" w:rsidR="00270158" w:rsidRDefault="00270158" w:rsidP="00140DB4">
      <w:pPr>
        <w:pStyle w:val="NormalWeb"/>
        <w:spacing w:before="0" w:beforeAutospacing="0" w:after="0" w:afterAutospacing="0"/>
        <w:jc w:val="both"/>
        <w:rPr>
          <w:rFonts w:ascii="Arial" w:hAnsi="Arial" w:cs="Arial"/>
          <w:bCs/>
          <w:i/>
          <w:sz w:val="22"/>
          <w:szCs w:val="22"/>
          <w:lang w:val="es-CO"/>
        </w:rPr>
      </w:pPr>
      <w:r>
        <w:rPr>
          <w:rFonts w:ascii="Arial" w:hAnsi="Arial" w:cs="Arial"/>
          <w:bCs/>
          <w:i/>
          <w:sz w:val="22"/>
          <w:szCs w:val="22"/>
          <w:lang w:val="es-CO"/>
        </w:rPr>
        <w:t xml:space="preserve">“ARTICULO 2°.: El Comité de Transición recomendará las disposiciones y </w:t>
      </w:r>
      <w:r w:rsidR="00D91719">
        <w:rPr>
          <w:rFonts w:ascii="Arial" w:hAnsi="Arial" w:cs="Arial"/>
          <w:bCs/>
          <w:i/>
          <w:sz w:val="22"/>
          <w:szCs w:val="22"/>
          <w:lang w:val="es-CO"/>
        </w:rPr>
        <w:t>lineamientos</w:t>
      </w:r>
      <w:r>
        <w:rPr>
          <w:rFonts w:ascii="Arial" w:hAnsi="Arial" w:cs="Arial"/>
          <w:bCs/>
          <w:i/>
          <w:sz w:val="22"/>
          <w:szCs w:val="22"/>
          <w:lang w:val="es-CO"/>
        </w:rPr>
        <w:t xml:space="preserve"> que deberá adoptar la Secretaría Distrital de Movilidad para facilitar la implementaci</w:t>
      </w:r>
      <w:r w:rsidR="001051DB">
        <w:rPr>
          <w:rFonts w:ascii="Arial" w:hAnsi="Arial" w:cs="Arial"/>
          <w:bCs/>
          <w:i/>
          <w:sz w:val="22"/>
          <w:szCs w:val="22"/>
          <w:lang w:val="es-CO"/>
        </w:rPr>
        <w:t>ón del Sistema I</w:t>
      </w:r>
      <w:r>
        <w:rPr>
          <w:rFonts w:ascii="Arial" w:hAnsi="Arial" w:cs="Arial"/>
          <w:bCs/>
          <w:i/>
          <w:sz w:val="22"/>
          <w:szCs w:val="22"/>
          <w:lang w:val="es-CO"/>
        </w:rPr>
        <w:t>ntegrado de Transporte Público de la ciudad – SITP-, para garantizar la continuidad del servicio público de transporte terrestre automotor colectivo en la ciudad y para cubrir el surgimiento de condiciones especiales de demanda derivadas de la migración al transporte masivo durante la etapa de transición, en el marco de las disposiciones constitucionales y legales que rigen la materia, en especial, las previstas por la Ley 336 de 1996 y el Decreto Distrital 309 de 2009</w:t>
      </w:r>
      <w:r w:rsidR="0077597C">
        <w:rPr>
          <w:rFonts w:ascii="Arial" w:hAnsi="Arial" w:cs="Arial"/>
          <w:bCs/>
          <w:i/>
          <w:sz w:val="22"/>
          <w:szCs w:val="22"/>
          <w:lang w:val="es-CO"/>
        </w:rPr>
        <w:t xml:space="preserve"> o las normas que lo modifiquen, adicionen o deroguen las anteriores</w:t>
      </w:r>
      <w:r>
        <w:rPr>
          <w:rFonts w:ascii="Arial" w:hAnsi="Arial" w:cs="Arial"/>
          <w:bCs/>
          <w:i/>
          <w:sz w:val="22"/>
          <w:szCs w:val="22"/>
          <w:lang w:val="es-CO"/>
        </w:rPr>
        <w:t>.”</w:t>
      </w:r>
    </w:p>
    <w:p w14:paraId="6261246E" w14:textId="148797EA" w:rsidR="00270158" w:rsidRDefault="00270158" w:rsidP="00140DB4">
      <w:pPr>
        <w:pStyle w:val="NormalWeb"/>
        <w:spacing w:before="0" w:beforeAutospacing="0" w:after="0" w:afterAutospacing="0"/>
        <w:jc w:val="both"/>
        <w:rPr>
          <w:rFonts w:ascii="Arial" w:hAnsi="Arial" w:cs="Arial"/>
          <w:b/>
          <w:bCs/>
          <w:sz w:val="22"/>
          <w:szCs w:val="22"/>
          <w:lang w:val="es-CO"/>
        </w:rPr>
      </w:pPr>
      <w:r>
        <w:rPr>
          <w:rFonts w:ascii="Arial" w:hAnsi="Arial" w:cs="Arial"/>
          <w:bCs/>
          <w:sz w:val="22"/>
          <w:szCs w:val="22"/>
          <w:lang w:val="es-CO"/>
        </w:rPr>
        <w:t xml:space="preserve"> </w:t>
      </w:r>
      <w:r>
        <w:rPr>
          <w:rFonts w:ascii="Arial" w:hAnsi="Arial" w:cs="Arial"/>
          <w:b/>
          <w:bCs/>
          <w:sz w:val="22"/>
          <w:szCs w:val="22"/>
          <w:lang w:val="es-CO"/>
        </w:rPr>
        <w:t xml:space="preserve"> </w:t>
      </w:r>
    </w:p>
    <w:p w14:paraId="3C7F94C3" w14:textId="3076F1CC" w:rsidR="00484B2A" w:rsidRDefault="00BA3E80" w:rsidP="00140DB4">
      <w:pPr>
        <w:pStyle w:val="NormalWeb"/>
        <w:spacing w:before="0" w:beforeAutospacing="0" w:after="0" w:afterAutospacing="0"/>
        <w:jc w:val="both"/>
        <w:rPr>
          <w:rFonts w:ascii="Arial" w:hAnsi="Arial" w:cs="Arial"/>
          <w:color w:val="000000"/>
          <w:sz w:val="22"/>
          <w:szCs w:val="22"/>
          <w:lang w:val="es-CO"/>
        </w:rPr>
      </w:pPr>
      <w:r w:rsidRPr="007B3279">
        <w:rPr>
          <w:rFonts w:ascii="Arial" w:hAnsi="Arial" w:cs="Arial"/>
          <w:b/>
          <w:bCs/>
          <w:sz w:val="22"/>
          <w:szCs w:val="22"/>
          <w:lang w:val="es-CO"/>
        </w:rPr>
        <w:lastRenderedPageBreak/>
        <w:t>ARTÍCULO </w:t>
      </w:r>
      <w:r w:rsidR="001051DB">
        <w:rPr>
          <w:rFonts w:ascii="Arial" w:hAnsi="Arial" w:cs="Arial"/>
          <w:b/>
          <w:bCs/>
          <w:sz w:val="22"/>
          <w:szCs w:val="22"/>
          <w:lang w:val="es-CO"/>
        </w:rPr>
        <w:t>2°</w:t>
      </w:r>
      <w:r w:rsidR="00D91719">
        <w:rPr>
          <w:rFonts w:ascii="Arial" w:hAnsi="Arial" w:cs="Arial"/>
          <w:b/>
          <w:bCs/>
          <w:sz w:val="22"/>
          <w:szCs w:val="22"/>
          <w:lang w:val="es-CO"/>
        </w:rPr>
        <w:t xml:space="preserve">: </w:t>
      </w:r>
      <w:r w:rsidR="00921F1B" w:rsidRPr="00921F1B">
        <w:rPr>
          <w:rFonts w:ascii="Arial" w:hAnsi="Arial" w:cs="Arial"/>
          <w:color w:val="000000"/>
          <w:sz w:val="22"/>
          <w:szCs w:val="22"/>
          <w:lang w:val="es-CO"/>
        </w:rPr>
        <w:t>Modificar</w:t>
      </w:r>
      <w:r w:rsidR="00921F1B">
        <w:rPr>
          <w:rFonts w:ascii="Arial" w:hAnsi="Arial" w:cs="Arial"/>
          <w:color w:val="000000"/>
          <w:sz w:val="22"/>
          <w:szCs w:val="22"/>
          <w:lang w:val="es-CO"/>
        </w:rPr>
        <w:t xml:space="preserve"> el Artículo</w:t>
      </w:r>
      <w:r w:rsidR="00140DB4">
        <w:rPr>
          <w:rFonts w:ascii="Arial" w:hAnsi="Arial" w:cs="Arial"/>
          <w:color w:val="000000"/>
          <w:sz w:val="22"/>
          <w:szCs w:val="22"/>
          <w:lang w:val="es-CO"/>
        </w:rPr>
        <w:t xml:space="preserve"> </w:t>
      </w:r>
      <w:r w:rsidR="00D91719">
        <w:rPr>
          <w:rFonts w:ascii="Arial" w:hAnsi="Arial" w:cs="Arial"/>
          <w:color w:val="000000"/>
          <w:sz w:val="22"/>
          <w:szCs w:val="22"/>
          <w:lang w:val="es-CO"/>
        </w:rPr>
        <w:t>3°</w:t>
      </w:r>
      <w:r w:rsidR="00140DB4">
        <w:rPr>
          <w:rFonts w:ascii="Arial" w:hAnsi="Arial" w:cs="Arial"/>
          <w:color w:val="000000"/>
          <w:sz w:val="22"/>
          <w:szCs w:val="22"/>
          <w:lang w:val="es-CO"/>
        </w:rPr>
        <w:t xml:space="preserve"> de la Resolución 1</w:t>
      </w:r>
      <w:r w:rsidR="00D91719">
        <w:rPr>
          <w:rFonts w:ascii="Arial" w:hAnsi="Arial" w:cs="Arial"/>
          <w:color w:val="000000"/>
          <w:sz w:val="22"/>
          <w:szCs w:val="22"/>
          <w:lang w:val="es-CO"/>
        </w:rPr>
        <w:t xml:space="preserve">08 del 25 abril de </w:t>
      </w:r>
      <w:r w:rsidR="005948FF">
        <w:rPr>
          <w:rFonts w:ascii="Arial" w:hAnsi="Arial" w:cs="Arial"/>
          <w:color w:val="000000"/>
          <w:sz w:val="22"/>
          <w:szCs w:val="22"/>
          <w:lang w:val="es-CO"/>
        </w:rPr>
        <w:t>2011, teniendo</w:t>
      </w:r>
      <w:r w:rsidR="00140DB4">
        <w:rPr>
          <w:rFonts w:ascii="Arial" w:hAnsi="Arial" w:cs="Arial"/>
          <w:color w:val="000000"/>
          <w:sz w:val="22"/>
          <w:szCs w:val="22"/>
          <w:lang w:val="es-CO"/>
        </w:rPr>
        <w:t xml:space="preserve"> en cuenta la nueva estructura de la Secretaría Distrital de Movilidad, el cual quedará de la siguiente manera: </w:t>
      </w:r>
      <w:r w:rsidR="00921F1B">
        <w:rPr>
          <w:rFonts w:ascii="Arial" w:hAnsi="Arial" w:cs="Arial"/>
          <w:color w:val="000000"/>
          <w:sz w:val="22"/>
          <w:szCs w:val="22"/>
          <w:lang w:val="es-CO"/>
        </w:rPr>
        <w:t xml:space="preserve"> </w:t>
      </w:r>
    </w:p>
    <w:p w14:paraId="284FC274" w14:textId="16E3A4AD" w:rsidR="00140DB4" w:rsidRDefault="00140DB4" w:rsidP="00140DB4">
      <w:pPr>
        <w:pStyle w:val="NormalWeb"/>
        <w:spacing w:before="0" w:beforeAutospacing="0" w:after="0" w:afterAutospacing="0"/>
        <w:jc w:val="both"/>
        <w:rPr>
          <w:rFonts w:ascii="Arial" w:hAnsi="Arial" w:cs="Arial"/>
          <w:color w:val="000000"/>
          <w:sz w:val="22"/>
          <w:szCs w:val="22"/>
          <w:lang w:val="es-CO"/>
        </w:rPr>
      </w:pPr>
    </w:p>
    <w:p w14:paraId="6D990AC7" w14:textId="3F0C2718" w:rsidR="00140DB4" w:rsidRPr="00A61E00" w:rsidRDefault="00D91719" w:rsidP="00140DB4">
      <w:pPr>
        <w:pStyle w:val="NormalWeb"/>
        <w:spacing w:before="0" w:beforeAutospacing="0" w:after="0" w:afterAutospacing="0"/>
        <w:jc w:val="both"/>
        <w:rPr>
          <w:rFonts w:ascii="Arial" w:hAnsi="Arial" w:cs="Arial"/>
          <w:i/>
          <w:color w:val="000000"/>
          <w:sz w:val="22"/>
          <w:szCs w:val="22"/>
          <w:lang w:val="es-CO"/>
        </w:rPr>
      </w:pPr>
      <w:r>
        <w:rPr>
          <w:rFonts w:ascii="Arial" w:hAnsi="Arial" w:cs="Arial"/>
          <w:color w:val="000000"/>
          <w:sz w:val="22"/>
          <w:szCs w:val="22"/>
          <w:lang w:val="es-CO"/>
        </w:rPr>
        <w:t>“</w:t>
      </w:r>
      <w:r w:rsidRPr="00A61E00">
        <w:rPr>
          <w:rFonts w:ascii="Arial" w:hAnsi="Arial" w:cs="Arial"/>
          <w:i/>
          <w:color w:val="000000"/>
          <w:sz w:val="22"/>
          <w:szCs w:val="22"/>
          <w:lang w:val="es-CO"/>
        </w:rPr>
        <w:t>A</w:t>
      </w:r>
      <w:r w:rsidR="001051DB">
        <w:rPr>
          <w:rFonts w:ascii="Arial" w:hAnsi="Arial" w:cs="Arial"/>
          <w:i/>
          <w:color w:val="000000"/>
          <w:sz w:val="22"/>
          <w:szCs w:val="22"/>
          <w:lang w:val="es-CO"/>
        </w:rPr>
        <w:t>RTICULO 3°</w:t>
      </w:r>
      <w:r w:rsidRPr="00A61E00">
        <w:rPr>
          <w:rFonts w:ascii="Arial" w:hAnsi="Arial" w:cs="Arial"/>
          <w:i/>
          <w:color w:val="000000"/>
          <w:sz w:val="22"/>
          <w:szCs w:val="22"/>
          <w:lang w:val="es-CO"/>
        </w:rPr>
        <w:t>:</w:t>
      </w:r>
      <w:r>
        <w:rPr>
          <w:rFonts w:ascii="Arial" w:hAnsi="Arial" w:cs="Arial"/>
          <w:color w:val="000000"/>
          <w:sz w:val="22"/>
          <w:szCs w:val="22"/>
          <w:lang w:val="es-CO"/>
        </w:rPr>
        <w:t xml:space="preserve"> </w:t>
      </w:r>
      <w:r w:rsidR="00140DB4" w:rsidRPr="00A61E00">
        <w:rPr>
          <w:rFonts w:ascii="Arial" w:hAnsi="Arial" w:cs="Arial"/>
          <w:i/>
          <w:color w:val="000000"/>
          <w:sz w:val="22"/>
          <w:szCs w:val="22"/>
          <w:lang w:val="es-CO"/>
        </w:rPr>
        <w:t>El Comité de Transición estará integrado por los siguientes servidores públicos:</w:t>
      </w:r>
    </w:p>
    <w:p w14:paraId="2011B23C" w14:textId="61EF7ABE" w:rsidR="00AA7EC7" w:rsidRPr="00A61E00" w:rsidRDefault="00AA7EC7" w:rsidP="00AA7EC7">
      <w:pPr>
        <w:jc w:val="both"/>
        <w:rPr>
          <w:rFonts w:ascii="Arial" w:hAnsi="Arial" w:cs="Arial"/>
          <w:i/>
          <w:color w:val="000000"/>
          <w:lang w:val="es-CO"/>
        </w:rPr>
      </w:pPr>
    </w:p>
    <w:p w14:paraId="3B44A7C9" w14:textId="17A7C905" w:rsidR="00AA7EC7" w:rsidRPr="00A61E00" w:rsidRDefault="006C7EED" w:rsidP="00AA7EC7">
      <w:pPr>
        <w:pStyle w:val="Prrafodelista"/>
        <w:numPr>
          <w:ilvl w:val="0"/>
          <w:numId w:val="53"/>
        </w:numPr>
        <w:rPr>
          <w:rFonts w:ascii="Arial" w:hAnsi="Arial" w:cs="Arial"/>
          <w:i/>
          <w:color w:val="000000"/>
          <w:lang w:val="es-CO"/>
        </w:rPr>
      </w:pPr>
      <w:r>
        <w:rPr>
          <w:rFonts w:ascii="Arial" w:hAnsi="Arial" w:cs="Arial"/>
          <w:i/>
          <w:color w:val="000000"/>
          <w:lang w:val="es-CO"/>
        </w:rPr>
        <w:t>Dirección de Planeación para la Movilidad o Subdirección de Transporte Público</w:t>
      </w:r>
    </w:p>
    <w:p w14:paraId="4D9BB4E6" w14:textId="1A7C0B25" w:rsidR="00AA7EC7" w:rsidRPr="00A61E00" w:rsidRDefault="00AA7EC7" w:rsidP="00AA7EC7">
      <w:pPr>
        <w:pStyle w:val="Prrafodelista"/>
        <w:numPr>
          <w:ilvl w:val="0"/>
          <w:numId w:val="53"/>
        </w:numPr>
        <w:rPr>
          <w:rFonts w:ascii="Arial" w:hAnsi="Arial" w:cs="Arial"/>
          <w:i/>
          <w:color w:val="000000"/>
          <w:lang w:val="es-CO"/>
        </w:rPr>
      </w:pPr>
      <w:r w:rsidRPr="00A61E00">
        <w:rPr>
          <w:rFonts w:ascii="Arial" w:hAnsi="Arial" w:cs="Arial"/>
          <w:i/>
          <w:color w:val="000000"/>
          <w:lang w:val="es-CO"/>
        </w:rPr>
        <w:t>Dirección de Atención al Ciudadano</w:t>
      </w:r>
    </w:p>
    <w:p w14:paraId="14047950" w14:textId="7EA1D42A" w:rsidR="00921F1B" w:rsidRDefault="00921F1B" w:rsidP="00AA7EC7">
      <w:pPr>
        <w:pStyle w:val="Prrafodelista"/>
        <w:numPr>
          <w:ilvl w:val="0"/>
          <w:numId w:val="53"/>
        </w:numPr>
        <w:rPr>
          <w:rFonts w:ascii="Arial" w:hAnsi="Arial" w:cs="Arial"/>
          <w:i/>
          <w:color w:val="000000"/>
          <w:lang w:val="es-CO"/>
        </w:rPr>
      </w:pPr>
      <w:r w:rsidRPr="00A61E00">
        <w:rPr>
          <w:rFonts w:ascii="Arial" w:hAnsi="Arial" w:cs="Arial"/>
          <w:i/>
          <w:color w:val="000000"/>
          <w:lang w:val="es-CO"/>
        </w:rPr>
        <w:t xml:space="preserve">Dirección de </w:t>
      </w:r>
      <w:r w:rsidR="00A61E00">
        <w:rPr>
          <w:rFonts w:ascii="Arial" w:hAnsi="Arial" w:cs="Arial"/>
          <w:i/>
          <w:color w:val="000000"/>
          <w:lang w:val="es-CO"/>
        </w:rPr>
        <w:t>Representación Judicial.</w:t>
      </w:r>
      <w:r w:rsidRPr="00A61E00">
        <w:rPr>
          <w:rFonts w:ascii="Arial" w:hAnsi="Arial" w:cs="Arial"/>
          <w:i/>
          <w:color w:val="000000"/>
          <w:lang w:val="es-CO"/>
        </w:rPr>
        <w:t xml:space="preserve"> </w:t>
      </w:r>
    </w:p>
    <w:p w14:paraId="215556F5" w14:textId="2C464E54" w:rsidR="006C7EED" w:rsidRPr="00A61E00" w:rsidRDefault="006C7EED" w:rsidP="00AA7EC7">
      <w:pPr>
        <w:pStyle w:val="Prrafodelista"/>
        <w:numPr>
          <w:ilvl w:val="0"/>
          <w:numId w:val="53"/>
        </w:numPr>
        <w:rPr>
          <w:rFonts w:ascii="Arial" w:hAnsi="Arial" w:cs="Arial"/>
          <w:i/>
          <w:color w:val="000000"/>
          <w:lang w:val="es-CO"/>
        </w:rPr>
      </w:pPr>
      <w:r>
        <w:rPr>
          <w:rFonts w:ascii="Arial" w:hAnsi="Arial" w:cs="Arial"/>
          <w:i/>
          <w:color w:val="000000"/>
          <w:lang w:val="es-CO"/>
        </w:rPr>
        <w:t>Dirección de Investigaciones Administrativas al Tránsito y al Transporte o Subdirección de Control e Investigaciones al Transporte Publico</w:t>
      </w:r>
    </w:p>
    <w:p w14:paraId="11BC0CD7" w14:textId="68ED8B93" w:rsidR="00FB41B1" w:rsidRPr="006C7EED" w:rsidRDefault="00921F1B" w:rsidP="006C7EED">
      <w:pPr>
        <w:pStyle w:val="Prrafodelista"/>
        <w:numPr>
          <w:ilvl w:val="0"/>
          <w:numId w:val="53"/>
        </w:numPr>
        <w:rPr>
          <w:rFonts w:ascii="Arial" w:hAnsi="Arial" w:cs="Arial"/>
          <w:i/>
          <w:color w:val="000000"/>
          <w:lang w:val="es-CO"/>
        </w:rPr>
      </w:pPr>
      <w:r w:rsidRPr="00A61E00">
        <w:rPr>
          <w:rFonts w:ascii="Arial" w:hAnsi="Arial" w:cs="Arial"/>
          <w:i/>
          <w:color w:val="000000"/>
          <w:lang w:val="es-CO"/>
        </w:rPr>
        <w:t>El gerente de Transmilenio S.A. o su delegado</w:t>
      </w:r>
    </w:p>
    <w:p w14:paraId="1CA8D52A" w14:textId="3B1817EE" w:rsidR="00484B2A" w:rsidRDefault="00B156DE" w:rsidP="00484B2A">
      <w:pPr>
        <w:pStyle w:val="NormalWeb"/>
        <w:spacing w:before="0" w:beforeAutospacing="0" w:after="0" w:afterAutospacing="0"/>
        <w:jc w:val="both"/>
        <w:rPr>
          <w:rFonts w:ascii="Arial" w:hAnsi="Arial" w:cs="Arial"/>
          <w:bCs/>
          <w:i/>
          <w:sz w:val="22"/>
          <w:szCs w:val="22"/>
          <w:lang w:val="es-CO"/>
        </w:rPr>
      </w:pPr>
      <w:r w:rsidRPr="00A61E00">
        <w:rPr>
          <w:rFonts w:ascii="Arial" w:hAnsi="Arial" w:cs="Arial"/>
          <w:b/>
          <w:bCs/>
          <w:i/>
          <w:sz w:val="22"/>
          <w:szCs w:val="22"/>
          <w:lang w:val="es-CO"/>
        </w:rPr>
        <w:t>Parágrafo</w:t>
      </w:r>
      <w:r w:rsidR="0065230C">
        <w:rPr>
          <w:rFonts w:ascii="Arial" w:hAnsi="Arial" w:cs="Arial"/>
          <w:b/>
          <w:bCs/>
          <w:i/>
          <w:sz w:val="22"/>
          <w:szCs w:val="22"/>
          <w:lang w:val="es-CO"/>
        </w:rPr>
        <w:t xml:space="preserve"> 1</w:t>
      </w:r>
      <w:r>
        <w:rPr>
          <w:rFonts w:ascii="Arial" w:hAnsi="Arial" w:cs="Arial"/>
          <w:bCs/>
          <w:sz w:val="22"/>
          <w:szCs w:val="22"/>
          <w:lang w:val="es-CO"/>
        </w:rPr>
        <w:t xml:space="preserve">:  </w:t>
      </w:r>
      <w:r w:rsidR="00921F1B" w:rsidRPr="00A61E00">
        <w:rPr>
          <w:rFonts w:ascii="Arial" w:hAnsi="Arial" w:cs="Arial"/>
          <w:bCs/>
          <w:i/>
          <w:sz w:val="22"/>
          <w:szCs w:val="22"/>
          <w:lang w:val="es-CO"/>
        </w:rPr>
        <w:t xml:space="preserve">La participación </w:t>
      </w:r>
      <w:r w:rsidRPr="00A61E00">
        <w:rPr>
          <w:rFonts w:ascii="Arial" w:hAnsi="Arial" w:cs="Arial"/>
          <w:bCs/>
          <w:i/>
          <w:sz w:val="22"/>
          <w:szCs w:val="22"/>
          <w:lang w:val="es-CO"/>
        </w:rPr>
        <w:t xml:space="preserve">de los directivos de la Secretaría Distrital de Movilidad </w:t>
      </w:r>
      <w:r w:rsidR="00921F1B" w:rsidRPr="00A61E00">
        <w:rPr>
          <w:rFonts w:ascii="Arial" w:hAnsi="Arial" w:cs="Arial"/>
          <w:bCs/>
          <w:i/>
          <w:sz w:val="22"/>
          <w:szCs w:val="22"/>
          <w:lang w:val="es-CO"/>
        </w:rPr>
        <w:t>en el Comité no podrá delegarse</w:t>
      </w:r>
      <w:r w:rsidRPr="00A61E00">
        <w:rPr>
          <w:rFonts w:ascii="Arial" w:hAnsi="Arial" w:cs="Arial"/>
          <w:bCs/>
          <w:i/>
          <w:sz w:val="22"/>
          <w:szCs w:val="22"/>
          <w:lang w:val="es-CO"/>
        </w:rPr>
        <w:t>, en cuanto al gerente de Transmilenio S.A</w:t>
      </w:r>
      <w:r w:rsidR="00921F1B" w:rsidRPr="00A61E00">
        <w:rPr>
          <w:rFonts w:ascii="Arial" w:hAnsi="Arial" w:cs="Arial"/>
          <w:bCs/>
          <w:i/>
          <w:sz w:val="22"/>
          <w:szCs w:val="22"/>
          <w:lang w:val="es-CO"/>
        </w:rPr>
        <w:t>.</w:t>
      </w:r>
      <w:r w:rsidRPr="00A61E00">
        <w:rPr>
          <w:rFonts w:ascii="Arial" w:hAnsi="Arial" w:cs="Arial"/>
          <w:bCs/>
          <w:i/>
          <w:sz w:val="22"/>
          <w:szCs w:val="22"/>
          <w:lang w:val="es-CO"/>
        </w:rPr>
        <w:t>, éste podrá delegar</w:t>
      </w:r>
      <w:r w:rsidR="00A132EA">
        <w:rPr>
          <w:rFonts w:ascii="Arial" w:hAnsi="Arial" w:cs="Arial"/>
          <w:bCs/>
          <w:i/>
          <w:sz w:val="22"/>
          <w:szCs w:val="22"/>
          <w:lang w:val="es-CO"/>
        </w:rPr>
        <w:t xml:space="preserve"> </w:t>
      </w:r>
      <w:r w:rsidR="00A132EA" w:rsidRPr="00346B55">
        <w:rPr>
          <w:rFonts w:ascii="Arial" w:hAnsi="Arial" w:cs="Arial"/>
          <w:bCs/>
          <w:i/>
          <w:sz w:val="22"/>
          <w:szCs w:val="22"/>
          <w:lang w:val="es-CO"/>
        </w:rPr>
        <w:t>por escrito</w:t>
      </w:r>
      <w:r w:rsidR="00A132EA">
        <w:rPr>
          <w:rFonts w:ascii="Arial" w:hAnsi="Arial" w:cs="Arial"/>
          <w:bCs/>
          <w:i/>
          <w:sz w:val="22"/>
          <w:szCs w:val="22"/>
          <w:lang w:val="es-CO"/>
        </w:rPr>
        <w:t xml:space="preserve"> dirigido al Comité, a un funcionario del nivel directivo o asesor de dicha Empresa.</w:t>
      </w:r>
      <w:r w:rsidR="00D91719">
        <w:rPr>
          <w:rFonts w:ascii="Arial" w:hAnsi="Arial" w:cs="Arial"/>
          <w:bCs/>
          <w:i/>
          <w:sz w:val="22"/>
          <w:szCs w:val="22"/>
          <w:lang w:val="es-CO"/>
        </w:rPr>
        <w:t>”</w:t>
      </w:r>
    </w:p>
    <w:p w14:paraId="265AD689" w14:textId="22403A7D" w:rsidR="0065230C" w:rsidRDefault="0065230C" w:rsidP="00484B2A">
      <w:pPr>
        <w:pStyle w:val="NormalWeb"/>
        <w:spacing w:before="0" w:beforeAutospacing="0" w:after="0" w:afterAutospacing="0"/>
        <w:jc w:val="both"/>
        <w:rPr>
          <w:rFonts w:ascii="Arial" w:hAnsi="Arial" w:cs="Arial"/>
          <w:bCs/>
          <w:i/>
          <w:sz w:val="22"/>
          <w:szCs w:val="22"/>
          <w:lang w:val="es-CO"/>
        </w:rPr>
      </w:pPr>
    </w:p>
    <w:p w14:paraId="6C17160A" w14:textId="1A080983" w:rsidR="004A0BE4" w:rsidRDefault="0065230C" w:rsidP="004A0BE4">
      <w:pPr>
        <w:pStyle w:val="NormalWeb"/>
        <w:spacing w:before="0" w:beforeAutospacing="0" w:after="0" w:afterAutospacing="0"/>
        <w:jc w:val="both"/>
        <w:rPr>
          <w:rFonts w:ascii="Arial" w:hAnsi="Arial" w:cs="Arial"/>
          <w:bCs/>
          <w:i/>
          <w:sz w:val="22"/>
          <w:szCs w:val="22"/>
          <w:lang w:val="es-CO"/>
        </w:rPr>
      </w:pPr>
      <w:r w:rsidRPr="0065230C">
        <w:rPr>
          <w:rFonts w:ascii="Arial" w:hAnsi="Arial" w:cs="Arial"/>
          <w:b/>
          <w:bCs/>
          <w:i/>
          <w:sz w:val="22"/>
          <w:szCs w:val="22"/>
          <w:lang w:val="es-CO"/>
        </w:rPr>
        <w:t>Parágrafo 2:</w:t>
      </w:r>
      <w:r w:rsidR="004A0BE4">
        <w:rPr>
          <w:rFonts w:ascii="Arial" w:hAnsi="Arial" w:cs="Arial"/>
          <w:b/>
          <w:bCs/>
          <w:i/>
          <w:sz w:val="22"/>
          <w:szCs w:val="22"/>
          <w:lang w:val="es-CO"/>
        </w:rPr>
        <w:t xml:space="preserve"> </w:t>
      </w:r>
      <w:r w:rsidR="004A0BE4">
        <w:rPr>
          <w:rFonts w:ascii="Arial" w:hAnsi="Arial" w:cs="Arial"/>
          <w:bCs/>
          <w:i/>
          <w:sz w:val="22"/>
          <w:szCs w:val="22"/>
          <w:lang w:val="es-CO"/>
        </w:rPr>
        <w:t xml:space="preserve">El Director de Normatividad y Conceptos serán invitado permanente al comité de Transición y tendrá voz, pero no tendrá voto.  </w:t>
      </w:r>
    </w:p>
    <w:p w14:paraId="4CB56E40" w14:textId="77777777" w:rsidR="004A0BE4" w:rsidRDefault="004A0BE4" w:rsidP="004A0BE4">
      <w:pPr>
        <w:pStyle w:val="NormalWeb"/>
        <w:spacing w:before="0" w:beforeAutospacing="0" w:after="0" w:afterAutospacing="0"/>
        <w:jc w:val="both"/>
        <w:rPr>
          <w:rFonts w:ascii="Arial" w:hAnsi="Arial" w:cs="Arial"/>
          <w:bCs/>
          <w:i/>
          <w:sz w:val="22"/>
          <w:szCs w:val="22"/>
          <w:lang w:val="es-CO"/>
        </w:rPr>
      </w:pPr>
    </w:p>
    <w:p w14:paraId="525A6A5F" w14:textId="1304CD7E" w:rsidR="0065230C" w:rsidRDefault="004A0BE4" w:rsidP="00484B2A">
      <w:pPr>
        <w:pStyle w:val="NormalWeb"/>
        <w:spacing w:before="0" w:beforeAutospacing="0" w:after="0" w:afterAutospacing="0"/>
        <w:jc w:val="both"/>
        <w:rPr>
          <w:rFonts w:ascii="Arial" w:hAnsi="Arial" w:cs="Arial"/>
          <w:bCs/>
          <w:i/>
          <w:sz w:val="22"/>
          <w:szCs w:val="22"/>
          <w:lang w:val="es-CO"/>
        </w:rPr>
      </w:pPr>
      <w:r>
        <w:rPr>
          <w:rFonts w:ascii="Arial" w:hAnsi="Arial" w:cs="Arial"/>
          <w:b/>
          <w:bCs/>
          <w:i/>
          <w:sz w:val="22"/>
          <w:szCs w:val="22"/>
          <w:lang w:val="es-CO"/>
        </w:rPr>
        <w:t>Parágrafo 3:</w:t>
      </w:r>
      <w:r w:rsidR="0065230C">
        <w:rPr>
          <w:rFonts w:ascii="Arial" w:hAnsi="Arial" w:cs="Arial"/>
          <w:bCs/>
          <w:i/>
          <w:sz w:val="22"/>
          <w:szCs w:val="22"/>
          <w:lang w:val="es-CO"/>
        </w:rPr>
        <w:t xml:space="preserve"> Adicional a los miembros anteriormente descritos</w:t>
      </w:r>
      <w:r>
        <w:rPr>
          <w:rFonts w:ascii="Arial" w:hAnsi="Arial" w:cs="Arial"/>
          <w:bCs/>
          <w:i/>
          <w:sz w:val="22"/>
          <w:szCs w:val="22"/>
          <w:lang w:val="es-CO"/>
        </w:rPr>
        <w:t>,</w:t>
      </w:r>
      <w:r w:rsidR="0065230C">
        <w:rPr>
          <w:rFonts w:ascii="Arial" w:hAnsi="Arial" w:cs="Arial"/>
          <w:bCs/>
          <w:i/>
          <w:sz w:val="22"/>
          <w:szCs w:val="22"/>
          <w:lang w:val="es-CO"/>
        </w:rPr>
        <w:t xml:space="preserve"> de acuerdo con</w:t>
      </w:r>
      <w:r>
        <w:rPr>
          <w:rFonts w:ascii="Arial" w:hAnsi="Arial" w:cs="Arial"/>
          <w:bCs/>
          <w:i/>
          <w:sz w:val="22"/>
          <w:szCs w:val="22"/>
          <w:lang w:val="es-CO"/>
        </w:rPr>
        <w:t xml:space="preserve"> los temas a tratar en cada ses</w:t>
      </w:r>
      <w:r w:rsidR="0065230C">
        <w:rPr>
          <w:rFonts w:ascii="Arial" w:hAnsi="Arial" w:cs="Arial"/>
          <w:bCs/>
          <w:i/>
          <w:sz w:val="22"/>
          <w:szCs w:val="22"/>
          <w:lang w:val="es-CO"/>
        </w:rPr>
        <w:t>ión del Comité de Transición</w:t>
      </w:r>
      <w:r>
        <w:rPr>
          <w:rFonts w:ascii="Arial" w:hAnsi="Arial" w:cs="Arial"/>
          <w:bCs/>
          <w:i/>
          <w:sz w:val="22"/>
          <w:szCs w:val="22"/>
          <w:lang w:val="es-CO"/>
        </w:rPr>
        <w:t>,</w:t>
      </w:r>
      <w:r w:rsidR="0065230C">
        <w:rPr>
          <w:rFonts w:ascii="Arial" w:hAnsi="Arial" w:cs="Arial"/>
          <w:bCs/>
          <w:i/>
          <w:sz w:val="22"/>
          <w:szCs w:val="22"/>
          <w:lang w:val="es-CO"/>
        </w:rPr>
        <w:t xml:space="preserve"> de conformidad con las funciones de cada dependencia definidas por el Decreto 672 de 2018</w:t>
      </w:r>
      <w:r>
        <w:rPr>
          <w:rFonts w:ascii="Arial" w:hAnsi="Arial" w:cs="Arial"/>
          <w:bCs/>
          <w:i/>
          <w:sz w:val="22"/>
          <w:szCs w:val="22"/>
          <w:lang w:val="es-CO"/>
        </w:rPr>
        <w:t>,</w:t>
      </w:r>
      <w:r w:rsidR="0065230C">
        <w:rPr>
          <w:rFonts w:ascii="Arial" w:hAnsi="Arial" w:cs="Arial"/>
          <w:bCs/>
          <w:i/>
          <w:sz w:val="22"/>
          <w:szCs w:val="22"/>
          <w:lang w:val="es-CO"/>
        </w:rPr>
        <w:t xml:space="preserve"> podrán invitarse a los demás directivos de la Secretaria Distrital de</w:t>
      </w:r>
      <w:r>
        <w:rPr>
          <w:rFonts w:ascii="Arial" w:hAnsi="Arial" w:cs="Arial"/>
          <w:bCs/>
          <w:i/>
          <w:sz w:val="22"/>
          <w:szCs w:val="22"/>
          <w:lang w:val="es-CO"/>
        </w:rPr>
        <w:t xml:space="preserve"> Movilidad quienes tendrán </w:t>
      </w:r>
      <w:proofErr w:type="gramStart"/>
      <w:r>
        <w:rPr>
          <w:rFonts w:ascii="Arial" w:hAnsi="Arial" w:cs="Arial"/>
          <w:bCs/>
          <w:i/>
          <w:sz w:val="22"/>
          <w:szCs w:val="22"/>
          <w:lang w:val="es-CO"/>
        </w:rPr>
        <w:t>voz</w:t>
      </w:r>
      <w:proofErr w:type="gramEnd"/>
      <w:r>
        <w:rPr>
          <w:rFonts w:ascii="Arial" w:hAnsi="Arial" w:cs="Arial"/>
          <w:bCs/>
          <w:i/>
          <w:sz w:val="22"/>
          <w:szCs w:val="22"/>
          <w:lang w:val="es-CO"/>
        </w:rPr>
        <w:t xml:space="preserve"> </w:t>
      </w:r>
      <w:r w:rsidR="0065230C">
        <w:rPr>
          <w:rFonts w:ascii="Arial" w:hAnsi="Arial" w:cs="Arial"/>
          <w:bCs/>
          <w:i/>
          <w:sz w:val="22"/>
          <w:szCs w:val="22"/>
          <w:lang w:val="es-CO"/>
        </w:rPr>
        <w:t xml:space="preserve">pero no voto. </w:t>
      </w:r>
    </w:p>
    <w:p w14:paraId="3A4C0C87" w14:textId="04F528F5" w:rsidR="004A0BE4" w:rsidRDefault="004A0BE4" w:rsidP="00484B2A">
      <w:pPr>
        <w:pStyle w:val="NormalWeb"/>
        <w:spacing w:before="0" w:beforeAutospacing="0" w:after="0" w:afterAutospacing="0"/>
        <w:jc w:val="both"/>
        <w:rPr>
          <w:rFonts w:ascii="Arial" w:hAnsi="Arial" w:cs="Arial"/>
          <w:bCs/>
          <w:i/>
          <w:sz w:val="22"/>
          <w:szCs w:val="22"/>
          <w:lang w:val="es-CO"/>
        </w:rPr>
      </w:pPr>
    </w:p>
    <w:p w14:paraId="4C30E810" w14:textId="77777777" w:rsidR="004A0BE4" w:rsidRDefault="004A0BE4" w:rsidP="00484B2A">
      <w:pPr>
        <w:pStyle w:val="NormalWeb"/>
        <w:spacing w:before="0" w:beforeAutospacing="0" w:after="0" w:afterAutospacing="0"/>
        <w:jc w:val="both"/>
        <w:rPr>
          <w:rFonts w:ascii="Arial" w:hAnsi="Arial" w:cs="Arial"/>
          <w:bCs/>
          <w:i/>
          <w:sz w:val="22"/>
          <w:szCs w:val="22"/>
          <w:lang w:val="es-CO"/>
        </w:rPr>
      </w:pPr>
    </w:p>
    <w:p w14:paraId="3FEB1DE3" w14:textId="39AD5A76" w:rsidR="00BA3E80" w:rsidRDefault="00BA3E80" w:rsidP="00BA3E80">
      <w:pPr>
        <w:autoSpaceDE w:val="0"/>
        <w:autoSpaceDN w:val="0"/>
        <w:adjustRightInd w:val="0"/>
        <w:jc w:val="both"/>
        <w:rPr>
          <w:rFonts w:ascii="Arial" w:hAnsi="Arial" w:cs="Arial"/>
          <w:color w:val="000000"/>
          <w:sz w:val="22"/>
          <w:szCs w:val="22"/>
          <w:lang w:val="es-CO"/>
        </w:rPr>
      </w:pPr>
      <w:r w:rsidRPr="007B3279">
        <w:rPr>
          <w:rFonts w:ascii="Arial" w:hAnsi="Arial" w:cs="Arial"/>
          <w:b/>
          <w:sz w:val="22"/>
          <w:szCs w:val="22"/>
          <w:lang w:val="es-CO"/>
        </w:rPr>
        <w:t xml:space="preserve">ARTÍCULO </w:t>
      </w:r>
      <w:r w:rsidR="001051DB">
        <w:rPr>
          <w:rFonts w:ascii="Arial" w:hAnsi="Arial" w:cs="Arial"/>
          <w:b/>
          <w:sz w:val="22"/>
          <w:szCs w:val="22"/>
          <w:lang w:val="es-CO"/>
        </w:rPr>
        <w:t>3°</w:t>
      </w:r>
      <w:r w:rsidR="009318D6">
        <w:rPr>
          <w:rFonts w:ascii="Arial" w:hAnsi="Arial" w:cs="Arial"/>
          <w:b/>
          <w:sz w:val="22"/>
          <w:szCs w:val="22"/>
          <w:lang w:val="es-CO"/>
        </w:rPr>
        <w:t xml:space="preserve">: </w:t>
      </w:r>
      <w:r w:rsidR="00C83636">
        <w:rPr>
          <w:rFonts w:ascii="Arial" w:hAnsi="Arial" w:cs="Arial"/>
          <w:sz w:val="22"/>
          <w:szCs w:val="22"/>
          <w:lang w:val="es-CO"/>
        </w:rPr>
        <w:t xml:space="preserve">Modificar el Artículo </w:t>
      </w:r>
      <w:r w:rsidR="005948FF">
        <w:rPr>
          <w:rFonts w:ascii="Arial" w:hAnsi="Arial" w:cs="Arial"/>
          <w:sz w:val="22"/>
          <w:szCs w:val="22"/>
          <w:lang w:val="es-CO"/>
        </w:rPr>
        <w:t>4 de</w:t>
      </w:r>
      <w:r w:rsidR="00C83636">
        <w:rPr>
          <w:rFonts w:ascii="Arial" w:hAnsi="Arial" w:cs="Arial"/>
          <w:sz w:val="22"/>
          <w:szCs w:val="22"/>
          <w:lang w:val="es-CO"/>
        </w:rPr>
        <w:t xml:space="preserve"> la </w:t>
      </w:r>
      <w:r w:rsidR="00C83636">
        <w:rPr>
          <w:rFonts w:ascii="Arial" w:hAnsi="Arial" w:cs="Arial"/>
          <w:color w:val="000000"/>
          <w:sz w:val="22"/>
          <w:szCs w:val="22"/>
          <w:lang w:val="es-CO"/>
        </w:rPr>
        <w:t xml:space="preserve">Resolución </w:t>
      </w:r>
      <w:r w:rsidR="005948FF">
        <w:rPr>
          <w:rFonts w:ascii="Arial" w:hAnsi="Arial" w:cs="Arial"/>
          <w:color w:val="000000"/>
          <w:sz w:val="22"/>
          <w:szCs w:val="22"/>
          <w:lang w:val="es-CO"/>
        </w:rPr>
        <w:t>108 de</w:t>
      </w:r>
      <w:r w:rsidR="00C83636">
        <w:rPr>
          <w:rFonts w:ascii="Arial" w:hAnsi="Arial" w:cs="Arial"/>
          <w:color w:val="000000"/>
          <w:sz w:val="22"/>
          <w:szCs w:val="22"/>
          <w:lang w:val="es-CO"/>
        </w:rPr>
        <w:t xml:space="preserve"> </w:t>
      </w:r>
      <w:r w:rsidR="005948FF">
        <w:rPr>
          <w:rFonts w:ascii="Arial" w:hAnsi="Arial" w:cs="Arial"/>
          <w:color w:val="000000"/>
          <w:sz w:val="22"/>
          <w:szCs w:val="22"/>
          <w:lang w:val="es-CO"/>
        </w:rPr>
        <w:t>2011,</w:t>
      </w:r>
      <w:r w:rsidR="007D4D03">
        <w:rPr>
          <w:rFonts w:ascii="Arial" w:hAnsi="Arial" w:cs="Arial"/>
          <w:color w:val="000000"/>
          <w:sz w:val="22"/>
          <w:szCs w:val="22"/>
          <w:lang w:val="es-CO"/>
        </w:rPr>
        <w:t xml:space="preserve"> el cual</w:t>
      </w:r>
      <w:r w:rsidR="00C83636">
        <w:rPr>
          <w:rFonts w:ascii="Arial" w:hAnsi="Arial" w:cs="Arial"/>
          <w:color w:val="000000"/>
          <w:sz w:val="22"/>
          <w:szCs w:val="22"/>
          <w:lang w:val="es-CO"/>
        </w:rPr>
        <w:t xml:space="preserve"> quedará de la siguiente manera:</w:t>
      </w:r>
    </w:p>
    <w:p w14:paraId="53BCD094" w14:textId="0D9AA9AA" w:rsidR="00C83636" w:rsidRDefault="00C83636" w:rsidP="00BA3E80">
      <w:pPr>
        <w:autoSpaceDE w:val="0"/>
        <w:autoSpaceDN w:val="0"/>
        <w:adjustRightInd w:val="0"/>
        <w:jc w:val="both"/>
        <w:rPr>
          <w:rFonts w:ascii="Arial" w:hAnsi="Arial" w:cs="Arial"/>
          <w:color w:val="000000"/>
          <w:sz w:val="22"/>
          <w:szCs w:val="22"/>
          <w:lang w:val="es-CO"/>
        </w:rPr>
      </w:pPr>
    </w:p>
    <w:p w14:paraId="016BA7D1" w14:textId="52EC4BFD" w:rsidR="00C83636" w:rsidRDefault="007D4D03" w:rsidP="00BA3E80">
      <w:pPr>
        <w:autoSpaceDE w:val="0"/>
        <w:autoSpaceDN w:val="0"/>
        <w:adjustRightInd w:val="0"/>
        <w:jc w:val="both"/>
        <w:rPr>
          <w:rFonts w:ascii="Arial" w:hAnsi="Arial" w:cs="Arial"/>
          <w:color w:val="000000"/>
          <w:sz w:val="22"/>
          <w:szCs w:val="22"/>
          <w:lang w:val="es-CO"/>
        </w:rPr>
      </w:pPr>
      <w:r>
        <w:rPr>
          <w:rFonts w:ascii="Arial" w:hAnsi="Arial" w:cs="Arial"/>
          <w:color w:val="000000"/>
          <w:sz w:val="22"/>
          <w:szCs w:val="22"/>
          <w:lang w:val="es-CO"/>
        </w:rPr>
        <w:t>“</w:t>
      </w:r>
      <w:r w:rsidR="00C83636">
        <w:rPr>
          <w:rFonts w:ascii="Arial" w:hAnsi="Arial" w:cs="Arial"/>
          <w:color w:val="000000"/>
          <w:sz w:val="22"/>
          <w:szCs w:val="22"/>
          <w:lang w:val="es-CO"/>
        </w:rPr>
        <w:t xml:space="preserve">La Secretaría del Comité de Transición estará a cargo </w:t>
      </w:r>
      <w:r w:rsidR="0065230C">
        <w:rPr>
          <w:rFonts w:ascii="Arial" w:hAnsi="Arial" w:cs="Arial"/>
          <w:color w:val="000000"/>
          <w:sz w:val="22"/>
          <w:szCs w:val="22"/>
          <w:lang w:val="es-CO"/>
        </w:rPr>
        <w:t xml:space="preserve">de la </w:t>
      </w:r>
      <w:r w:rsidR="00E6051A">
        <w:rPr>
          <w:rFonts w:ascii="Arial" w:hAnsi="Arial" w:cs="Arial"/>
          <w:color w:val="000000"/>
          <w:sz w:val="22"/>
          <w:szCs w:val="22"/>
          <w:lang w:val="es-CO"/>
        </w:rPr>
        <w:t>Subdirección de Transporte Publico</w:t>
      </w:r>
      <w:r w:rsidR="00C83636">
        <w:rPr>
          <w:rFonts w:ascii="Arial" w:hAnsi="Arial" w:cs="Arial"/>
          <w:color w:val="000000"/>
          <w:sz w:val="22"/>
          <w:szCs w:val="22"/>
          <w:lang w:val="es-CO"/>
        </w:rPr>
        <w:t>, quien se encargará de elaborar las actas y convocar el Comité.</w:t>
      </w:r>
      <w:r>
        <w:rPr>
          <w:rFonts w:ascii="Arial" w:hAnsi="Arial" w:cs="Arial"/>
          <w:color w:val="000000"/>
          <w:sz w:val="22"/>
          <w:szCs w:val="22"/>
          <w:lang w:val="es-CO"/>
        </w:rPr>
        <w:t>”</w:t>
      </w:r>
    </w:p>
    <w:p w14:paraId="38202D8E" w14:textId="40914BC9" w:rsidR="00B156DE" w:rsidRDefault="00B156DE" w:rsidP="00BA3E80">
      <w:pPr>
        <w:autoSpaceDE w:val="0"/>
        <w:autoSpaceDN w:val="0"/>
        <w:adjustRightInd w:val="0"/>
        <w:jc w:val="both"/>
        <w:rPr>
          <w:rFonts w:ascii="Arial" w:hAnsi="Arial" w:cs="Arial"/>
          <w:color w:val="000000"/>
          <w:sz w:val="22"/>
          <w:szCs w:val="22"/>
          <w:lang w:val="es-CO"/>
        </w:rPr>
      </w:pPr>
    </w:p>
    <w:p w14:paraId="211547AC" w14:textId="1ABEABAC" w:rsidR="00B156DE" w:rsidRPr="00921F1B" w:rsidRDefault="00B156DE" w:rsidP="00BA3E80">
      <w:pPr>
        <w:autoSpaceDE w:val="0"/>
        <w:autoSpaceDN w:val="0"/>
        <w:adjustRightInd w:val="0"/>
        <w:jc w:val="both"/>
        <w:rPr>
          <w:rFonts w:ascii="Arial" w:hAnsi="Arial" w:cs="Arial"/>
          <w:color w:val="000000"/>
          <w:sz w:val="22"/>
          <w:szCs w:val="22"/>
          <w:lang w:val="es-CO"/>
        </w:rPr>
      </w:pPr>
      <w:r w:rsidRPr="00A61E00">
        <w:rPr>
          <w:rFonts w:ascii="Arial" w:hAnsi="Arial" w:cs="Arial"/>
          <w:b/>
          <w:i/>
          <w:color w:val="000000"/>
          <w:sz w:val="22"/>
          <w:szCs w:val="22"/>
          <w:lang w:val="es-CO"/>
        </w:rPr>
        <w:t>Parágrafo:</w:t>
      </w:r>
      <w:r>
        <w:rPr>
          <w:rFonts w:ascii="Arial" w:hAnsi="Arial" w:cs="Arial"/>
          <w:color w:val="000000"/>
          <w:sz w:val="22"/>
          <w:szCs w:val="22"/>
          <w:lang w:val="es-CO"/>
        </w:rPr>
        <w:t xml:space="preserve">  El Comité de Transición expedirá su propio reglamento interno de funcionamiento.</w:t>
      </w:r>
    </w:p>
    <w:p w14:paraId="553022DD" w14:textId="24B36466" w:rsidR="00BA3E80" w:rsidRPr="007B3279" w:rsidRDefault="00BA3E80" w:rsidP="00BA3E80">
      <w:pPr>
        <w:autoSpaceDE w:val="0"/>
        <w:autoSpaceDN w:val="0"/>
        <w:adjustRightInd w:val="0"/>
        <w:jc w:val="both"/>
        <w:rPr>
          <w:rFonts w:ascii="Arial" w:hAnsi="Arial" w:cs="Arial"/>
          <w:b/>
          <w:sz w:val="22"/>
          <w:szCs w:val="22"/>
          <w:lang w:val="es-CO"/>
        </w:rPr>
      </w:pPr>
    </w:p>
    <w:p w14:paraId="416B4C8F" w14:textId="685F5316" w:rsidR="00BA3E80" w:rsidRPr="00921F1B" w:rsidRDefault="00BA3E80" w:rsidP="00921F1B">
      <w:pPr>
        <w:jc w:val="both"/>
        <w:rPr>
          <w:rFonts w:ascii="Arial" w:hAnsi="Arial" w:cs="Arial"/>
          <w:sz w:val="22"/>
          <w:szCs w:val="22"/>
          <w:lang w:val="es-CO"/>
        </w:rPr>
      </w:pPr>
      <w:r w:rsidRPr="007B3279">
        <w:rPr>
          <w:rFonts w:ascii="Arial" w:hAnsi="Arial" w:cs="Arial"/>
          <w:b/>
          <w:color w:val="000000"/>
          <w:sz w:val="22"/>
          <w:szCs w:val="22"/>
          <w:lang w:val="es-CO"/>
        </w:rPr>
        <w:t xml:space="preserve">ARTÍCULO </w:t>
      </w:r>
      <w:r w:rsidR="001051DB">
        <w:rPr>
          <w:rFonts w:ascii="Arial" w:hAnsi="Arial" w:cs="Arial"/>
          <w:b/>
          <w:color w:val="000000"/>
          <w:sz w:val="22"/>
          <w:szCs w:val="22"/>
          <w:lang w:val="es-CO"/>
        </w:rPr>
        <w:t>4°</w:t>
      </w:r>
      <w:r w:rsidR="009318D6">
        <w:rPr>
          <w:rFonts w:ascii="Arial" w:hAnsi="Arial" w:cs="Arial"/>
          <w:b/>
          <w:color w:val="000000"/>
          <w:sz w:val="22"/>
          <w:szCs w:val="22"/>
          <w:lang w:val="es-CO"/>
        </w:rPr>
        <w:t>:</w:t>
      </w:r>
      <w:r w:rsidR="001051DB">
        <w:rPr>
          <w:rFonts w:ascii="Arial" w:hAnsi="Arial" w:cs="Arial"/>
          <w:b/>
          <w:color w:val="000000"/>
          <w:sz w:val="22"/>
          <w:szCs w:val="22"/>
          <w:lang w:val="es-CO"/>
        </w:rPr>
        <w:t xml:space="preserve"> </w:t>
      </w:r>
      <w:r w:rsidR="00921F1B">
        <w:rPr>
          <w:rFonts w:ascii="Arial" w:hAnsi="Arial" w:cs="Arial"/>
          <w:color w:val="000000"/>
          <w:sz w:val="22"/>
          <w:szCs w:val="22"/>
          <w:lang w:val="es-CO"/>
        </w:rPr>
        <w:t xml:space="preserve">La presente Resolución rige a partir </w:t>
      </w:r>
      <w:r w:rsidR="005948FF">
        <w:rPr>
          <w:rFonts w:ascii="Arial" w:hAnsi="Arial" w:cs="Arial"/>
          <w:color w:val="000000"/>
          <w:sz w:val="22"/>
          <w:szCs w:val="22"/>
          <w:lang w:val="es-CO"/>
        </w:rPr>
        <w:t>de la</w:t>
      </w:r>
      <w:r w:rsidR="009318D6">
        <w:rPr>
          <w:rFonts w:ascii="Arial" w:hAnsi="Arial" w:cs="Arial"/>
          <w:color w:val="000000"/>
          <w:sz w:val="22"/>
          <w:szCs w:val="22"/>
          <w:lang w:val="es-CO"/>
        </w:rPr>
        <w:t xml:space="preserve"> fecha de </w:t>
      </w:r>
      <w:r w:rsidR="00440EC6">
        <w:rPr>
          <w:rFonts w:ascii="Arial" w:hAnsi="Arial" w:cs="Arial"/>
          <w:color w:val="000000"/>
          <w:sz w:val="22"/>
          <w:szCs w:val="22"/>
          <w:lang w:val="es-CO"/>
        </w:rPr>
        <w:t xml:space="preserve">su </w:t>
      </w:r>
      <w:r w:rsidR="00921F1B">
        <w:rPr>
          <w:rFonts w:ascii="Arial" w:hAnsi="Arial" w:cs="Arial"/>
          <w:color w:val="000000"/>
          <w:sz w:val="22"/>
          <w:szCs w:val="22"/>
          <w:lang w:val="es-CO"/>
        </w:rPr>
        <w:t>expedición</w:t>
      </w:r>
      <w:r w:rsidR="00440EC6">
        <w:rPr>
          <w:rFonts w:ascii="Arial" w:hAnsi="Arial" w:cs="Arial"/>
          <w:color w:val="000000"/>
          <w:sz w:val="22"/>
          <w:szCs w:val="22"/>
          <w:lang w:val="es-CO"/>
        </w:rPr>
        <w:t xml:space="preserve"> y deroga</w:t>
      </w:r>
      <w:r w:rsidR="001051DB">
        <w:rPr>
          <w:rFonts w:ascii="Arial" w:hAnsi="Arial" w:cs="Arial"/>
          <w:color w:val="000000"/>
          <w:sz w:val="22"/>
          <w:szCs w:val="22"/>
          <w:lang w:val="es-CO"/>
        </w:rPr>
        <w:t xml:space="preserve"> en su totalidad</w:t>
      </w:r>
      <w:r w:rsidR="00440EC6">
        <w:rPr>
          <w:rFonts w:ascii="Arial" w:hAnsi="Arial" w:cs="Arial"/>
          <w:color w:val="000000"/>
          <w:sz w:val="22"/>
          <w:szCs w:val="22"/>
          <w:lang w:val="es-CO"/>
        </w:rPr>
        <w:t xml:space="preserve"> la Resolución 141 del 20 de mayo de 2013 expedida por la Secretaria Distrital de Movilidad</w:t>
      </w:r>
      <w:r w:rsidR="001051DB">
        <w:rPr>
          <w:rFonts w:ascii="Arial" w:hAnsi="Arial" w:cs="Arial"/>
          <w:color w:val="000000"/>
          <w:sz w:val="22"/>
          <w:szCs w:val="22"/>
          <w:lang w:val="es-CO"/>
        </w:rPr>
        <w:t>.</w:t>
      </w:r>
    </w:p>
    <w:p w14:paraId="4C64F399" w14:textId="77777777" w:rsidR="00BA3E80" w:rsidRPr="007B3279" w:rsidRDefault="00BA3E80" w:rsidP="00BA3E80">
      <w:pPr>
        <w:pStyle w:val="NormalWeb"/>
        <w:spacing w:before="0" w:beforeAutospacing="0" w:after="0" w:afterAutospacing="0"/>
        <w:jc w:val="both"/>
        <w:rPr>
          <w:rFonts w:ascii="Arial" w:hAnsi="Arial" w:cs="Arial"/>
          <w:b/>
          <w:bCs/>
          <w:sz w:val="22"/>
          <w:szCs w:val="22"/>
          <w:lang w:val="es-CO"/>
        </w:rPr>
      </w:pPr>
    </w:p>
    <w:p w14:paraId="60CD0386"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13C1F93E"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7B184C4D"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0A5A316E"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377C0F8A"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7AE60DEF"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510F0ECC"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5589EC51"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063EE1AA"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6D80AA57"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2A0B9C5A"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4ADA1BD2"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34151B73" w14:textId="77777777" w:rsidR="00C148BD" w:rsidRDefault="00C148BD" w:rsidP="00CB0DB3">
      <w:pPr>
        <w:pStyle w:val="NormalWeb"/>
        <w:spacing w:before="0" w:beforeAutospacing="0" w:after="0" w:afterAutospacing="0"/>
        <w:jc w:val="center"/>
        <w:rPr>
          <w:rFonts w:ascii="Arial" w:hAnsi="Arial" w:cs="Arial"/>
          <w:b/>
          <w:bCs/>
          <w:sz w:val="22"/>
          <w:szCs w:val="22"/>
          <w:lang w:val="es-CO"/>
        </w:rPr>
      </w:pPr>
    </w:p>
    <w:p w14:paraId="57E212C4" w14:textId="13335A1F" w:rsidR="00BA3E80" w:rsidRPr="007B3279" w:rsidRDefault="00D97E3C" w:rsidP="00CB0DB3">
      <w:pPr>
        <w:pStyle w:val="NormalWeb"/>
        <w:spacing w:before="0" w:beforeAutospacing="0" w:after="0" w:afterAutospacing="0"/>
        <w:jc w:val="center"/>
        <w:rPr>
          <w:rFonts w:ascii="Arial" w:hAnsi="Arial" w:cs="Arial"/>
          <w:b/>
          <w:bCs/>
          <w:sz w:val="22"/>
          <w:szCs w:val="22"/>
          <w:lang w:val="es-CO"/>
        </w:rPr>
      </w:pPr>
      <w:r>
        <w:rPr>
          <w:rFonts w:ascii="Arial" w:hAnsi="Arial" w:cs="Arial"/>
          <w:b/>
          <w:bCs/>
          <w:sz w:val="22"/>
          <w:szCs w:val="22"/>
          <w:lang w:val="es-CO"/>
        </w:rPr>
        <w:t xml:space="preserve">COMUNÍQUESE </w:t>
      </w:r>
      <w:r w:rsidR="00BA3E80" w:rsidRPr="007B3279">
        <w:rPr>
          <w:rFonts w:ascii="Arial" w:hAnsi="Arial" w:cs="Arial"/>
          <w:b/>
          <w:bCs/>
          <w:sz w:val="22"/>
          <w:szCs w:val="22"/>
          <w:lang w:val="es-CO"/>
        </w:rPr>
        <w:t>Y CÚMPLASE</w:t>
      </w:r>
    </w:p>
    <w:p w14:paraId="16F6CF68" w14:textId="77777777" w:rsidR="00BA3E80" w:rsidRPr="007B3279" w:rsidRDefault="00BA3E80" w:rsidP="00BA3E80">
      <w:pPr>
        <w:pStyle w:val="NormalWeb"/>
        <w:spacing w:before="0" w:beforeAutospacing="0" w:after="0" w:afterAutospacing="0"/>
        <w:jc w:val="both"/>
        <w:rPr>
          <w:rFonts w:ascii="Arial" w:hAnsi="Arial" w:cs="Arial"/>
          <w:bCs/>
          <w:sz w:val="22"/>
          <w:szCs w:val="22"/>
          <w:lang w:val="es-CO"/>
        </w:rPr>
      </w:pPr>
    </w:p>
    <w:p w14:paraId="157F9955" w14:textId="5C2D52CF" w:rsidR="00BA3E80" w:rsidRPr="007B3279" w:rsidRDefault="00BA3E80" w:rsidP="00BA3E80">
      <w:pPr>
        <w:pStyle w:val="NormalWeb"/>
        <w:spacing w:before="0" w:beforeAutospacing="0" w:after="0" w:afterAutospacing="0"/>
        <w:jc w:val="both"/>
        <w:rPr>
          <w:rFonts w:ascii="Arial" w:hAnsi="Arial" w:cs="Arial"/>
          <w:bCs/>
          <w:sz w:val="22"/>
          <w:szCs w:val="22"/>
          <w:lang w:val="es-CO"/>
        </w:rPr>
      </w:pPr>
      <w:r w:rsidRPr="007B3279">
        <w:rPr>
          <w:rFonts w:ascii="Arial" w:hAnsi="Arial" w:cs="Arial"/>
          <w:bCs/>
          <w:sz w:val="22"/>
          <w:szCs w:val="22"/>
          <w:lang w:val="es-CO"/>
        </w:rPr>
        <w:t>Dada en Bogotá, D.C., a los</w:t>
      </w:r>
    </w:p>
    <w:p w14:paraId="5B2A0F78" w14:textId="77777777" w:rsidR="00BA3E80" w:rsidRDefault="00BA3E80" w:rsidP="00BA3E80">
      <w:pPr>
        <w:pStyle w:val="NormalWeb"/>
        <w:spacing w:before="0" w:beforeAutospacing="0" w:after="0" w:afterAutospacing="0"/>
        <w:jc w:val="both"/>
        <w:rPr>
          <w:rFonts w:ascii="Arial" w:hAnsi="Arial" w:cs="Arial"/>
          <w:b/>
          <w:bCs/>
          <w:sz w:val="22"/>
          <w:szCs w:val="22"/>
          <w:lang w:val="es-CO"/>
        </w:rPr>
      </w:pPr>
    </w:p>
    <w:p w14:paraId="77A05445" w14:textId="7539CCF5" w:rsidR="00105FEC" w:rsidRDefault="00105FEC" w:rsidP="00BA3E80">
      <w:pPr>
        <w:pStyle w:val="NormalWeb"/>
        <w:spacing w:before="0" w:beforeAutospacing="0" w:after="0" w:afterAutospacing="0"/>
        <w:jc w:val="both"/>
        <w:rPr>
          <w:rFonts w:ascii="Arial" w:hAnsi="Arial" w:cs="Arial"/>
          <w:b/>
          <w:bCs/>
          <w:sz w:val="22"/>
          <w:szCs w:val="22"/>
          <w:lang w:val="es-CO"/>
        </w:rPr>
      </w:pPr>
    </w:p>
    <w:p w14:paraId="4578BE14" w14:textId="77777777" w:rsidR="00565E19" w:rsidRPr="007B3279" w:rsidRDefault="00565E19" w:rsidP="00BA3E80">
      <w:pPr>
        <w:pStyle w:val="NormalWeb"/>
        <w:spacing w:before="0" w:beforeAutospacing="0" w:after="0" w:afterAutospacing="0"/>
        <w:jc w:val="both"/>
        <w:rPr>
          <w:rFonts w:ascii="Arial" w:hAnsi="Arial" w:cs="Arial"/>
          <w:b/>
          <w:bCs/>
          <w:sz w:val="22"/>
          <w:szCs w:val="22"/>
          <w:lang w:val="es-CO"/>
        </w:rPr>
      </w:pPr>
    </w:p>
    <w:p w14:paraId="5CCDC790" w14:textId="77777777" w:rsidR="007B3279" w:rsidRPr="007B3279" w:rsidRDefault="007B3279" w:rsidP="007B3279">
      <w:pPr>
        <w:jc w:val="center"/>
        <w:rPr>
          <w:rFonts w:ascii="Arial" w:hAnsi="Arial" w:cs="Arial"/>
          <w:b/>
          <w:bCs/>
          <w:sz w:val="22"/>
          <w:szCs w:val="22"/>
          <w:lang w:val="es-ES"/>
        </w:rPr>
      </w:pPr>
    </w:p>
    <w:p w14:paraId="5D6DB9C0" w14:textId="77777777" w:rsidR="007B3279" w:rsidRPr="007B3279" w:rsidRDefault="007B3279" w:rsidP="007B3279">
      <w:pPr>
        <w:jc w:val="center"/>
        <w:rPr>
          <w:rFonts w:ascii="Arial" w:hAnsi="Arial" w:cs="Arial"/>
          <w:b/>
          <w:bCs/>
          <w:sz w:val="22"/>
          <w:szCs w:val="22"/>
          <w:lang w:val="es-ES"/>
        </w:rPr>
      </w:pPr>
      <w:r w:rsidRPr="007B3279">
        <w:rPr>
          <w:rFonts w:ascii="Arial" w:hAnsi="Arial" w:cs="Arial"/>
          <w:b/>
          <w:bCs/>
          <w:sz w:val="22"/>
          <w:szCs w:val="22"/>
          <w:lang w:val="es-ES"/>
        </w:rPr>
        <w:t>JUAN PABLO BOCAREJO SUESCÚN</w:t>
      </w:r>
    </w:p>
    <w:p w14:paraId="557BDDCE" w14:textId="1C2D0382" w:rsidR="007B3279" w:rsidRDefault="007B3279" w:rsidP="007B3279">
      <w:pPr>
        <w:pStyle w:val="NormalWeb"/>
        <w:spacing w:before="0" w:beforeAutospacing="0" w:after="0" w:afterAutospacing="0"/>
        <w:jc w:val="center"/>
        <w:rPr>
          <w:rFonts w:ascii="Arial" w:hAnsi="Arial" w:cs="Arial"/>
          <w:b/>
          <w:bCs/>
          <w:sz w:val="22"/>
          <w:szCs w:val="22"/>
        </w:rPr>
      </w:pPr>
      <w:r w:rsidRPr="007B3279">
        <w:rPr>
          <w:rFonts w:ascii="Arial" w:hAnsi="Arial" w:cs="Arial"/>
          <w:b/>
          <w:bCs/>
          <w:sz w:val="22"/>
          <w:szCs w:val="22"/>
        </w:rPr>
        <w:t>Secretario Distrital de Movilidad</w:t>
      </w:r>
    </w:p>
    <w:p w14:paraId="05EC4628" w14:textId="78ABC294" w:rsidR="00B523D4" w:rsidRDefault="00B523D4" w:rsidP="007B3279">
      <w:pPr>
        <w:pStyle w:val="NormalWeb"/>
        <w:spacing w:before="0" w:beforeAutospacing="0" w:after="0" w:afterAutospacing="0"/>
        <w:jc w:val="center"/>
        <w:rPr>
          <w:rFonts w:ascii="Arial" w:hAnsi="Arial" w:cs="Arial"/>
          <w:b/>
          <w:bCs/>
          <w:sz w:val="22"/>
          <w:szCs w:val="22"/>
        </w:rPr>
      </w:pPr>
    </w:p>
    <w:p w14:paraId="7054A4AB" w14:textId="77777777" w:rsidR="00B523D4" w:rsidRPr="007B3279" w:rsidRDefault="00B523D4" w:rsidP="007B3279">
      <w:pPr>
        <w:pStyle w:val="NormalWeb"/>
        <w:spacing w:before="0" w:beforeAutospacing="0" w:after="0" w:afterAutospacing="0"/>
        <w:jc w:val="center"/>
        <w:rPr>
          <w:rFonts w:ascii="Arial" w:hAnsi="Arial" w:cs="Arial"/>
          <w:b/>
          <w:bCs/>
          <w:sz w:val="22"/>
          <w:szCs w:val="22"/>
        </w:rPr>
      </w:pPr>
    </w:p>
    <w:p w14:paraId="0BF906A0" w14:textId="77777777" w:rsidR="007B3279" w:rsidRPr="007B3279" w:rsidRDefault="007B3279" w:rsidP="007B3279">
      <w:pPr>
        <w:rPr>
          <w:rFonts w:ascii="Arial" w:hAnsi="Arial" w:cs="Arial"/>
          <w:sz w:val="22"/>
          <w:szCs w:val="22"/>
          <w:lang w:val="es-ES"/>
        </w:rPr>
      </w:pPr>
    </w:p>
    <w:p w14:paraId="6B7FD2FB" w14:textId="3FE35BD4" w:rsidR="007B3279" w:rsidRDefault="007B3279" w:rsidP="007B3279">
      <w:pPr>
        <w:rPr>
          <w:rFonts w:ascii="Arial" w:hAnsi="Arial" w:cs="Arial"/>
          <w:sz w:val="16"/>
          <w:szCs w:val="16"/>
          <w:lang w:val="es-ES"/>
        </w:rPr>
      </w:pPr>
      <w:r w:rsidRPr="00643E36">
        <w:rPr>
          <w:rFonts w:ascii="Arial" w:hAnsi="Arial" w:cs="Arial"/>
          <w:sz w:val="16"/>
          <w:szCs w:val="16"/>
          <w:lang w:val="es-ES"/>
        </w:rPr>
        <w:t>Aprobó:</w:t>
      </w:r>
      <w:r w:rsidRPr="00643E36">
        <w:rPr>
          <w:rFonts w:ascii="Arial" w:hAnsi="Arial" w:cs="Arial"/>
          <w:sz w:val="16"/>
          <w:szCs w:val="16"/>
          <w:lang w:val="es-ES"/>
        </w:rPr>
        <w:tab/>
      </w:r>
      <w:r>
        <w:rPr>
          <w:rFonts w:ascii="Arial" w:hAnsi="Arial" w:cs="Arial"/>
          <w:sz w:val="16"/>
          <w:szCs w:val="16"/>
          <w:lang w:val="es-ES"/>
        </w:rPr>
        <w:t xml:space="preserve">Sergio </w:t>
      </w:r>
      <w:r w:rsidR="00840C3F">
        <w:rPr>
          <w:rFonts w:ascii="Arial" w:hAnsi="Arial" w:cs="Arial"/>
          <w:sz w:val="16"/>
          <w:szCs w:val="16"/>
          <w:lang w:val="es-ES"/>
        </w:rPr>
        <w:t>Eduardo Martínez</w:t>
      </w:r>
      <w:r>
        <w:rPr>
          <w:rFonts w:ascii="Arial" w:hAnsi="Arial" w:cs="Arial"/>
          <w:sz w:val="16"/>
          <w:szCs w:val="16"/>
          <w:lang w:val="es-ES"/>
        </w:rPr>
        <w:t xml:space="preserve"> </w:t>
      </w:r>
      <w:proofErr w:type="spellStart"/>
      <w:r>
        <w:rPr>
          <w:rFonts w:ascii="Arial" w:hAnsi="Arial" w:cs="Arial"/>
          <w:sz w:val="16"/>
          <w:szCs w:val="16"/>
          <w:lang w:val="es-ES"/>
        </w:rPr>
        <w:t>Jaimes</w:t>
      </w:r>
      <w:proofErr w:type="spellEnd"/>
      <w:r w:rsidRPr="00643E36">
        <w:rPr>
          <w:rFonts w:ascii="Arial" w:hAnsi="Arial" w:cs="Arial"/>
          <w:sz w:val="16"/>
          <w:szCs w:val="16"/>
          <w:lang w:val="es-ES"/>
        </w:rPr>
        <w:t xml:space="preserve"> – Subsecretario Política </w:t>
      </w:r>
      <w:r w:rsidR="00840C3F">
        <w:rPr>
          <w:rFonts w:ascii="Arial" w:hAnsi="Arial" w:cs="Arial"/>
          <w:sz w:val="16"/>
          <w:szCs w:val="16"/>
          <w:lang w:val="es-ES"/>
        </w:rPr>
        <w:t>de la Movilidad</w:t>
      </w:r>
      <w:r w:rsidRPr="00643E36">
        <w:rPr>
          <w:rFonts w:ascii="Arial" w:hAnsi="Arial" w:cs="Arial"/>
          <w:sz w:val="16"/>
          <w:szCs w:val="16"/>
          <w:lang w:val="es-ES"/>
        </w:rPr>
        <w:t>.</w:t>
      </w:r>
    </w:p>
    <w:p w14:paraId="21CDE37E" w14:textId="76B753A7" w:rsidR="00840C3F" w:rsidRDefault="005948FF" w:rsidP="007B3279">
      <w:pPr>
        <w:rPr>
          <w:rFonts w:ascii="Arial" w:hAnsi="Arial" w:cs="Arial"/>
          <w:sz w:val="16"/>
          <w:szCs w:val="16"/>
          <w:lang w:val="es-ES"/>
        </w:rPr>
      </w:pPr>
      <w:r>
        <w:rPr>
          <w:rFonts w:ascii="Arial" w:hAnsi="Arial" w:cs="Arial"/>
          <w:sz w:val="16"/>
          <w:szCs w:val="16"/>
          <w:lang w:val="es-ES"/>
        </w:rPr>
        <w:t xml:space="preserve">                </w:t>
      </w:r>
      <w:r w:rsidR="007B3279" w:rsidRPr="00643E36">
        <w:rPr>
          <w:rFonts w:ascii="Arial" w:hAnsi="Arial" w:cs="Arial"/>
          <w:sz w:val="16"/>
          <w:szCs w:val="16"/>
          <w:lang w:val="es-ES"/>
        </w:rPr>
        <w:t xml:space="preserve">Carolina Pombo </w:t>
      </w:r>
      <w:r w:rsidR="00921F1B" w:rsidRPr="00643E36">
        <w:rPr>
          <w:rFonts w:ascii="Arial" w:hAnsi="Arial" w:cs="Arial"/>
          <w:sz w:val="16"/>
          <w:szCs w:val="16"/>
          <w:lang w:val="es-ES"/>
        </w:rPr>
        <w:t>Rivera</w:t>
      </w:r>
      <w:r w:rsidR="00921F1B" w:rsidRPr="00643E36" w:rsidDel="00FE122F">
        <w:rPr>
          <w:rFonts w:ascii="Arial" w:hAnsi="Arial" w:cs="Arial"/>
          <w:sz w:val="16"/>
          <w:szCs w:val="16"/>
          <w:lang w:val="es-ES"/>
        </w:rPr>
        <w:t xml:space="preserve"> </w:t>
      </w:r>
      <w:r w:rsidR="00921F1B" w:rsidRPr="00643E36">
        <w:rPr>
          <w:rFonts w:ascii="Arial" w:hAnsi="Arial" w:cs="Arial"/>
          <w:sz w:val="16"/>
          <w:szCs w:val="16"/>
          <w:lang w:val="es-ES"/>
        </w:rPr>
        <w:t>–</w:t>
      </w:r>
      <w:r w:rsidR="007B3279" w:rsidRPr="00643E36">
        <w:rPr>
          <w:rFonts w:ascii="Arial" w:hAnsi="Arial" w:cs="Arial"/>
          <w:sz w:val="16"/>
          <w:szCs w:val="16"/>
          <w:lang w:val="es-ES"/>
        </w:rPr>
        <w:t xml:space="preserve"> </w:t>
      </w:r>
      <w:r w:rsidR="00840C3F">
        <w:rPr>
          <w:rFonts w:ascii="Arial" w:hAnsi="Arial" w:cs="Arial"/>
          <w:sz w:val="16"/>
          <w:szCs w:val="16"/>
          <w:lang w:val="es-ES"/>
        </w:rPr>
        <w:t xml:space="preserve">Subsecretaria de </w:t>
      </w:r>
      <w:r w:rsidR="00D97E3C">
        <w:rPr>
          <w:rFonts w:ascii="Arial" w:hAnsi="Arial" w:cs="Arial"/>
          <w:sz w:val="16"/>
          <w:szCs w:val="16"/>
          <w:lang w:val="es-ES"/>
        </w:rPr>
        <w:t>G</w:t>
      </w:r>
      <w:r w:rsidR="00840C3F">
        <w:rPr>
          <w:rFonts w:ascii="Arial" w:hAnsi="Arial" w:cs="Arial"/>
          <w:sz w:val="16"/>
          <w:szCs w:val="16"/>
          <w:lang w:val="es-ES"/>
        </w:rPr>
        <w:t>estión Jurídica</w:t>
      </w:r>
    </w:p>
    <w:p w14:paraId="4660BBE8" w14:textId="5C06F301" w:rsidR="0057492F" w:rsidRDefault="0057492F" w:rsidP="007B3279">
      <w:pPr>
        <w:rPr>
          <w:rFonts w:ascii="Arial" w:hAnsi="Arial" w:cs="Arial"/>
          <w:sz w:val="16"/>
          <w:szCs w:val="16"/>
          <w:lang w:val="es-ES"/>
        </w:rPr>
      </w:pPr>
      <w:r>
        <w:rPr>
          <w:rFonts w:ascii="Arial" w:hAnsi="Arial" w:cs="Arial"/>
          <w:sz w:val="16"/>
          <w:szCs w:val="16"/>
          <w:lang w:val="es-ES"/>
        </w:rPr>
        <w:tab/>
        <w:t xml:space="preserve">Diana Vidal Caicedo – Subsecretaria de Servicios a la </w:t>
      </w:r>
      <w:proofErr w:type="spellStart"/>
      <w:r>
        <w:rPr>
          <w:rFonts w:ascii="Arial" w:hAnsi="Arial" w:cs="Arial"/>
          <w:sz w:val="16"/>
          <w:szCs w:val="16"/>
          <w:lang w:val="es-ES"/>
        </w:rPr>
        <w:t>Ciudadania</w:t>
      </w:r>
      <w:proofErr w:type="spellEnd"/>
    </w:p>
    <w:p w14:paraId="729D196F" w14:textId="1686FC15" w:rsidR="007B3279" w:rsidRDefault="007B3279" w:rsidP="007B3279">
      <w:pPr>
        <w:rPr>
          <w:rFonts w:ascii="Arial" w:hAnsi="Arial" w:cs="Arial"/>
          <w:sz w:val="16"/>
          <w:szCs w:val="16"/>
          <w:lang w:val="es-ES"/>
        </w:rPr>
      </w:pPr>
      <w:r w:rsidRPr="00643E36">
        <w:rPr>
          <w:rFonts w:ascii="Arial" w:hAnsi="Arial" w:cs="Arial"/>
          <w:sz w:val="16"/>
          <w:szCs w:val="16"/>
          <w:lang w:val="es-ES"/>
        </w:rPr>
        <w:t>Revisó:</w:t>
      </w:r>
      <w:r w:rsidRPr="00643E36">
        <w:rPr>
          <w:rFonts w:ascii="Arial" w:hAnsi="Arial" w:cs="Arial"/>
          <w:sz w:val="16"/>
          <w:szCs w:val="16"/>
          <w:lang w:val="es-ES"/>
        </w:rPr>
        <w:tab/>
      </w:r>
      <w:r w:rsidR="00840C3F">
        <w:rPr>
          <w:rFonts w:ascii="Arial" w:hAnsi="Arial" w:cs="Arial"/>
          <w:sz w:val="16"/>
          <w:szCs w:val="16"/>
          <w:lang w:val="es-ES"/>
        </w:rPr>
        <w:t xml:space="preserve">Ingrid Joanna Portilla-Directora de Planeación </w:t>
      </w:r>
      <w:r w:rsidR="00A61E00">
        <w:rPr>
          <w:rFonts w:ascii="Arial" w:hAnsi="Arial" w:cs="Arial"/>
          <w:sz w:val="16"/>
          <w:szCs w:val="16"/>
          <w:lang w:val="es-ES"/>
        </w:rPr>
        <w:t>Para</w:t>
      </w:r>
      <w:r w:rsidR="00840C3F">
        <w:rPr>
          <w:rFonts w:ascii="Arial" w:hAnsi="Arial" w:cs="Arial"/>
          <w:sz w:val="16"/>
          <w:szCs w:val="16"/>
          <w:lang w:val="es-ES"/>
        </w:rPr>
        <w:t xml:space="preserve"> la Movilidad</w:t>
      </w:r>
    </w:p>
    <w:p w14:paraId="54CBB163" w14:textId="3077F214" w:rsidR="00A61E00" w:rsidRDefault="005948FF" w:rsidP="00A61E00">
      <w:pPr>
        <w:rPr>
          <w:rFonts w:ascii="Arial" w:hAnsi="Arial" w:cs="Arial"/>
          <w:sz w:val="16"/>
          <w:szCs w:val="16"/>
          <w:lang w:val="es-ES"/>
        </w:rPr>
      </w:pPr>
      <w:r>
        <w:rPr>
          <w:rFonts w:ascii="Arial" w:hAnsi="Arial" w:cs="Arial"/>
          <w:sz w:val="16"/>
          <w:szCs w:val="16"/>
          <w:lang w:val="es-ES"/>
        </w:rPr>
        <w:t xml:space="preserve">                </w:t>
      </w:r>
      <w:r w:rsidR="00A61E00">
        <w:rPr>
          <w:rFonts w:ascii="Arial" w:hAnsi="Arial" w:cs="Arial"/>
          <w:sz w:val="16"/>
          <w:szCs w:val="16"/>
          <w:lang w:val="es-ES"/>
        </w:rPr>
        <w:t xml:space="preserve">Giovanny Andrés </w:t>
      </w:r>
      <w:proofErr w:type="spellStart"/>
      <w:r w:rsidR="00A61E00">
        <w:rPr>
          <w:rFonts w:ascii="Arial" w:hAnsi="Arial" w:cs="Arial"/>
          <w:sz w:val="16"/>
          <w:szCs w:val="16"/>
          <w:lang w:val="es-ES"/>
        </w:rPr>
        <w:t>Garcia</w:t>
      </w:r>
      <w:proofErr w:type="spellEnd"/>
      <w:r w:rsidR="00A61E00">
        <w:rPr>
          <w:rFonts w:ascii="Arial" w:hAnsi="Arial" w:cs="Arial"/>
          <w:sz w:val="16"/>
          <w:szCs w:val="16"/>
          <w:lang w:val="es-ES"/>
        </w:rPr>
        <w:t>- Director de Representación Judicial.</w:t>
      </w:r>
    </w:p>
    <w:p w14:paraId="79573807" w14:textId="0E9C6F51" w:rsidR="007B3279" w:rsidRDefault="007B3279" w:rsidP="00840C3F">
      <w:pPr>
        <w:ind w:firstLine="708"/>
        <w:rPr>
          <w:rFonts w:ascii="Arial" w:hAnsi="Arial" w:cs="Arial"/>
          <w:sz w:val="16"/>
          <w:szCs w:val="16"/>
          <w:lang w:val="es-ES"/>
        </w:rPr>
      </w:pPr>
      <w:r>
        <w:rPr>
          <w:rFonts w:ascii="Arial" w:hAnsi="Arial" w:cs="Arial"/>
          <w:sz w:val="16"/>
          <w:szCs w:val="16"/>
          <w:lang w:val="es-ES"/>
        </w:rPr>
        <w:t xml:space="preserve">Paulo Andrés Rincón Garay – </w:t>
      </w:r>
      <w:r w:rsidR="00840C3F">
        <w:rPr>
          <w:rFonts w:ascii="Arial" w:hAnsi="Arial" w:cs="Arial"/>
          <w:sz w:val="16"/>
          <w:szCs w:val="16"/>
          <w:lang w:val="es-ES"/>
        </w:rPr>
        <w:t>Director de Normatividad y Conceptos</w:t>
      </w:r>
    </w:p>
    <w:p w14:paraId="397B93FB" w14:textId="722ED8B5" w:rsidR="00C148BD" w:rsidRDefault="00C148BD" w:rsidP="00840C3F">
      <w:pPr>
        <w:ind w:firstLine="708"/>
        <w:rPr>
          <w:rFonts w:ascii="Arial" w:hAnsi="Arial" w:cs="Arial"/>
          <w:sz w:val="16"/>
          <w:szCs w:val="16"/>
          <w:lang w:val="es-ES"/>
        </w:rPr>
      </w:pPr>
      <w:r>
        <w:rPr>
          <w:rFonts w:ascii="Arial" w:hAnsi="Arial" w:cs="Arial"/>
          <w:sz w:val="16"/>
          <w:szCs w:val="16"/>
          <w:lang w:val="es-ES"/>
        </w:rPr>
        <w:t xml:space="preserve">Ana María Corredor </w:t>
      </w:r>
      <w:proofErr w:type="spellStart"/>
      <w:r>
        <w:rPr>
          <w:rFonts w:ascii="Arial" w:hAnsi="Arial" w:cs="Arial"/>
          <w:sz w:val="16"/>
          <w:szCs w:val="16"/>
          <w:lang w:val="es-ES"/>
        </w:rPr>
        <w:t>Yunis</w:t>
      </w:r>
      <w:proofErr w:type="spellEnd"/>
      <w:r>
        <w:rPr>
          <w:rFonts w:ascii="Arial" w:hAnsi="Arial" w:cs="Arial"/>
          <w:sz w:val="16"/>
          <w:szCs w:val="16"/>
          <w:lang w:val="es-ES"/>
        </w:rPr>
        <w:t xml:space="preserve"> – Directora de Investigaciones Administrativas al Tránsito y al Transporte </w:t>
      </w:r>
    </w:p>
    <w:p w14:paraId="0A3C9F27" w14:textId="273070F9" w:rsidR="00C148BD" w:rsidRDefault="00C148BD" w:rsidP="00840C3F">
      <w:pPr>
        <w:ind w:firstLine="708"/>
        <w:rPr>
          <w:rFonts w:ascii="Arial" w:hAnsi="Arial" w:cs="Arial"/>
          <w:sz w:val="16"/>
          <w:szCs w:val="16"/>
          <w:lang w:val="es-ES"/>
        </w:rPr>
      </w:pPr>
      <w:r>
        <w:rPr>
          <w:rFonts w:ascii="Arial" w:hAnsi="Arial" w:cs="Arial"/>
          <w:sz w:val="16"/>
          <w:szCs w:val="16"/>
          <w:lang w:val="es-ES"/>
        </w:rPr>
        <w:t xml:space="preserve">Juan Carlos </w:t>
      </w:r>
      <w:proofErr w:type="spellStart"/>
      <w:r>
        <w:rPr>
          <w:rFonts w:ascii="Arial" w:hAnsi="Arial" w:cs="Arial"/>
          <w:sz w:val="16"/>
          <w:szCs w:val="16"/>
          <w:lang w:val="es-ES"/>
        </w:rPr>
        <w:t>Espeleta</w:t>
      </w:r>
      <w:proofErr w:type="spellEnd"/>
      <w:r>
        <w:rPr>
          <w:rFonts w:ascii="Arial" w:hAnsi="Arial" w:cs="Arial"/>
          <w:sz w:val="16"/>
          <w:szCs w:val="16"/>
          <w:lang w:val="es-ES"/>
        </w:rPr>
        <w:t xml:space="preserve"> </w:t>
      </w:r>
      <w:proofErr w:type="spellStart"/>
      <w:r>
        <w:rPr>
          <w:rFonts w:ascii="Arial" w:hAnsi="Arial" w:cs="Arial"/>
          <w:sz w:val="16"/>
          <w:szCs w:val="16"/>
          <w:lang w:val="es-ES"/>
        </w:rPr>
        <w:t>Sanchez</w:t>
      </w:r>
      <w:proofErr w:type="spellEnd"/>
      <w:r>
        <w:rPr>
          <w:rFonts w:ascii="Arial" w:hAnsi="Arial" w:cs="Arial"/>
          <w:sz w:val="16"/>
          <w:szCs w:val="16"/>
          <w:lang w:val="es-ES"/>
        </w:rPr>
        <w:t xml:space="preserve"> – Subdirección de Control e Investigaciones al Transporte Público</w:t>
      </w:r>
    </w:p>
    <w:p w14:paraId="4B26D8FD" w14:textId="34CD0D14" w:rsidR="0057492F" w:rsidRDefault="0057492F" w:rsidP="00840C3F">
      <w:pPr>
        <w:ind w:firstLine="708"/>
        <w:rPr>
          <w:rFonts w:ascii="Arial" w:hAnsi="Arial" w:cs="Arial"/>
          <w:sz w:val="16"/>
          <w:szCs w:val="16"/>
          <w:lang w:val="es-ES"/>
        </w:rPr>
      </w:pPr>
      <w:r>
        <w:rPr>
          <w:rFonts w:ascii="Arial" w:hAnsi="Arial" w:cs="Arial"/>
          <w:sz w:val="16"/>
          <w:szCs w:val="16"/>
          <w:lang w:val="es-ES"/>
        </w:rPr>
        <w:t xml:space="preserve">Eliana Maritza Rojas Ríos – Directora de Atención al Ciudadano  </w:t>
      </w:r>
    </w:p>
    <w:p w14:paraId="5D3C57D4" w14:textId="27262AE7" w:rsidR="00A61E00" w:rsidRDefault="00A61E00" w:rsidP="00A61E00">
      <w:pPr>
        <w:ind w:firstLine="708"/>
        <w:rPr>
          <w:rFonts w:ascii="Arial" w:hAnsi="Arial" w:cs="Arial"/>
          <w:sz w:val="16"/>
          <w:szCs w:val="16"/>
          <w:lang w:val="es-ES"/>
        </w:rPr>
      </w:pPr>
      <w:r w:rsidRPr="00CB0DB3">
        <w:rPr>
          <w:rFonts w:ascii="Arial" w:hAnsi="Arial" w:cs="Arial"/>
          <w:sz w:val="16"/>
          <w:szCs w:val="16"/>
          <w:lang w:val="es-ES"/>
        </w:rPr>
        <w:t xml:space="preserve">Claudia Janeth Mercado </w:t>
      </w:r>
      <w:proofErr w:type="spellStart"/>
      <w:r w:rsidRPr="00CB0DB3">
        <w:rPr>
          <w:rFonts w:ascii="Arial" w:hAnsi="Arial" w:cs="Arial"/>
          <w:sz w:val="16"/>
          <w:szCs w:val="16"/>
          <w:lang w:val="es-ES"/>
        </w:rPr>
        <w:t>Velandia</w:t>
      </w:r>
      <w:proofErr w:type="spellEnd"/>
      <w:r w:rsidDel="00EC60CB">
        <w:rPr>
          <w:rFonts w:ascii="Arial" w:hAnsi="Arial" w:cs="Arial"/>
          <w:sz w:val="16"/>
          <w:szCs w:val="16"/>
          <w:lang w:val="es-ES"/>
        </w:rPr>
        <w:t xml:space="preserve"> </w:t>
      </w:r>
      <w:r>
        <w:rPr>
          <w:rFonts w:ascii="Arial" w:hAnsi="Arial" w:cs="Arial"/>
          <w:sz w:val="16"/>
          <w:szCs w:val="16"/>
          <w:lang w:val="es-ES"/>
        </w:rPr>
        <w:t>- Subdirectora de Transporte Público</w:t>
      </w:r>
    </w:p>
    <w:p w14:paraId="0D202779" w14:textId="0AAA4347" w:rsidR="00440EC6" w:rsidRDefault="00440EC6" w:rsidP="00840C3F">
      <w:pPr>
        <w:ind w:firstLine="708"/>
        <w:rPr>
          <w:rFonts w:ascii="Arial" w:hAnsi="Arial" w:cs="Arial"/>
          <w:sz w:val="16"/>
          <w:szCs w:val="16"/>
          <w:lang w:val="es-ES"/>
        </w:rPr>
      </w:pPr>
      <w:r>
        <w:rPr>
          <w:rFonts w:ascii="Arial" w:hAnsi="Arial" w:cs="Arial"/>
          <w:sz w:val="16"/>
          <w:szCs w:val="16"/>
          <w:lang w:val="es-ES"/>
        </w:rPr>
        <w:t>Paola España Osejo – Abogada Dirección de Normatividad y Conceptos</w:t>
      </w:r>
    </w:p>
    <w:p w14:paraId="163AEE7B" w14:textId="733248CC" w:rsidR="005948FF" w:rsidRPr="0065230C" w:rsidRDefault="007B3279" w:rsidP="0065230C">
      <w:pPr>
        <w:rPr>
          <w:rFonts w:ascii="Arial" w:hAnsi="Arial" w:cs="Arial"/>
          <w:sz w:val="16"/>
          <w:szCs w:val="16"/>
          <w:lang w:val="es-ES"/>
        </w:rPr>
      </w:pPr>
      <w:r>
        <w:rPr>
          <w:rFonts w:ascii="Arial" w:hAnsi="Arial" w:cs="Arial"/>
          <w:sz w:val="16"/>
          <w:szCs w:val="16"/>
          <w:lang w:val="es-ES"/>
        </w:rPr>
        <w:t xml:space="preserve">Proyectó: </w:t>
      </w:r>
      <w:r w:rsidR="00921F1B">
        <w:rPr>
          <w:rFonts w:ascii="Arial" w:hAnsi="Arial" w:cs="Arial"/>
          <w:sz w:val="16"/>
          <w:szCs w:val="16"/>
          <w:lang w:val="es-ES"/>
        </w:rPr>
        <w:t xml:space="preserve">Ruth Dary Borrero </w:t>
      </w:r>
      <w:r w:rsidR="00D97E3C">
        <w:rPr>
          <w:rFonts w:ascii="Arial" w:hAnsi="Arial" w:cs="Arial"/>
          <w:sz w:val="16"/>
          <w:szCs w:val="16"/>
          <w:lang w:val="es-ES"/>
        </w:rPr>
        <w:t>–Profesional DPM</w:t>
      </w:r>
      <w:bookmarkStart w:id="0" w:name="_GoBack"/>
      <w:bookmarkEnd w:id="0"/>
    </w:p>
    <w:sectPr w:rsidR="005948FF" w:rsidRPr="0065230C" w:rsidSect="002E0E15">
      <w:headerReference w:type="default" r:id="rId8"/>
      <w:footerReference w:type="default" r:id="rId9"/>
      <w:headerReference w:type="first" r:id="rId10"/>
      <w:footerReference w:type="first" r:id="rId11"/>
      <w:pgSz w:w="12240" w:h="15840" w:code="1"/>
      <w:pgMar w:top="697" w:right="794" w:bottom="567" w:left="1644" w:header="73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1EE9" w14:textId="77777777" w:rsidR="0030228C" w:rsidRDefault="0030228C" w:rsidP="005267B7">
      <w:r>
        <w:separator/>
      </w:r>
    </w:p>
  </w:endnote>
  <w:endnote w:type="continuationSeparator" w:id="0">
    <w:p w14:paraId="5D3C1924" w14:textId="77777777" w:rsidR="0030228C" w:rsidRDefault="0030228C" w:rsidP="0052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4B65" w14:textId="77777777" w:rsidR="00C55570" w:rsidRPr="001A2BFF" w:rsidRDefault="006D35DC" w:rsidP="000079FC">
    <w:pPr>
      <w:pStyle w:val="Piedepgina"/>
      <w:ind w:left="-709"/>
      <w:rPr>
        <w:rFonts w:ascii="Arial" w:hAnsi="Arial" w:cs="Arial"/>
        <w:sz w:val="14"/>
        <w:szCs w:val="14"/>
        <w:lang w:val="es-CO" w:eastAsia="es-CO"/>
      </w:rPr>
    </w:pPr>
    <w:r>
      <w:rPr>
        <w:rFonts w:ascii="Arial" w:hAnsi="Arial" w:cs="Arial"/>
        <w:noProof/>
        <w:lang w:val="es-CO" w:eastAsia="es-CO" w:bidi="ar-SA"/>
      </w:rPr>
      <w:drawing>
        <wp:anchor distT="0" distB="0" distL="114300" distR="114300" simplePos="0" relativeHeight="251659776" behindDoc="1" locked="0" layoutInCell="1" allowOverlap="1" wp14:anchorId="22E13ED6" wp14:editId="36345F86">
          <wp:simplePos x="0" y="0"/>
          <wp:positionH relativeFrom="margin">
            <wp:posOffset>4883785</wp:posOffset>
          </wp:positionH>
          <wp:positionV relativeFrom="margin">
            <wp:posOffset>7084695</wp:posOffset>
          </wp:positionV>
          <wp:extent cx="1457325" cy="1240790"/>
          <wp:effectExtent l="0" t="0" r="9525" b="0"/>
          <wp:wrapNone/>
          <wp:docPr id="12" name="Imagen 12"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45732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8752" behindDoc="1" locked="0" layoutInCell="1" allowOverlap="1" wp14:anchorId="124171F9" wp14:editId="73BE0C36">
          <wp:simplePos x="0" y="0"/>
          <wp:positionH relativeFrom="margin">
            <wp:posOffset>4264025</wp:posOffset>
          </wp:positionH>
          <wp:positionV relativeFrom="margin">
            <wp:posOffset>8717915</wp:posOffset>
          </wp:positionV>
          <wp:extent cx="1752600" cy="1492250"/>
          <wp:effectExtent l="0" t="0" r="0" b="0"/>
          <wp:wrapNone/>
          <wp:docPr id="11" name="Imagen 11"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7526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570">
      <w:rPr>
        <w:rFonts w:ascii="Arial" w:hAnsi="Arial" w:cs="Arial"/>
        <w:color w:val="808080"/>
        <w:sz w:val="14"/>
        <w:szCs w:val="14"/>
        <w:lang w:val="es-CO" w:eastAsia="es-CO"/>
      </w:rPr>
      <w:tab/>
    </w:r>
    <w:r w:rsidR="00C55570" w:rsidRPr="000079FC">
      <w:rPr>
        <w:rFonts w:ascii="Arial" w:hAnsi="Arial" w:cs="Arial"/>
        <w:color w:val="808080"/>
        <w:sz w:val="14"/>
        <w:szCs w:val="14"/>
        <w:lang w:val="es-CO" w:eastAsia="es-CO"/>
      </w:rPr>
      <w:t xml:space="preserve"> </w:t>
    </w:r>
    <w:r w:rsidR="00C55570">
      <w:rPr>
        <w:rFonts w:ascii="Arial" w:hAnsi="Arial" w:cs="Arial"/>
        <w:color w:val="808080"/>
        <w:sz w:val="14"/>
        <w:szCs w:val="14"/>
        <w:lang w:val="es-CO" w:eastAsia="es-CO"/>
      </w:rPr>
      <w:t xml:space="preserve">          </w:t>
    </w:r>
  </w:p>
  <w:p w14:paraId="56D2433F" w14:textId="0F74131A" w:rsidR="00C55570" w:rsidRPr="001B1105" w:rsidRDefault="00C55570" w:rsidP="00586A95">
    <w:pPr>
      <w:pStyle w:val="Piedepgina"/>
      <w:ind w:left="-66"/>
      <w:rPr>
        <w:rFonts w:ascii="Arial" w:hAnsi="Arial" w:cs="Arial"/>
        <w:sz w:val="22"/>
        <w:szCs w:val="22"/>
        <w:lang w:val="es-CO" w:eastAsia="es-CO"/>
      </w:rPr>
    </w:pPr>
    <w:r w:rsidRPr="001A2BFF">
      <w:rPr>
        <w:rFonts w:ascii="Arial" w:hAnsi="Arial" w:cs="Arial"/>
        <w:sz w:val="14"/>
        <w:szCs w:val="14"/>
        <w:lang w:val="es-CO" w:eastAsia="es-CO"/>
      </w:rPr>
      <w:t>PA01-PR01-MD01 V</w:t>
    </w:r>
    <w:r>
      <w:rPr>
        <w:rFonts w:ascii="Arial" w:hAnsi="Arial" w:cs="Arial"/>
        <w:sz w:val="14"/>
        <w:szCs w:val="14"/>
        <w:lang w:val="es-CO" w:eastAsia="es-CO"/>
      </w:rPr>
      <w:t>.</w:t>
    </w:r>
    <w:r w:rsidRPr="001A2BFF">
      <w:rPr>
        <w:rFonts w:ascii="Arial" w:hAnsi="Arial" w:cs="Arial"/>
        <w:sz w:val="14"/>
        <w:szCs w:val="14"/>
        <w:lang w:val="es-CO" w:eastAsia="es-CO"/>
      </w:rPr>
      <w:t>2.0</w:t>
    </w:r>
    <w:r w:rsidRPr="001A2BFF">
      <w:rPr>
        <w:rFonts w:ascii="Arial" w:hAnsi="Arial" w:cs="Arial"/>
        <w:color w:val="808080"/>
        <w:sz w:val="14"/>
        <w:szCs w:val="14"/>
        <w:lang w:val="es-CO" w:eastAsia="es-CO"/>
      </w:rPr>
      <w:t xml:space="preserve">                                                  </w:t>
    </w:r>
    <w:r>
      <w:rPr>
        <w:rFonts w:ascii="Arial" w:hAnsi="Arial" w:cs="Arial"/>
        <w:color w:val="808080"/>
        <w:sz w:val="14"/>
        <w:szCs w:val="14"/>
        <w:lang w:val="es-CO" w:eastAsia="es-CO"/>
      </w:rPr>
      <w:t xml:space="preserve">                        </w:t>
    </w:r>
    <w:r w:rsidRPr="00586A95">
      <w:rPr>
        <w:rFonts w:ascii="Arial" w:hAnsi="Arial" w:cs="Arial"/>
        <w:sz w:val="16"/>
        <w:szCs w:val="16"/>
        <w:lang w:val="es-ES" w:eastAsia="es-CO"/>
      </w:rPr>
      <w:t xml:space="preserve">Página </w:t>
    </w:r>
    <w:r w:rsidRPr="00586A95">
      <w:rPr>
        <w:rFonts w:ascii="Arial" w:hAnsi="Arial" w:cs="Arial"/>
        <w:b/>
        <w:sz w:val="16"/>
        <w:szCs w:val="16"/>
        <w:lang w:val="es-CO" w:eastAsia="es-CO"/>
      </w:rPr>
      <w:fldChar w:fldCharType="begin"/>
    </w:r>
    <w:r w:rsidRPr="00586A95">
      <w:rPr>
        <w:rFonts w:ascii="Arial" w:hAnsi="Arial" w:cs="Arial"/>
        <w:b/>
        <w:sz w:val="16"/>
        <w:szCs w:val="16"/>
        <w:lang w:val="es-CO" w:eastAsia="es-CO"/>
      </w:rPr>
      <w:instrText>PAGE  \* Arabic  \* MERGEFORMAT</w:instrText>
    </w:r>
    <w:r w:rsidRPr="00586A95">
      <w:rPr>
        <w:rFonts w:ascii="Arial" w:hAnsi="Arial" w:cs="Arial"/>
        <w:b/>
        <w:sz w:val="16"/>
        <w:szCs w:val="16"/>
        <w:lang w:val="es-CO" w:eastAsia="es-CO"/>
      </w:rPr>
      <w:fldChar w:fldCharType="separate"/>
    </w:r>
    <w:r w:rsidR="00DB5687" w:rsidRPr="00DB5687">
      <w:rPr>
        <w:rFonts w:ascii="Arial" w:hAnsi="Arial" w:cs="Arial"/>
        <w:b/>
        <w:noProof/>
        <w:sz w:val="16"/>
        <w:szCs w:val="16"/>
        <w:lang w:val="es-ES" w:eastAsia="es-CO"/>
      </w:rPr>
      <w:t>5</w:t>
    </w:r>
    <w:r w:rsidRPr="00586A95">
      <w:rPr>
        <w:rFonts w:ascii="Arial" w:hAnsi="Arial" w:cs="Arial"/>
        <w:b/>
        <w:sz w:val="16"/>
        <w:szCs w:val="16"/>
        <w:lang w:val="es-CO" w:eastAsia="es-CO"/>
      </w:rPr>
      <w:fldChar w:fldCharType="end"/>
    </w:r>
    <w:r w:rsidRPr="00586A95">
      <w:rPr>
        <w:rFonts w:ascii="Arial" w:hAnsi="Arial" w:cs="Arial"/>
        <w:sz w:val="16"/>
        <w:szCs w:val="16"/>
        <w:lang w:val="es-ES" w:eastAsia="es-CO"/>
      </w:rPr>
      <w:t xml:space="preserve"> de </w:t>
    </w:r>
    <w:r w:rsidRPr="00586A95">
      <w:rPr>
        <w:rFonts w:ascii="Arial" w:hAnsi="Arial" w:cs="Arial"/>
        <w:b/>
        <w:sz w:val="16"/>
        <w:szCs w:val="16"/>
        <w:lang w:val="es-CO" w:eastAsia="es-CO"/>
      </w:rPr>
      <w:fldChar w:fldCharType="begin"/>
    </w:r>
    <w:r w:rsidRPr="00586A95">
      <w:rPr>
        <w:rFonts w:ascii="Arial" w:hAnsi="Arial" w:cs="Arial"/>
        <w:b/>
        <w:sz w:val="16"/>
        <w:szCs w:val="16"/>
        <w:lang w:val="es-CO" w:eastAsia="es-CO"/>
      </w:rPr>
      <w:instrText>NUMPAGES  \* Arabic  \* MERGEFORMAT</w:instrText>
    </w:r>
    <w:r w:rsidRPr="00586A95">
      <w:rPr>
        <w:rFonts w:ascii="Arial" w:hAnsi="Arial" w:cs="Arial"/>
        <w:b/>
        <w:sz w:val="16"/>
        <w:szCs w:val="16"/>
        <w:lang w:val="es-CO" w:eastAsia="es-CO"/>
      </w:rPr>
      <w:fldChar w:fldCharType="separate"/>
    </w:r>
    <w:r w:rsidR="00DB5687" w:rsidRPr="00DB5687">
      <w:rPr>
        <w:rFonts w:ascii="Arial" w:hAnsi="Arial" w:cs="Arial"/>
        <w:b/>
        <w:noProof/>
        <w:sz w:val="16"/>
        <w:szCs w:val="16"/>
        <w:lang w:val="es-ES" w:eastAsia="es-CO"/>
      </w:rPr>
      <w:t>5</w:t>
    </w:r>
    <w:r w:rsidRPr="00586A95">
      <w:rPr>
        <w:rFonts w:ascii="Arial" w:hAnsi="Arial" w:cs="Arial"/>
        <w:b/>
        <w:sz w:val="16"/>
        <w:szCs w:val="16"/>
        <w:lang w:val="es-CO" w:eastAsia="es-CO"/>
      </w:rPr>
      <w:fldChar w:fldCharType="end"/>
    </w:r>
  </w:p>
  <w:p w14:paraId="5B6AB4C2" w14:textId="77777777" w:rsidR="00C55570" w:rsidRPr="00065650" w:rsidRDefault="00C55570" w:rsidP="00B97D5D">
    <w:pPr>
      <w:pStyle w:val="Piedepgina"/>
      <w:tabs>
        <w:tab w:val="clear" w:pos="4252"/>
        <w:tab w:val="clear" w:pos="8504"/>
        <w:tab w:val="left" w:pos="6381"/>
      </w:tabs>
      <w:ind w:left="-709"/>
      <w:rPr>
        <w:rFonts w:ascii="Arial" w:hAnsi="Arial" w:cs="Arial"/>
        <w:lang w:val="es-ES"/>
      </w:rPr>
    </w:pPr>
    <w:r w:rsidRPr="00065650">
      <w:rPr>
        <w:rFonts w:ascii="Arial" w:hAnsi="Arial" w:cs="Arial"/>
        <w:lang w:val="es-ES"/>
      </w:rPr>
      <w:t>AC 13 No. 37 – 35</w:t>
    </w:r>
    <w:r>
      <w:rPr>
        <w:rFonts w:ascii="Arial" w:hAnsi="Arial" w:cs="Arial"/>
        <w:lang w:val="es-ES"/>
      </w:rPr>
      <w:tab/>
    </w:r>
  </w:p>
  <w:p w14:paraId="27A54D65" w14:textId="77777777" w:rsidR="00C55570" w:rsidRPr="00065650" w:rsidRDefault="00C55570" w:rsidP="00FD4664">
    <w:pPr>
      <w:pStyle w:val="Piedepgina"/>
      <w:ind w:left="-709"/>
      <w:rPr>
        <w:rFonts w:ascii="Arial" w:hAnsi="Arial" w:cs="Arial"/>
        <w:lang w:val="es-ES"/>
      </w:rPr>
    </w:pPr>
    <w:r w:rsidRPr="00065650">
      <w:rPr>
        <w:rFonts w:ascii="Arial" w:hAnsi="Arial" w:cs="Arial"/>
        <w:lang w:val="es-ES"/>
      </w:rPr>
      <w:t>Tel: 3649400</w:t>
    </w:r>
    <w:r>
      <w:rPr>
        <w:rFonts w:ascii="Arial" w:hAnsi="Arial" w:cs="Arial"/>
        <w:lang w:val="es-ES"/>
      </w:rPr>
      <w:tab/>
    </w:r>
  </w:p>
  <w:p w14:paraId="0B96EA25" w14:textId="77777777" w:rsidR="00C55570" w:rsidRPr="00065650" w:rsidRDefault="00C55570" w:rsidP="00FD4664">
    <w:pPr>
      <w:pStyle w:val="Piedepgina"/>
      <w:ind w:left="-709"/>
      <w:rPr>
        <w:rFonts w:ascii="Arial" w:hAnsi="Arial" w:cs="Arial"/>
        <w:lang w:val="es-ES"/>
      </w:rPr>
    </w:pPr>
    <w:r w:rsidRPr="00065650">
      <w:rPr>
        <w:rFonts w:ascii="Arial" w:hAnsi="Arial" w:cs="Arial"/>
        <w:lang w:val="es-ES"/>
      </w:rPr>
      <w:t>www.movilidadbogota.gov.co</w:t>
    </w:r>
  </w:p>
  <w:p w14:paraId="37A147BD" w14:textId="77777777" w:rsidR="00C55570" w:rsidRPr="000079FC" w:rsidRDefault="00C55570" w:rsidP="00FD4664">
    <w:pPr>
      <w:pStyle w:val="Piedepgina"/>
      <w:ind w:left="-709"/>
      <w:rPr>
        <w:rFonts w:ascii="Arial" w:hAnsi="Arial" w:cs="Arial"/>
        <w:lang w:val="es-CO"/>
      </w:rPr>
    </w:pPr>
    <w:proofErr w:type="spellStart"/>
    <w:r w:rsidRPr="000079FC">
      <w:rPr>
        <w:rFonts w:ascii="Arial" w:hAnsi="Arial" w:cs="Arial"/>
        <w:lang w:val="es-CO"/>
      </w:rPr>
      <w:t>info</w:t>
    </w:r>
    <w:proofErr w:type="spellEnd"/>
    <w:r w:rsidRPr="000079FC">
      <w:rPr>
        <w:rFonts w:ascii="Arial" w:hAnsi="Arial" w:cs="Arial"/>
        <w:lang w:val="es-CO"/>
      </w:rPr>
      <w:t>: Línea 195</w:t>
    </w:r>
    <w:r>
      <w:rPr>
        <w:rFonts w:ascii="Arial" w:hAnsi="Arial" w:cs="Arial"/>
        <w:lang w:val="es-C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6A21" w14:textId="77777777" w:rsidR="00C55570" w:rsidRDefault="006D35DC">
    <w:pPr>
      <w:pStyle w:val="Piedepgina"/>
    </w:pPr>
    <w:r>
      <w:rPr>
        <w:noProof/>
        <w:lang w:val="es-CO" w:eastAsia="es-CO" w:bidi="ar-SA"/>
      </w:rPr>
      <w:drawing>
        <wp:anchor distT="0" distB="0" distL="114300" distR="114300" simplePos="0" relativeHeight="251656704" behindDoc="0" locked="0" layoutInCell="1" allowOverlap="1" wp14:anchorId="6F566B5D" wp14:editId="6161B476">
          <wp:simplePos x="0" y="0"/>
          <wp:positionH relativeFrom="column">
            <wp:posOffset>-821055</wp:posOffset>
          </wp:positionH>
          <wp:positionV relativeFrom="paragraph">
            <wp:posOffset>-254635</wp:posOffset>
          </wp:positionV>
          <wp:extent cx="7620000" cy="684530"/>
          <wp:effectExtent l="0" t="0" r="0" b="1270"/>
          <wp:wrapNone/>
          <wp:docPr id="7" name="1 Imagen" descr="p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a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6845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5089" w14:textId="77777777" w:rsidR="0030228C" w:rsidRDefault="0030228C" w:rsidP="005267B7">
      <w:r>
        <w:separator/>
      </w:r>
    </w:p>
  </w:footnote>
  <w:footnote w:type="continuationSeparator" w:id="0">
    <w:p w14:paraId="1EBFCB30" w14:textId="77777777" w:rsidR="0030228C" w:rsidRDefault="0030228C" w:rsidP="0052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C5F8" w14:textId="77777777" w:rsidR="00C55570" w:rsidRPr="00526127" w:rsidRDefault="006D35DC" w:rsidP="00AA7E72">
    <w:pPr>
      <w:pStyle w:val="Encabezado"/>
      <w:ind w:left="1134" w:right="1134"/>
      <w:jc w:val="center"/>
    </w:pPr>
    <w:r>
      <w:rPr>
        <w:noProof/>
        <w:lang w:val="es-CO" w:eastAsia="es-CO" w:bidi="ar-SA"/>
      </w:rPr>
      <w:drawing>
        <wp:anchor distT="0" distB="0" distL="114300" distR="114300" simplePos="0" relativeHeight="251657728" behindDoc="0" locked="0" layoutInCell="1" allowOverlap="1" wp14:anchorId="74457DAF" wp14:editId="28F38FD2">
          <wp:simplePos x="0" y="0"/>
          <wp:positionH relativeFrom="page">
            <wp:posOffset>3401695</wp:posOffset>
          </wp:positionH>
          <wp:positionV relativeFrom="page">
            <wp:posOffset>162560</wp:posOffset>
          </wp:positionV>
          <wp:extent cx="953135" cy="1026160"/>
          <wp:effectExtent l="0" t="0" r="0" b="2540"/>
          <wp:wrapNone/>
          <wp:docPr id="8"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1">
                    <a:extLst>
                      <a:ext uri="{28A0092B-C50C-407E-A947-70E740481C1C}">
                        <a14:useLocalDpi xmlns:a14="http://schemas.microsoft.com/office/drawing/2010/main" val="0"/>
                      </a:ext>
                    </a:extLst>
                  </a:blip>
                  <a:srcRect l="42619" r="44070" b="5679"/>
                  <a:stretch>
                    <a:fillRect/>
                  </a:stretch>
                </pic:blipFill>
                <pic:spPr bwMode="auto">
                  <a:xfrm>
                    <a:off x="0" y="0"/>
                    <a:ext cx="95313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48DBD" w14:textId="77777777" w:rsidR="00C55570" w:rsidRDefault="00C55570" w:rsidP="00AA7E72">
    <w:pPr>
      <w:pStyle w:val="Encabezado"/>
      <w:ind w:left="1134" w:right="1134"/>
      <w:jc w:val="center"/>
      <w:rPr>
        <w:rFonts w:ascii="Times New Roman" w:hAnsi="Times New Roman"/>
        <w:lang w:val="es-ES"/>
      </w:rPr>
    </w:pPr>
  </w:p>
  <w:p w14:paraId="427E72E9" w14:textId="77777777" w:rsidR="00C55570" w:rsidRDefault="00C55570" w:rsidP="00AA7E72">
    <w:pPr>
      <w:pStyle w:val="Encabezado"/>
      <w:ind w:left="1134" w:right="1134"/>
      <w:jc w:val="center"/>
      <w:rPr>
        <w:rFonts w:ascii="Times New Roman" w:hAnsi="Times New Roman"/>
        <w:lang w:val="es-ES"/>
      </w:rPr>
    </w:pPr>
  </w:p>
  <w:p w14:paraId="080B3A07" w14:textId="77777777" w:rsidR="00C55570" w:rsidRDefault="00C55570" w:rsidP="00AA7E72">
    <w:pPr>
      <w:pStyle w:val="Encabezado"/>
      <w:ind w:left="1134" w:right="1134"/>
      <w:jc w:val="center"/>
      <w:rPr>
        <w:rFonts w:ascii="Times New Roman" w:hAnsi="Times New Roman"/>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A870" w14:textId="77777777" w:rsidR="00C55570" w:rsidRDefault="006D35DC">
    <w:pPr>
      <w:pStyle w:val="Encabezado"/>
    </w:pPr>
    <w:r>
      <w:rPr>
        <w:noProof/>
        <w:lang w:val="es-CO" w:eastAsia="es-CO" w:bidi="ar-SA"/>
      </w:rPr>
      <w:drawing>
        <wp:anchor distT="0" distB="0" distL="114300" distR="114300" simplePos="0" relativeHeight="251655680" behindDoc="0" locked="0" layoutInCell="1" allowOverlap="1" wp14:anchorId="5CE75AA4" wp14:editId="328D3C7E">
          <wp:simplePos x="0" y="0"/>
          <wp:positionH relativeFrom="margin">
            <wp:posOffset>2453640</wp:posOffset>
          </wp:positionH>
          <wp:positionV relativeFrom="paragraph">
            <wp:posOffset>-453390</wp:posOffset>
          </wp:positionV>
          <wp:extent cx="953135" cy="1026160"/>
          <wp:effectExtent l="0" t="0" r="0" b="2540"/>
          <wp:wrapNone/>
          <wp:docPr id="5"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1">
                    <a:extLst>
                      <a:ext uri="{28A0092B-C50C-407E-A947-70E740481C1C}">
                        <a14:useLocalDpi xmlns:a14="http://schemas.microsoft.com/office/drawing/2010/main" val="0"/>
                      </a:ext>
                    </a:extLst>
                  </a:blip>
                  <a:srcRect l="42619" r="44070" b="5679"/>
                  <a:stretch>
                    <a:fillRect/>
                  </a:stretch>
                </pic:blipFill>
                <pic:spPr bwMode="auto">
                  <a:xfrm>
                    <a:off x="0" y="0"/>
                    <a:ext cx="95313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788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F92C0C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4E31C74"/>
    <w:multiLevelType w:val="hybridMultilevel"/>
    <w:tmpl w:val="AABED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D3927"/>
    <w:multiLevelType w:val="hybridMultilevel"/>
    <w:tmpl w:val="9FAE7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5863F7"/>
    <w:multiLevelType w:val="hybridMultilevel"/>
    <w:tmpl w:val="EDA45B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C5F477E"/>
    <w:multiLevelType w:val="hybridMultilevel"/>
    <w:tmpl w:val="C09005E0"/>
    <w:lvl w:ilvl="0" w:tplc="5B8C5C1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7100E3"/>
    <w:multiLevelType w:val="hybridMultilevel"/>
    <w:tmpl w:val="5CAC92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31504F"/>
    <w:multiLevelType w:val="multilevel"/>
    <w:tmpl w:val="50EE32DC"/>
    <w:lvl w:ilvl="0">
      <w:start w:val="1"/>
      <w:numFmt w:val="decimal"/>
      <w:lvlText w:val="%1."/>
      <w:lvlJc w:val="left"/>
      <w:pPr>
        <w:ind w:left="720" w:hanging="360"/>
      </w:pPr>
      <w:rPr>
        <w:rFonts w:hint="default"/>
      </w:rPr>
    </w:lvl>
    <w:lvl w:ilvl="1">
      <w:start w:val="2"/>
      <w:numFmt w:val="decimal"/>
      <w:isLgl/>
      <w:lvlText w:val="%1.%2."/>
      <w:lvlJc w:val="left"/>
      <w:pPr>
        <w:ind w:left="440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AB45AA"/>
    <w:multiLevelType w:val="hybridMultilevel"/>
    <w:tmpl w:val="67B61026"/>
    <w:lvl w:ilvl="0" w:tplc="1E0AD4BA">
      <w:start w:val="1"/>
      <w:numFmt w:val="upperLetter"/>
      <w:lvlText w:val="%1."/>
      <w:lvlJc w:val="left"/>
      <w:pPr>
        <w:ind w:left="3196"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8753BE"/>
    <w:multiLevelType w:val="hybridMultilevel"/>
    <w:tmpl w:val="D9E2333E"/>
    <w:lvl w:ilvl="0" w:tplc="8A44D1B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8C0237"/>
    <w:multiLevelType w:val="hybridMultilevel"/>
    <w:tmpl w:val="7218A1C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179E3E9A"/>
    <w:multiLevelType w:val="hybridMultilevel"/>
    <w:tmpl w:val="A030D44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1D3119BB"/>
    <w:multiLevelType w:val="hybridMultilevel"/>
    <w:tmpl w:val="95A6A8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9E6C75"/>
    <w:multiLevelType w:val="hybridMultilevel"/>
    <w:tmpl w:val="E5466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F631DA"/>
    <w:multiLevelType w:val="hybridMultilevel"/>
    <w:tmpl w:val="5E7AE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A35F07"/>
    <w:multiLevelType w:val="hybridMultilevel"/>
    <w:tmpl w:val="D6867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B1700D"/>
    <w:multiLevelType w:val="hybridMultilevel"/>
    <w:tmpl w:val="C80CE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2C666F"/>
    <w:multiLevelType w:val="hybridMultilevel"/>
    <w:tmpl w:val="A9BE8216"/>
    <w:lvl w:ilvl="0" w:tplc="5B8C5C1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2343003"/>
    <w:multiLevelType w:val="hybridMultilevel"/>
    <w:tmpl w:val="5C7A260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9" w15:restartNumberingAfterBreak="0">
    <w:nsid w:val="3827613C"/>
    <w:multiLevelType w:val="hybridMultilevel"/>
    <w:tmpl w:val="18524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38817D2A"/>
    <w:multiLevelType w:val="hybridMultilevel"/>
    <w:tmpl w:val="C88EA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FF1082"/>
    <w:multiLevelType w:val="hybridMultilevel"/>
    <w:tmpl w:val="0DD032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0A82FCD"/>
    <w:multiLevelType w:val="hybridMultilevel"/>
    <w:tmpl w:val="F99EE3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13557AA"/>
    <w:multiLevelType w:val="hybridMultilevel"/>
    <w:tmpl w:val="9CBC3E6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2685F82"/>
    <w:multiLevelType w:val="multilevel"/>
    <w:tmpl w:val="EA568162"/>
    <w:lvl w:ilvl="0">
      <w:start w:val="1"/>
      <w:numFmt w:val="decimal"/>
      <w:lvlText w:val="%1."/>
      <w:lvlJc w:val="left"/>
      <w:pPr>
        <w:ind w:left="420" w:hanging="360"/>
      </w:pPr>
      <w:rPr>
        <w:rFonts w:hint="default"/>
        <w:b/>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5" w15:restartNumberingAfterBreak="0">
    <w:nsid w:val="42852283"/>
    <w:multiLevelType w:val="hybridMultilevel"/>
    <w:tmpl w:val="605C10F8"/>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7F00F10"/>
    <w:multiLevelType w:val="multilevel"/>
    <w:tmpl w:val="2166B038"/>
    <w:lvl w:ilvl="0">
      <w:start w:val="1"/>
      <w:numFmt w:val="decimal"/>
      <w:lvlText w:val="%1."/>
      <w:lvlJc w:val="left"/>
      <w:pPr>
        <w:ind w:left="4188"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27" w15:restartNumberingAfterBreak="0">
    <w:nsid w:val="495D4269"/>
    <w:multiLevelType w:val="hybridMultilevel"/>
    <w:tmpl w:val="40D6D196"/>
    <w:lvl w:ilvl="0" w:tplc="412A51FA">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3629D8"/>
    <w:multiLevelType w:val="hybridMultilevel"/>
    <w:tmpl w:val="E1CABE8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4D284D5F"/>
    <w:multiLevelType w:val="hybridMultilevel"/>
    <w:tmpl w:val="24F64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2834E6"/>
    <w:multiLevelType w:val="hybridMultilevel"/>
    <w:tmpl w:val="21E0EB2E"/>
    <w:lvl w:ilvl="0" w:tplc="E20444B0">
      <w:start w:val="2"/>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4C00A02"/>
    <w:multiLevelType w:val="hybridMultilevel"/>
    <w:tmpl w:val="33AA640C"/>
    <w:lvl w:ilvl="0" w:tplc="0C0A000F">
      <w:start w:val="1"/>
      <w:numFmt w:val="decimal"/>
      <w:lvlText w:val="%1."/>
      <w:lvlJc w:val="left"/>
      <w:pPr>
        <w:ind w:left="360" w:hanging="360"/>
      </w:pPr>
    </w:lvl>
    <w:lvl w:ilvl="1" w:tplc="0C0A0015">
      <w:start w:val="1"/>
      <w:numFmt w:val="upp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7C43E74"/>
    <w:multiLevelType w:val="hybridMultilevel"/>
    <w:tmpl w:val="8E805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1C3193"/>
    <w:multiLevelType w:val="hybridMultilevel"/>
    <w:tmpl w:val="E0D4DAF6"/>
    <w:lvl w:ilvl="0" w:tplc="BF5840A8">
      <w:start w:val="1"/>
      <w:numFmt w:val="bullet"/>
      <w:lvlText w:val=""/>
      <w:lvlJc w:val="left"/>
      <w:pPr>
        <w:ind w:left="720" w:hanging="360"/>
      </w:pPr>
      <w:rPr>
        <w:rFonts w:ascii="Symbol" w:hAnsi="Symbol" w:hint="default"/>
        <w:lang w:val="es-ES"/>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4" w15:restartNumberingAfterBreak="0">
    <w:nsid w:val="5B4361F8"/>
    <w:multiLevelType w:val="hybridMultilevel"/>
    <w:tmpl w:val="4E24240E"/>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5C0B5475"/>
    <w:multiLevelType w:val="hybridMultilevel"/>
    <w:tmpl w:val="A52AEE90"/>
    <w:lvl w:ilvl="0" w:tplc="3F0292F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7120D9"/>
    <w:multiLevelType w:val="multilevel"/>
    <w:tmpl w:val="A704B36E"/>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Wingdings" w:hAnsi="Wingdings" w:hint="default"/>
        <w:b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ED42B24"/>
    <w:multiLevelType w:val="hybridMultilevel"/>
    <w:tmpl w:val="C88EA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FE6E8D"/>
    <w:multiLevelType w:val="hybridMultilevel"/>
    <w:tmpl w:val="C3EE0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6F3CA7"/>
    <w:multiLevelType w:val="hybridMultilevel"/>
    <w:tmpl w:val="B2562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883BEC"/>
    <w:multiLevelType w:val="hybridMultilevel"/>
    <w:tmpl w:val="2F9822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2F17B06"/>
    <w:multiLevelType w:val="hybridMultilevel"/>
    <w:tmpl w:val="54E2EADA"/>
    <w:lvl w:ilvl="0" w:tplc="31445E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3550238"/>
    <w:multiLevelType w:val="hybridMultilevel"/>
    <w:tmpl w:val="40E4F9B4"/>
    <w:lvl w:ilvl="0" w:tplc="335EFC30">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69F1E61"/>
    <w:multiLevelType w:val="hybridMultilevel"/>
    <w:tmpl w:val="2D2AEA3C"/>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44" w15:restartNumberingAfterBreak="0">
    <w:nsid w:val="67C7019C"/>
    <w:multiLevelType w:val="hybridMultilevel"/>
    <w:tmpl w:val="54E8A674"/>
    <w:lvl w:ilvl="0" w:tplc="29DE8328">
      <w:start w:val="1"/>
      <w:numFmt w:val="decimal"/>
      <w:lvlText w:val="%1."/>
      <w:lvlJc w:val="left"/>
      <w:pPr>
        <w:ind w:left="720" w:hanging="36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8A9674B"/>
    <w:multiLevelType w:val="hybridMultilevel"/>
    <w:tmpl w:val="0C2C49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A22069"/>
    <w:multiLevelType w:val="hybridMultilevel"/>
    <w:tmpl w:val="4DF88C9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6E882C3B"/>
    <w:multiLevelType w:val="hybridMultilevel"/>
    <w:tmpl w:val="161A530C"/>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3816B2B"/>
    <w:multiLevelType w:val="hybridMultilevel"/>
    <w:tmpl w:val="73CCD120"/>
    <w:lvl w:ilvl="0" w:tplc="911E9826">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73EE3279"/>
    <w:multiLevelType w:val="hybridMultilevel"/>
    <w:tmpl w:val="F29A80A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749A1869"/>
    <w:multiLevelType w:val="hybridMultilevel"/>
    <w:tmpl w:val="6FA484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1" w15:restartNumberingAfterBreak="0">
    <w:nsid w:val="7B333225"/>
    <w:multiLevelType w:val="hybridMultilevel"/>
    <w:tmpl w:val="E8CEE94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E3E6BFC"/>
    <w:multiLevelType w:val="hybridMultilevel"/>
    <w:tmpl w:val="FD9AB8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7E997B8A"/>
    <w:multiLevelType w:val="hybridMultilevel"/>
    <w:tmpl w:val="39028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3"/>
  </w:num>
  <w:num w:numId="2">
    <w:abstractNumId w:val="17"/>
  </w:num>
  <w:num w:numId="3">
    <w:abstractNumId w:val="5"/>
  </w:num>
  <w:num w:numId="4">
    <w:abstractNumId w:val="0"/>
  </w:num>
  <w:num w:numId="5">
    <w:abstractNumId w:val="15"/>
  </w:num>
  <w:num w:numId="6">
    <w:abstractNumId w:val="34"/>
  </w:num>
  <w:num w:numId="7">
    <w:abstractNumId w:val="9"/>
  </w:num>
  <w:num w:numId="8">
    <w:abstractNumId w:val="3"/>
  </w:num>
  <w:num w:numId="9">
    <w:abstractNumId w:val="27"/>
  </w:num>
  <w:num w:numId="10">
    <w:abstractNumId w:val="53"/>
  </w:num>
  <w:num w:numId="11">
    <w:abstractNumId w:val="29"/>
  </w:num>
  <w:num w:numId="12">
    <w:abstractNumId w:val="35"/>
  </w:num>
  <w:num w:numId="13">
    <w:abstractNumId w:val="41"/>
  </w:num>
  <w:num w:numId="14">
    <w:abstractNumId w:val="26"/>
  </w:num>
  <w:num w:numId="15">
    <w:abstractNumId w:val="7"/>
  </w:num>
  <w:num w:numId="16">
    <w:abstractNumId w:val="14"/>
  </w:num>
  <w:num w:numId="17">
    <w:abstractNumId w:val="30"/>
  </w:num>
  <w:num w:numId="18">
    <w:abstractNumId w:val="8"/>
  </w:num>
  <w:num w:numId="19">
    <w:abstractNumId w:val="51"/>
  </w:num>
  <w:num w:numId="20">
    <w:abstractNumId w:val="37"/>
  </w:num>
  <w:num w:numId="21">
    <w:abstractNumId w:val="20"/>
  </w:num>
  <w:num w:numId="22">
    <w:abstractNumId w:val="39"/>
  </w:num>
  <w:num w:numId="23">
    <w:abstractNumId w:val="42"/>
  </w:num>
  <w:num w:numId="24">
    <w:abstractNumId w:val="48"/>
  </w:num>
  <w:num w:numId="25">
    <w:abstractNumId w:val="31"/>
  </w:num>
  <w:num w:numId="26">
    <w:abstractNumId w:val="46"/>
  </w:num>
  <w:num w:numId="27">
    <w:abstractNumId w:val="52"/>
  </w:num>
  <w:num w:numId="28">
    <w:abstractNumId w:val="45"/>
  </w:num>
  <w:num w:numId="29">
    <w:abstractNumId w:val="28"/>
  </w:num>
  <w:num w:numId="30">
    <w:abstractNumId w:val="22"/>
  </w:num>
  <w:num w:numId="31">
    <w:abstractNumId w:val="38"/>
  </w:num>
  <w:num w:numId="32">
    <w:abstractNumId w:val="6"/>
  </w:num>
  <w:num w:numId="33">
    <w:abstractNumId w:val="16"/>
  </w:num>
  <w:num w:numId="34">
    <w:abstractNumId w:val="25"/>
  </w:num>
  <w:num w:numId="35">
    <w:abstractNumId w:val="40"/>
  </w:num>
  <w:num w:numId="36">
    <w:abstractNumId w:val="23"/>
  </w:num>
  <w:num w:numId="37">
    <w:abstractNumId w:val="49"/>
  </w:num>
  <w:num w:numId="38">
    <w:abstractNumId w:val="4"/>
  </w:num>
  <w:num w:numId="39">
    <w:abstractNumId w:val="18"/>
  </w:num>
  <w:num w:numId="40">
    <w:abstractNumId w:val="36"/>
  </w:num>
  <w:num w:numId="41">
    <w:abstractNumId w:val="24"/>
  </w:num>
  <w:num w:numId="42">
    <w:abstractNumId w:val="33"/>
  </w:num>
  <w:num w:numId="43">
    <w:abstractNumId w:val="12"/>
  </w:num>
  <w:num w:numId="44">
    <w:abstractNumId w:val="1"/>
  </w:num>
  <w:num w:numId="45">
    <w:abstractNumId w:val="44"/>
  </w:num>
  <w:num w:numId="46">
    <w:abstractNumId w:val="50"/>
  </w:num>
  <w:num w:numId="47">
    <w:abstractNumId w:val="19"/>
  </w:num>
  <w:num w:numId="48">
    <w:abstractNumId w:val="10"/>
  </w:num>
  <w:num w:numId="49">
    <w:abstractNumId w:val="47"/>
  </w:num>
  <w:num w:numId="50">
    <w:abstractNumId w:val="11"/>
  </w:num>
  <w:num w:numId="51">
    <w:abstractNumId w:val="2"/>
  </w:num>
  <w:num w:numId="52">
    <w:abstractNumId w:val="21"/>
  </w:num>
  <w:num w:numId="53">
    <w:abstractNumId w:val="32"/>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B7"/>
    <w:rsid w:val="000008CD"/>
    <w:rsid w:val="00001A4C"/>
    <w:rsid w:val="00001CDA"/>
    <w:rsid w:val="00002676"/>
    <w:rsid w:val="00003B95"/>
    <w:rsid w:val="00006641"/>
    <w:rsid w:val="000068E1"/>
    <w:rsid w:val="0000715D"/>
    <w:rsid w:val="000079FC"/>
    <w:rsid w:val="000105C6"/>
    <w:rsid w:val="000140CD"/>
    <w:rsid w:val="00014AD5"/>
    <w:rsid w:val="000150EB"/>
    <w:rsid w:val="00016942"/>
    <w:rsid w:val="00017F2D"/>
    <w:rsid w:val="00020518"/>
    <w:rsid w:val="00024170"/>
    <w:rsid w:val="0003129A"/>
    <w:rsid w:val="000317D1"/>
    <w:rsid w:val="000328BA"/>
    <w:rsid w:val="00033C77"/>
    <w:rsid w:val="00034926"/>
    <w:rsid w:val="00035A3F"/>
    <w:rsid w:val="00036B42"/>
    <w:rsid w:val="00037A64"/>
    <w:rsid w:val="0004046C"/>
    <w:rsid w:val="00041E62"/>
    <w:rsid w:val="000426F1"/>
    <w:rsid w:val="00043BD1"/>
    <w:rsid w:val="00050ABD"/>
    <w:rsid w:val="00050B21"/>
    <w:rsid w:val="00051691"/>
    <w:rsid w:val="0005361F"/>
    <w:rsid w:val="00053EF6"/>
    <w:rsid w:val="000553D9"/>
    <w:rsid w:val="00055D6C"/>
    <w:rsid w:val="00060EE0"/>
    <w:rsid w:val="000620DA"/>
    <w:rsid w:val="0006239B"/>
    <w:rsid w:val="00062C63"/>
    <w:rsid w:val="00065650"/>
    <w:rsid w:val="0007045F"/>
    <w:rsid w:val="0007073C"/>
    <w:rsid w:val="0007091B"/>
    <w:rsid w:val="00070FC2"/>
    <w:rsid w:val="00073DE2"/>
    <w:rsid w:val="00077974"/>
    <w:rsid w:val="00082050"/>
    <w:rsid w:val="000825C5"/>
    <w:rsid w:val="00082CA7"/>
    <w:rsid w:val="00083FAD"/>
    <w:rsid w:val="00084667"/>
    <w:rsid w:val="000864EC"/>
    <w:rsid w:val="000901A2"/>
    <w:rsid w:val="000906EE"/>
    <w:rsid w:val="000908E1"/>
    <w:rsid w:val="00090C4B"/>
    <w:rsid w:val="00092BF5"/>
    <w:rsid w:val="00092D2E"/>
    <w:rsid w:val="00093766"/>
    <w:rsid w:val="00093D5A"/>
    <w:rsid w:val="00097F2C"/>
    <w:rsid w:val="000A2670"/>
    <w:rsid w:val="000A653B"/>
    <w:rsid w:val="000B0117"/>
    <w:rsid w:val="000B112A"/>
    <w:rsid w:val="000B6073"/>
    <w:rsid w:val="000B722B"/>
    <w:rsid w:val="000C7454"/>
    <w:rsid w:val="000D335B"/>
    <w:rsid w:val="000D67E2"/>
    <w:rsid w:val="000D6FF6"/>
    <w:rsid w:val="000E27B8"/>
    <w:rsid w:val="000E2A05"/>
    <w:rsid w:val="000F1C2E"/>
    <w:rsid w:val="000F30DF"/>
    <w:rsid w:val="000F3E02"/>
    <w:rsid w:val="000F6264"/>
    <w:rsid w:val="001015D2"/>
    <w:rsid w:val="0010332F"/>
    <w:rsid w:val="00103692"/>
    <w:rsid w:val="00104CF7"/>
    <w:rsid w:val="001051DB"/>
    <w:rsid w:val="001053F3"/>
    <w:rsid w:val="00105FEC"/>
    <w:rsid w:val="00107E88"/>
    <w:rsid w:val="00111319"/>
    <w:rsid w:val="0011192F"/>
    <w:rsid w:val="00116F99"/>
    <w:rsid w:val="001171D0"/>
    <w:rsid w:val="00117DD2"/>
    <w:rsid w:val="00122F06"/>
    <w:rsid w:val="0012402F"/>
    <w:rsid w:val="00127032"/>
    <w:rsid w:val="00127DBD"/>
    <w:rsid w:val="00130051"/>
    <w:rsid w:val="00137AAA"/>
    <w:rsid w:val="00140DB4"/>
    <w:rsid w:val="00144AE6"/>
    <w:rsid w:val="001469AE"/>
    <w:rsid w:val="00146B1D"/>
    <w:rsid w:val="001503AE"/>
    <w:rsid w:val="00150666"/>
    <w:rsid w:val="0015426C"/>
    <w:rsid w:val="00156A24"/>
    <w:rsid w:val="00157854"/>
    <w:rsid w:val="0016099F"/>
    <w:rsid w:val="001616FC"/>
    <w:rsid w:val="00165A2B"/>
    <w:rsid w:val="0017006B"/>
    <w:rsid w:val="00172520"/>
    <w:rsid w:val="00173747"/>
    <w:rsid w:val="00174770"/>
    <w:rsid w:val="00182254"/>
    <w:rsid w:val="00186FEE"/>
    <w:rsid w:val="00187D0A"/>
    <w:rsid w:val="00190CF1"/>
    <w:rsid w:val="00190DA6"/>
    <w:rsid w:val="001936E4"/>
    <w:rsid w:val="00193A7F"/>
    <w:rsid w:val="00195BFD"/>
    <w:rsid w:val="00196EE9"/>
    <w:rsid w:val="001A1CE2"/>
    <w:rsid w:val="001A2BFF"/>
    <w:rsid w:val="001A6D10"/>
    <w:rsid w:val="001B1105"/>
    <w:rsid w:val="001B1C27"/>
    <w:rsid w:val="001C1516"/>
    <w:rsid w:val="001C6E1A"/>
    <w:rsid w:val="001D23EB"/>
    <w:rsid w:val="001D278F"/>
    <w:rsid w:val="001D399C"/>
    <w:rsid w:val="001E24BA"/>
    <w:rsid w:val="001E33D3"/>
    <w:rsid w:val="001E55CF"/>
    <w:rsid w:val="001F0E7C"/>
    <w:rsid w:val="001F48CB"/>
    <w:rsid w:val="001F4A11"/>
    <w:rsid w:val="001F656E"/>
    <w:rsid w:val="001F7DF9"/>
    <w:rsid w:val="00213274"/>
    <w:rsid w:val="00215576"/>
    <w:rsid w:val="00215C27"/>
    <w:rsid w:val="002165B0"/>
    <w:rsid w:val="00217BE7"/>
    <w:rsid w:val="002203A5"/>
    <w:rsid w:val="00223168"/>
    <w:rsid w:val="0022411A"/>
    <w:rsid w:val="0022479C"/>
    <w:rsid w:val="002251D4"/>
    <w:rsid w:val="00226299"/>
    <w:rsid w:val="00226AB7"/>
    <w:rsid w:val="00226E9D"/>
    <w:rsid w:val="00227909"/>
    <w:rsid w:val="00227D7C"/>
    <w:rsid w:val="002328C5"/>
    <w:rsid w:val="00240B87"/>
    <w:rsid w:val="002412CA"/>
    <w:rsid w:val="002432F1"/>
    <w:rsid w:val="002448C3"/>
    <w:rsid w:val="0024569B"/>
    <w:rsid w:val="00250113"/>
    <w:rsid w:val="002515F3"/>
    <w:rsid w:val="00253C28"/>
    <w:rsid w:val="0025581E"/>
    <w:rsid w:val="00255B9B"/>
    <w:rsid w:val="00255D19"/>
    <w:rsid w:val="002605D0"/>
    <w:rsid w:val="00267025"/>
    <w:rsid w:val="00270158"/>
    <w:rsid w:val="00270771"/>
    <w:rsid w:val="002719C6"/>
    <w:rsid w:val="00272095"/>
    <w:rsid w:val="00272A14"/>
    <w:rsid w:val="00275241"/>
    <w:rsid w:val="0028097B"/>
    <w:rsid w:val="00282FB3"/>
    <w:rsid w:val="00284D26"/>
    <w:rsid w:val="002919F5"/>
    <w:rsid w:val="00297857"/>
    <w:rsid w:val="002A0DD9"/>
    <w:rsid w:val="002A3005"/>
    <w:rsid w:val="002A3951"/>
    <w:rsid w:val="002A56AA"/>
    <w:rsid w:val="002A6159"/>
    <w:rsid w:val="002B1535"/>
    <w:rsid w:val="002B2878"/>
    <w:rsid w:val="002B4EAA"/>
    <w:rsid w:val="002B6AB9"/>
    <w:rsid w:val="002B73BB"/>
    <w:rsid w:val="002C15D1"/>
    <w:rsid w:val="002C1CCC"/>
    <w:rsid w:val="002C5123"/>
    <w:rsid w:val="002C5B05"/>
    <w:rsid w:val="002C68F3"/>
    <w:rsid w:val="002D045A"/>
    <w:rsid w:val="002D22A1"/>
    <w:rsid w:val="002D64DF"/>
    <w:rsid w:val="002D6DC6"/>
    <w:rsid w:val="002E0E15"/>
    <w:rsid w:val="002E44BD"/>
    <w:rsid w:val="002E48CD"/>
    <w:rsid w:val="002F0490"/>
    <w:rsid w:val="002F32AF"/>
    <w:rsid w:val="002F64BE"/>
    <w:rsid w:val="00301474"/>
    <w:rsid w:val="00301DBB"/>
    <w:rsid w:val="0030228C"/>
    <w:rsid w:val="00304D78"/>
    <w:rsid w:val="0030598C"/>
    <w:rsid w:val="003061FC"/>
    <w:rsid w:val="00311514"/>
    <w:rsid w:val="003125C5"/>
    <w:rsid w:val="00312F43"/>
    <w:rsid w:val="00313907"/>
    <w:rsid w:val="00315159"/>
    <w:rsid w:val="00316436"/>
    <w:rsid w:val="003205CE"/>
    <w:rsid w:val="003214A1"/>
    <w:rsid w:val="00321B5D"/>
    <w:rsid w:val="00325BE1"/>
    <w:rsid w:val="00326070"/>
    <w:rsid w:val="00327A36"/>
    <w:rsid w:val="00330DC8"/>
    <w:rsid w:val="00333B4F"/>
    <w:rsid w:val="00334F96"/>
    <w:rsid w:val="003373DA"/>
    <w:rsid w:val="003400B8"/>
    <w:rsid w:val="003400CE"/>
    <w:rsid w:val="00343DC9"/>
    <w:rsid w:val="00344E0A"/>
    <w:rsid w:val="003452E0"/>
    <w:rsid w:val="00347DA6"/>
    <w:rsid w:val="003502E0"/>
    <w:rsid w:val="003549C2"/>
    <w:rsid w:val="00357126"/>
    <w:rsid w:val="00363470"/>
    <w:rsid w:val="00363B71"/>
    <w:rsid w:val="00371086"/>
    <w:rsid w:val="00372B6A"/>
    <w:rsid w:val="00373618"/>
    <w:rsid w:val="00376E5A"/>
    <w:rsid w:val="00377319"/>
    <w:rsid w:val="00380EA8"/>
    <w:rsid w:val="0038120E"/>
    <w:rsid w:val="00383574"/>
    <w:rsid w:val="00385491"/>
    <w:rsid w:val="00386A50"/>
    <w:rsid w:val="00387BB0"/>
    <w:rsid w:val="00391FBA"/>
    <w:rsid w:val="0039476B"/>
    <w:rsid w:val="003A03F5"/>
    <w:rsid w:val="003A0830"/>
    <w:rsid w:val="003A2B73"/>
    <w:rsid w:val="003A3313"/>
    <w:rsid w:val="003A4BF3"/>
    <w:rsid w:val="003A5656"/>
    <w:rsid w:val="003A67C9"/>
    <w:rsid w:val="003B07AB"/>
    <w:rsid w:val="003B45B3"/>
    <w:rsid w:val="003B5CA3"/>
    <w:rsid w:val="003C1760"/>
    <w:rsid w:val="003C367F"/>
    <w:rsid w:val="003C4B74"/>
    <w:rsid w:val="003C71AE"/>
    <w:rsid w:val="003D16FE"/>
    <w:rsid w:val="003D244A"/>
    <w:rsid w:val="003D2A8E"/>
    <w:rsid w:val="003D4A2F"/>
    <w:rsid w:val="003D5325"/>
    <w:rsid w:val="003E3E30"/>
    <w:rsid w:val="003F080B"/>
    <w:rsid w:val="003F29C6"/>
    <w:rsid w:val="003F2A76"/>
    <w:rsid w:val="003F63C1"/>
    <w:rsid w:val="004010B7"/>
    <w:rsid w:val="00401180"/>
    <w:rsid w:val="00404F48"/>
    <w:rsid w:val="0040569B"/>
    <w:rsid w:val="00405872"/>
    <w:rsid w:val="00412587"/>
    <w:rsid w:val="00416062"/>
    <w:rsid w:val="0041687F"/>
    <w:rsid w:val="0041738A"/>
    <w:rsid w:val="0041798A"/>
    <w:rsid w:val="004204D9"/>
    <w:rsid w:val="004226C2"/>
    <w:rsid w:val="004254F3"/>
    <w:rsid w:val="00425C9B"/>
    <w:rsid w:val="00425D7E"/>
    <w:rsid w:val="00426D5B"/>
    <w:rsid w:val="0043120C"/>
    <w:rsid w:val="004324F4"/>
    <w:rsid w:val="00433558"/>
    <w:rsid w:val="004339FB"/>
    <w:rsid w:val="004356DC"/>
    <w:rsid w:val="004360E0"/>
    <w:rsid w:val="004364D8"/>
    <w:rsid w:val="0044092E"/>
    <w:rsid w:val="00440EC6"/>
    <w:rsid w:val="00444DD1"/>
    <w:rsid w:val="00446673"/>
    <w:rsid w:val="004467CD"/>
    <w:rsid w:val="0044732C"/>
    <w:rsid w:val="004476A0"/>
    <w:rsid w:val="00450046"/>
    <w:rsid w:val="004527FF"/>
    <w:rsid w:val="00455C73"/>
    <w:rsid w:val="00460919"/>
    <w:rsid w:val="004641E2"/>
    <w:rsid w:val="00470148"/>
    <w:rsid w:val="00470502"/>
    <w:rsid w:val="004713CE"/>
    <w:rsid w:val="00472616"/>
    <w:rsid w:val="00477FAB"/>
    <w:rsid w:val="004810A4"/>
    <w:rsid w:val="00484B2A"/>
    <w:rsid w:val="0048561A"/>
    <w:rsid w:val="00486B66"/>
    <w:rsid w:val="00486EC8"/>
    <w:rsid w:val="004901CE"/>
    <w:rsid w:val="00495769"/>
    <w:rsid w:val="004A0BE4"/>
    <w:rsid w:val="004A1092"/>
    <w:rsid w:val="004A4AB6"/>
    <w:rsid w:val="004B00BE"/>
    <w:rsid w:val="004B0932"/>
    <w:rsid w:val="004B10DE"/>
    <w:rsid w:val="004B117E"/>
    <w:rsid w:val="004B319E"/>
    <w:rsid w:val="004B381A"/>
    <w:rsid w:val="004B4229"/>
    <w:rsid w:val="004B486A"/>
    <w:rsid w:val="004B6CFC"/>
    <w:rsid w:val="004C0757"/>
    <w:rsid w:val="004C51DF"/>
    <w:rsid w:val="004C79B2"/>
    <w:rsid w:val="004C7D55"/>
    <w:rsid w:val="004D309C"/>
    <w:rsid w:val="004D6CF5"/>
    <w:rsid w:val="004E079B"/>
    <w:rsid w:val="004E4493"/>
    <w:rsid w:val="004F6E23"/>
    <w:rsid w:val="005017AD"/>
    <w:rsid w:val="00502A19"/>
    <w:rsid w:val="005030BF"/>
    <w:rsid w:val="00504814"/>
    <w:rsid w:val="00504B5A"/>
    <w:rsid w:val="0051142D"/>
    <w:rsid w:val="00514E62"/>
    <w:rsid w:val="00515525"/>
    <w:rsid w:val="00516E60"/>
    <w:rsid w:val="005205FD"/>
    <w:rsid w:val="005224B7"/>
    <w:rsid w:val="00524D55"/>
    <w:rsid w:val="00525E3C"/>
    <w:rsid w:val="00526127"/>
    <w:rsid w:val="005267B7"/>
    <w:rsid w:val="00530A48"/>
    <w:rsid w:val="00531115"/>
    <w:rsid w:val="00531852"/>
    <w:rsid w:val="005414E7"/>
    <w:rsid w:val="00542732"/>
    <w:rsid w:val="00542B3D"/>
    <w:rsid w:val="005449D9"/>
    <w:rsid w:val="00550D17"/>
    <w:rsid w:val="005516B2"/>
    <w:rsid w:val="00553ACA"/>
    <w:rsid w:val="00554FA0"/>
    <w:rsid w:val="005550C7"/>
    <w:rsid w:val="005569A8"/>
    <w:rsid w:val="00565E19"/>
    <w:rsid w:val="00570023"/>
    <w:rsid w:val="0057053E"/>
    <w:rsid w:val="005706EE"/>
    <w:rsid w:val="005714BC"/>
    <w:rsid w:val="00573413"/>
    <w:rsid w:val="0057492F"/>
    <w:rsid w:val="00574946"/>
    <w:rsid w:val="0057654F"/>
    <w:rsid w:val="00577898"/>
    <w:rsid w:val="00581731"/>
    <w:rsid w:val="00581AE3"/>
    <w:rsid w:val="00583309"/>
    <w:rsid w:val="005851A1"/>
    <w:rsid w:val="00586A95"/>
    <w:rsid w:val="00586C6A"/>
    <w:rsid w:val="005875EF"/>
    <w:rsid w:val="00591C85"/>
    <w:rsid w:val="005933F8"/>
    <w:rsid w:val="00593A1C"/>
    <w:rsid w:val="005946B9"/>
    <w:rsid w:val="005948FF"/>
    <w:rsid w:val="00595199"/>
    <w:rsid w:val="005952B6"/>
    <w:rsid w:val="0059642B"/>
    <w:rsid w:val="00597EBB"/>
    <w:rsid w:val="005A5BA7"/>
    <w:rsid w:val="005A6CBC"/>
    <w:rsid w:val="005B4A76"/>
    <w:rsid w:val="005B5A5B"/>
    <w:rsid w:val="005C083C"/>
    <w:rsid w:val="005C167D"/>
    <w:rsid w:val="005C1A92"/>
    <w:rsid w:val="005C2606"/>
    <w:rsid w:val="005C26D4"/>
    <w:rsid w:val="005C509E"/>
    <w:rsid w:val="005C5117"/>
    <w:rsid w:val="005C6EEF"/>
    <w:rsid w:val="005D082B"/>
    <w:rsid w:val="005D2E56"/>
    <w:rsid w:val="005D4869"/>
    <w:rsid w:val="005D687B"/>
    <w:rsid w:val="005E3A9C"/>
    <w:rsid w:val="005E5A5A"/>
    <w:rsid w:val="005E75FE"/>
    <w:rsid w:val="005E79D4"/>
    <w:rsid w:val="005F0F20"/>
    <w:rsid w:val="00600D33"/>
    <w:rsid w:val="006048F2"/>
    <w:rsid w:val="006050FD"/>
    <w:rsid w:val="00607652"/>
    <w:rsid w:val="00612558"/>
    <w:rsid w:val="00613887"/>
    <w:rsid w:val="00615DA0"/>
    <w:rsid w:val="00621668"/>
    <w:rsid w:val="00621890"/>
    <w:rsid w:val="00625F4B"/>
    <w:rsid w:val="00626201"/>
    <w:rsid w:val="00627191"/>
    <w:rsid w:val="00633B36"/>
    <w:rsid w:val="00636865"/>
    <w:rsid w:val="00636C19"/>
    <w:rsid w:val="00636EBB"/>
    <w:rsid w:val="00640059"/>
    <w:rsid w:val="00640B2C"/>
    <w:rsid w:val="0064181D"/>
    <w:rsid w:val="006422BF"/>
    <w:rsid w:val="0064542D"/>
    <w:rsid w:val="0065230C"/>
    <w:rsid w:val="00654AC3"/>
    <w:rsid w:val="00655A15"/>
    <w:rsid w:val="00656516"/>
    <w:rsid w:val="00663DE3"/>
    <w:rsid w:val="00666BF7"/>
    <w:rsid w:val="006739DF"/>
    <w:rsid w:val="006751E8"/>
    <w:rsid w:val="0067549A"/>
    <w:rsid w:val="006771FB"/>
    <w:rsid w:val="006854E9"/>
    <w:rsid w:val="0068739A"/>
    <w:rsid w:val="006966F3"/>
    <w:rsid w:val="00696EF0"/>
    <w:rsid w:val="0069739C"/>
    <w:rsid w:val="006A0C1C"/>
    <w:rsid w:val="006A3F7B"/>
    <w:rsid w:val="006A6C01"/>
    <w:rsid w:val="006B1967"/>
    <w:rsid w:val="006B1EAB"/>
    <w:rsid w:val="006B4EDB"/>
    <w:rsid w:val="006C24F8"/>
    <w:rsid w:val="006C2FE4"/>
    <w:rsid w:val="006C3D59"/>
    <w:rsid w:val="006C47B8"/>
    <w:rsid w:val="006C7EED"/>
    <w:rsid w:val="006D1530"/>
    <w:rsid w:val="006D1BEB"/>
    <w:rsid w:val="006D2555"/>
    <w:rsid w:val="006D2C2E"/>
    <w:rsid w:val="006D35DC"/>
    <w:rsid w:val="006E77A0"/>
    <w:rsid w:val="006E79B5"/>
    <w:rsid w:val="006F0A81"/>
    <w:rsid w:val="006F1003"/>
    <w:rsid w:val="006F2895"/>
    <w:rsid w:val="006F294B"/>
    <w:rsid w:val="006F67F5"/>
    <w:rsid w:val="006F7E55"/>
    <w:rsid w:val="00703C3D"/>
    <w:rsid w:val="00706A13"/>
    <w:rsid w:val="00714816"/>
    <w:rsid w:val="007166F5"/>
    <w:rsid w:val="00722CED"/>
    <w:rsid w:val="00723BE5"/>
    <w:rsid w:val="0072532C"/>
    <w:rsid w:val="007307A3"/>
    <w:rsid w:val="00733BE5"/>
    <w:rsid w:val="00751425"/>
    <w:rsid w:val="00751C39"/>
    <w:rsid w:val="00753B7A"/>
    <w:rsid w:val="00755A86"/>
    <w:rsid w:val="0075686A"/>
    <w:rsid w:val="00760678"/>
    <w:rsid w:val="00762D61"/>
    <w:rsid w:val="007652BA"/>
    <w:rsid w:val="00767598"/>
    <w:rsid w:val="007676BB"/>
    <w:rsid w:val="0077594E"/>
    <w:rsid w:val="0077597C"/>
    <w:rsid w:val="007807BE"/>
    <w:rsid w:val="007827E5"/>
    <w:rsid w:val="00783782"/>
    <w:rsid w:val="007868B5"/>
    <w:rsid w:val="00791F04"/>
    <w:rsid w:val="007963F0"/>
    <w:rsid w:val="007966BF"/>
    <w:rsid w:val="0079745B"/>
    <w:rsid w:val="007979E1"/>
    <w:rsid w:val="007A221E"/>
    <w:rsid w:val="007A22BB"/>
    <w:rsid w:val="007B051E"/>
    <w:rsid w:val="007B3279"/>
    <w:rsid w:val="007C05AD"/>
    <w:rsid w:val="007C0F77"/>
    <w:rsid w:val="007C1F21"/>
    <w:rsid w:val="007D44B8"/>
    <w:rsid w:val="007D4B9A"/>
    <w:rsid w:val="007D4D03"/>
    <w:rsid w:val="007D6307"/>
    <w:rsid w:val="007E147F"/>
    <w:rsid w:val="007E1CF7"/>
    <w:rsid w:val="007E4742"/>
    <w:rsid w:val="007E58B3"/>
    <w:rsid w:val="007E5F1E"/>
    <w:rsid w:val="007E6209"/>
    <w:rsid w:val="007E63BB"/>
    <w:rsid w:val="007E719D"/>
    <w:rsid w:val="007E7BCE"/>
    <w:rsid w:val="007E7C43"/>
    <w:rsid w:val="007F004E"/>
    <w:rsid w:val="007F4706"/>
    <w:rsid w:val="007F4980"/>
    <w:rsid w:val="007F77D5"/>
    <w:rsid w:val="00800E56"/>
    <w:rsid w:val="00807E0F"/>
    <w:rsid w:val="00811A12"/>
    <w:rsid w:val="008127EA"/>
    <w:rsid w:val="008229F0"/>
    <w:rsid w:val="00823446"/>
    <w:rsid w:val="00823A16"/>
    <w:rsid w:val="008259D8"/>
    <w:rsid w:val="00832F64"/>
    <w:rsid w:val="0083739F"/>
    <w:rsid w:val="00837978"/>
    <w:rsid w:val="00840C3F"/>
    <w:rsid w:val="00841C46"/>
    <w:rsid w:val="0084472B"/>
    <w:rsid w:val="00846489"/>
    <w:rsid w:val="00847A24"/>
    <w:rsid w:val="00852BB7"/>
    <w:rsid w:val="008530B8"/>
    <w:rsid w:val="008556F4"/>
    <w:rsid w:val="00856F91"/>
    <w:rsid w:val="0086039D"/>
    <w:rsid w:val="0086571E"/>
    <w:rsid w:val="00866371"/>
    <w:rsid w:val="00867CB5"/>
    <w:rsid w:val="00870B31"/>
    <w:rsid w:val="00871EA0"/>
    <w:rsid w:val="00872546"/>
    <w:rsid w:val="00872BD5"/>
    <w:rsid w:val="00873658"/>
    <w:rsid w:val="008768BF"/>
    <w:rsid w:val="00882A01"/>
    <w:rsid w:val="00883F07"/>
    <w:rsid w:val="00897224"/>
    <w:rsid w:val="008A2056"/>
    <w:rsid w:val="008B03DB"/>
    <w:rsid w:val="008B2704"/>
    <w:rsid w:val="008B337F"/>
    <w:rsid w:val="008B3458"/>
    <w:rsid w:val="008B5840"/>
    <w:rsid w:val="008C0AEE"/>
    <w:rsid w:val="008C14B1"/>
    <w:rsid w:val="008C1618"/>
    <w:rsid w:val="008C19BD"/>
    <w:rsid w:val="008C1A05"/>
    <w:rsid w:val="008C2C9B"/>
    <w:rsid w:val="008C333F"/>
    <w:rsid w:val="008C364E"/>
    <w:rsid w:val="008C40AE"/>
    <w:rsid w:val="008C4C74"/>
    <w:rsid w:val="008D4039"/>
    <w:rsid w:val="008D4970"/>
    <w:rsid w:val="008D6C2F"/>
    <w:rsid w:val="008E410E"/>
    <w:rsid w:val="008E7768"/>
    <w:rsid w:val="008F3ADB"/>
    <w:rsid w:val="008F459F"/>
    <w:rsid w:val="008F45F5"/>
    <w:rsid w:val="008F7491"/>
    <w:rsid w:val="009035B6"/>
    <w:rsid w:val="00905A0D"/>
    <w:rsid w:val="00910C42"/>
    <w:rsid w:val="009117E9"/>
    <w:rsid w:val="0091334E"/>
    <w:rsid w:val="009134B1"/>
    <w:rsid w:val="00915C41"/>
    <w:rsid w:val="00917A41"/>
    <w:rsid w:val="00920175"/>
    <w:rsid w:val="0092152C"/>
    <w:rsid w:val="00921F1B"/>
    <w:rsid w:val="00922B32"/>
    <w:rsid w:val="00924E84"/>
    <w:rsid w:val="00925FF8"/>
    <w:rsid w:val="00926344"/>
    <w:rsid w:val="009318D6"/>
    <w:rsid w:val="00936CFE"/>
    <w:rsid w:val="00936D5B"/>
    <w:rsid w:val="00937505"/>
    <w:rsid w:val="009400B7"/>
    <w:rsid w:val="00941439"/>
    <w:rsid w:val="00945CFB"/>
    <w:rsid w:val="009461D4"/>
    <w:rsid w:val="00947FDA"/>
    <w:rsid w:val="00950739"/>
    <w:rsid w:val="009521C2"/>
    <w:rsid w:val="00952397"/>
    <w:rsid w:val="00955382"/>
    <w:rsid w:val="009571D0"/>
    <w:rsid w:val="00962161"/>
    <w:rsid w:val="00963E9F"/>
    <w:rsid w:val="00964D72"/>
    <w:rsid w:val="00972809"/>
    <w:rsid w:val="00972F7E"/>
    <w:rsid w:val="0097342A"/>
    <w:rsid w:val="0097761F"/>
    <w:rsid w:val="00981800"/>
    <w:rsid w:val="00985B47"/>
    <w:rsid w:val="00994288"/>
    <w:rsid w:val="00994361"/>
    <w:rsid w:val="009A16C1"/>
    <w:rsid w:val="009A1B8C"/>
    <w:rsid w:val="009A4B13"/>
    <w:rsid w:val="009A4BFB"/>
    <w:rsid w:val="009A4F0B"/>
    <w:rsid w:val="009B39A2"/>
    <w:rsid w:val="009B5994"/>
    <w:rsid w:val="009B5D44"/>
    <w:rsid w:val="009B610E"/>
    <w:rsid w:val="009C041E"/>
    <w:rsid w:val="009C2B50"/>
    <w:rsid w:val="009C2BC0"/>
    <w:rsid w:val="009C3873"/>
    <w:rsid w:val="009C5AD5"/>
    <w:rsid w:val="009C63C0"/>
    <w:rsid w:val="009C7586"/>
    <w:rsid w:val="009C7FD5"/>
    <w:rsid w:val="009D200C"/>
    <w:rsid w:val="009D26A1"/>
    <w:rsid w:val="009D394D"/>
    <w:rsid w:val="009D3DB7"/>
    <w:rsid w:val="009E2EDB"/>
    <w:rsid w:val="009E314C"/>
    <w:rsid w:val="009E4059"/>
    <w:rsid w:val="009E5447"/>
    <w:rsid w:val="009F3BA3"/>
    <w:rsid w:val="009F77E6"/>
    <w:rsid w:val="00A005AD"/>
    <w:rsid w:val="00A007C9"/>
    <w:rsid w:val="00A01B52"/>
    <w:rsid w:val="00A01F28"/>
    <w:rsid w:val="00A04373"/>
    <w:rsid w:val="00A045DB"/>
    <w:rsid w:val="00A062F0"/>
    <w:rsid w:val="00A066E0"/>
    <w:rsid w:val="00A108B3"/>
    <w:rsid w:val="00A11E08"/>
    <w:rsid w:val="00A132EA"/>
    <w:rsid w:val="00A21522"/>
    <w:rsid w:val="00A23E83"/>
    <w:rsid w:val="00A24B4A"/>
    <w:rsid w:val="00A26854"/>
    <w:rsid w:val="00A2778A"/>
    <w:rsid w:val="00A34864"/>
    <w:rsid w:val="00A3770B"/>
    <w:rsid w:val="00A37F37"/>
    <w:rsid w:val="00A45F6D"/>
    <w:rsid w:val="00A46203"/>
    <w:rsid w:val="00A473AF"/>
    <w:rsid w:val="00A47C5D"/>
    <w:rsid w:val="00A51F9D"/>
    <w:rsid w:val="00A52E66"/>
    <w:rsid w:val="00A56791"/>
    <w:rsid w:val="00A61E00"/>
    <w:rsid w:val="00A622A1"/>
    <w:rsid w:val="00A62980"/>
    <w:rsid w:val="00A663E5"/>
    <w:rsid w:val="00A77A87"/>
    <w:rsid w:val="00A77B02"/>
    <w:rsid w:val="00A81D15"/>
    <w:rsid w:val="00A81EC0"/>
    <w:rsid w:val="00A83165"/>
    <w:rsid w:val="00A83673"/>
    <w:rsid w:val="00A84905"/>
    <w:rsid w:val="00A9141F"/>
    <w:rsid w:val="00A91C64"/>
    <w:rsid w:val="00A97A90"/>
    <w:rsid w:val="00A97CEB"/>
    <w:rsid w:val="00AA0ECD"/>
    <w:rsid w:val="00AA13D5"/>
    <w:rsid w:val="00AA4502"/>
    <w:rsid w:val="00AA5BCF"/>
    <w:rsid w:val="00AA7A85"/>
    <w:rsid w:val="00AA7E72"/>
    <w:rsid w:val="00AA7EC7"/>
    <w:rsid w:val="00AB0021"/>
    <w:rsid w:val="00AB167B"/>
    <w:rsid w:val="00AB212F"/>
    <w:rsid w:val="00AB2268"/>
    <w:rsid w:val="00AB6F8E"/>
    <w:rsid w:val="00AC07F3"/>
    <w:rsid w:val="00AC6F64"/>
    <w:rsid w:val="00AD2208"/>
    <w:rsid w:val="00AD54D1"/>
    <w:rsid w:val="00AD5922"/>
    <w:rsid w:val="00AD6CBA"/>
    <w:rsid w:val="00AE342E"/>
    <w:rsid w:val="00AE3C40"/>
    <w:rsid w:val="00AE6232"/>
    <w:rsid w:val="00AE6850"/>
    <w:rsid w:val="00AE768D"/>
    <w:rsid w:val="00AF13D2"/>
    <w:rsid w:val="00AF3A1B"/>
    <w:rsid w:val="00AF6DCA"/>
    <w:rsid w:val="00AF7C8F"/>
    <w:rsid w:val="00B017C1"/>
    <w:rsid w:val="00B03351"/>
    <w:rsid w:val="00B05838"/>
    <w:rsid w:val="00B113E3"/>
    <w:rsid w:val="00B11816"/>
    <w:rsid w:val="00B1426A"/>
    <w:rsid w:val="00B143B8"/>
    <w:rsid w:val="00B156DE"/>
    <w:rsid w:val="00B1649B"/>
    <w:rsid w:val="00B17348"/>
    <w:rsid w:val="00B215E7"/>
    <w:rsid w:val="00B24138"/>
    <w:rsid w:val="00B35934"/>
    <w:rsid w:val="00B37044"/>
    <w:rsid w:val="00B4160E"/>
    <w:rsid w:val="00B41EE8"/>
    <w:rsid w:val="00B42695"/>
    <w:rsid w:val="00B45E4C"/>
    <w:rsid w:val="00B52262"/>
    <w:rsid w:val="00B523D4"/>
    <w:rsid w:val="00B55289"/>
    <w:rsid w:val="00B56D9D"/>
    <w:rsid w:val="00B57D74"/>
    <w:rsid w:val="00B61391"/>
    <w:rsid w:val="00B63320"/>
    <w:rsid w:val="00B63F54"/>
    <w:rsid w:val="00B65887"/>
    <w:rsid w:val="00B66E54"/>
    <w:rsid w:val="00B67553"/>
    <w:rsid w:val="00B70CE3"/>
    <w:rsid w:val="00B72FC0"/>
    <w:rsid w:val="00B73A0A"/>
    <w:rsid w:val="00B7747E"/>
    <w:rsid w:val="00B801EA"/>
    <w:rsid w:val="00B81FD9"/>
    <w:rsid w:val="00B8298B"/>
    <w:rsid w:val="00B84FB3"/>
    <w:rsid w:val="00B85D45"/>
    <w:rsid w:val="00B86CE6"/>
    <w:rsid w:val="00B94313"/>
    <w:rsid w:val="00B94F94"/>
    <w:rsid w:val="00B9585A"/>
    <w:rsid w:val="00B9736C"/>
    <w:rsid w:val="00B97D5D"/>
    <w:rsid w:val="00B97F41"/>
    <w:rsid w:val="00BA2391"/>
    <w:rsid w:val="00BA3E80"/>
    <w:rsid w:val="00BA40F5"/>
    <w:rsid w:val="00BA5A4C"/>
    <w:rsid w:val="00BA78D1"/>
    <w:rsid w:val="00BB2665"/>
    <w:rsid w:val="00BB2E20"/>
    <w:rsid w:val="00BB5D8A"/>
    <w:rsid w:val="00BC1B6F"/>
    <w:rsid w:val="00BC5932"/>
    <w:rsid w:val="00BD1F11"/>
    <w:rsid w:val="00BD248E"/>
    <w:rsid w:val="00BD4030"/>
    <w:rsid w:val="00BD52E9"/>
    <w:rsid w:val="00BD55CD"/>
    <w:rsid w:val="00BD5625"/>
    <w:rsid w:val="00BD68C6"/>
    <w:rsid w:val="00BD6BDD"/>
    <w:rsid w:val="00BE0BCD"/>
    <w:rsid w:val="00BE1FA0"/>
    <w:rsid w:val="00BE263C"/>
    <w:rsid w:val="00BE5507"/>
    <w:rsid w:val="00BE57A5"/>
    <w:rsid w:val="00BF2051"/>
    <w:rsid w:val="00BF47F2"/>
    <w:rsid w:val="00C001CE"/>
    <w:rsid w:val="00C00305"/>
    <w:rsid w:val="00C013DA"/>
    <w:rsid w:val="00C067CA"/>
    <w:rsid w:val="00C06D0A"/>
    <w:rsid w:val="00C07534"/>
    <w:rsid w:val="00C076E0"/>
    <w:rsid w:val="00C101AB"/>
    <w:rsid w:val="00C1338D"/>
    <w:rsid w:val="00C148BD"/>
    <w:rsid w:val="00C1566F"/>
    <w:rsid w:val="00C17101"/>
    <w:rsid w:val="00C17C6A"/>
    <w:rsid w:val="00C21A6B"/>
    <w:rsid w:val="00C2367A"/>
    <w:rsid w:val="00C25104"/>
    <w:rsid w:val="00C272A9"/>
    <w:rsid w:val="00C27F63"/>
    <w:rsid w:val="00C32F72"/>
    <w:rsid w:val="00C3794E"/>
    <w:rsid w:val="00C43172"/>
    <w:rsid w:val="00C46D56"/>
    <w:rsid w:val="00C46DC0"/>
    <w:rsid w:val="00C50746"/>
    <w:rsid w:val="00C52B21"/>
    <w:rsid w:val="00C55332"/>
    <w:rsid w:val="00C55570"/>
    <w:rsid w:val="00C578A2"/>
    <w:rsid w:val="00C604AC"/>
    <w:rsid w:val="00C62092"/>
    <w:rsid w:val="00C67B9E"/>
    <w:rsid w:val="00C74D97"/>
    <w:rsid w:val="00C75E33"/>
    <w:rsid w:val="00C77AC6"/>
    <w:rsid w:val="00C81024"/>
    <w:rsid w:val="00C81B23"/>
    <w:rsid w:val="00C82C7C"/>
    <w:rsid w:val="00C83636"/>
    <w:rsid w:val="00C870E7"/>
    <w:rsid w:val="00C901F0"/>
    <w:rsid w:val="00C90D8B"/>
    <w:rsid w:val="00C91319"/>
    <w:rsid w:val="00C914AD"/>
    <w:rsid w:val="00C94684"/>
    <w:rsid w:val="00CA6B7A"/>
    <w:rsid w:val="00CB0DB3"/>
    <w:rsid w:val="00CB23E1"/>
    <w:rsid w:val="00CB59D3"/>
    <w:rsid w:val="00CB5E4E"/>
    <w:rsid w:val="00CB6BF5"/>
    <w:rsid w:val="00CB74AF"/>
    <w:rsid w:val="00CC06A6"/>
    <w:rsid w:val="00CC2184"/>
    <w:rsid w:val="00CC3274"/>
    <w:rsid w:val="00CC5FD8"/>
    <w:rsid w:val="00CC70FB"/>
    <w:rsid w:val="00CC7820"/>
    <w:rsid w:val="00CD0BC9"/>
    <w:rsid w:val="00CD2996"/>
    <w:rsid w:val="00CD4550"/>
    <w:rsid w:val="00CE09FB"/>
    <w:rsid w:val="00CE468C"/>
    <w:rsid w:val="00CE5004"/>
    <w:rsid w:val="00CE63D2"/>
    <w:rsid w:val="00CF004A"/>
    <w:rsid w:val="00CF0760"/>
    <w:rsid w:val="00CF0A24"/>
    <w:rsid w:val="00CF1F0A"/>
    <w:rsid w:val="00CF5A91"/>
    <w:rsid w:val="00D040F4"/>
    <w:rsid w:val="00D04BCC"/>
    <w:rsid w:val="00D07195"/>
    <w:rsid w:val="00D07DC3"/>
    <w:rsid w:val="00D117CD"/>
    <w:rsid w:val="00D1233E"/>
    <w:rsid w:val="00D13447"/>
    <w:rsid w:val="00D13A88"/>
    <w:rsid w:val="00D146BF"/>
    <w:rsid w:val="00D15261"/>
    <w:rsid w:val="00D16FE8"/>
    <w:rsid w:val="00D17B46"/>
    <w:rsid w:val="00D20478"/>
    <w:rsid w:val="00D21A0F"/>
    <w:rsid w:val="00D26242"/>
    <w:rsid w:val="00D26A9C"/>
    <w:rsid w:val="00D300C4"/>
    <w:rsid w:val="00D31CA0"/>
    <w:rsid w:val="00D34868"/>
    <w:rsid w:val="00D35CB1"/>
    <w:rsid w:val="00D40569"/>
    <w:rsid w:val="00D423E0"/>
    <w:rsid w:val="00D42A5E"/>
    <w:rsid w:val="00D4319A"/>
    <w:rsid w:val="00D444EB"/>
    <w:rsid w:val="00D454F6"/>
    <w:rsid w:val="00D504EA"/>
    <w:rsid w:val="00D5176D"/>
    <w:rsid w:val="00D525A0"/>
    <w:rsid w:val="00D52CAD"/>
    <w:rsid w:val="00D53661"/>
    <w:rsid w:val="00D560F6"/>
    <w:rsid w:val="00D57504"/>
    <w:rsid w:val="00D600D6"/>
    <w:rsid w:val="00D60896"/>
    <w:rsid w:val="00D61462"/>
    <w:rsid w:val="00D61FFA"/>
    <w:rsid w:val="00D62B9B"/>
    <w:rsid w:val="00D71B58"/>
    <w:rsid w:val="00D7317D"/>
    <w:rsid w:val="00D73709"/>
    <w:rsid w:val="00D76450"/>
    <w:rsid w:val="00D8170C"/>
    <w:rsid w:val="00D829F2"/>
    <w:rsid w:val="00D86210"/>
    <w:rsid w:val="00D870AA"/>
    <w:rsid w:val="00D9050F"/>
    <w:rsid w:val="00D91719"/>
    <w:rsid w:val="00D91C88"/>
    <w:rsid w:val="00D92379"/>
    <w:rsid w:val="00D958F4"/>
    <w:rsid w:val="00D95A3A"/>
    <w:rsid w:val="00D96534"/>
    <w:rsid w:val="00D97E3C"/>
    <w:rsid w:val="00DA02C1"/>
    <w:rsid w:val="00DA059C"/>
    <w:rsid w:val="00DA13EA"/>
    <w:rsid w:val="00DA2A3D"/>
    <w:rsid w:val="00DA2AA8"/>
    <w:rsid w:val="00DA2B66"/>
    <w:rsid w:val="00DA67E2"/>
    <w:rsid w:val="00DA6808"/>
    <w:rsid w:val="00DA74AE"/>
    <w:rsid w:val="00DB0704"/>
    <w:rsid w:val="00DB1601"/>
    <w:rsid w:val="00DB205B"/>
    <w:rsid w:val="00DB26D5"/>
    <w:rsid w:val="00DB55E4"/>
    <w:rsid w:val="00DB5687"/>
    <w:rsid w:val="00DB5E9E"/>
    <w:rsid w:val="00DB72D1"/>
    <w:rsid w:val="00DB78E7"/>
    <w:rsid w:val="00DC105A"/>
    <w:rsid w:val="00DC194F"/>
    <w:rsid w:val="00DC3EB6"/>
    <w:rsid w:val="00DC533D"/>
    <w:rsid w:val="00DD0DAF"/>
    <w:rsid w:val="00DD3221"/>
    <w:rsid w:val="00DD3869"/>
    <w:rsid w:val="00DD3FCD"/>
    <w:rsid w:val="00DD4339"/>
    <w:rsid w:val="00DD5519"/>
    <w:rsid w:val="00DD6D79"/>
    <w:rsid w:val="00DE05C1"/>
    <w:rsid w:val="00DE08E1"/>
    <w:rsid w:val="00DE2618"/>
    <w:rsid w:val="00DE501A"/>
    <w:rsid w:val="00DE5253"/>
    <w:rsid w:val="00DE6195"/>
    <w:rsid w:val="00DE6F14"/>
    <w:rsid w:val="00DF15E1"/>
    <w:rsid w:val="00DF2846"/>
    <w:rsid w:val="00DF433D"/>
    <w:rsid w:val="00DF5BA5"/>
    <w:rsid w:val="00E0361D"/>
    <w:rsid w:val="00E045C5"/>
    <w:rsid w:val="00E131D7"/>
    <w:rsid w:val="00E15ACE"/>
    <w:rsid w:val="00E17070"/>
    <w:rsid w:val="00E201DE"/>
    <w:rsid w:val="00E228E0"/>
    <w:rsid w:val="00E267DE"/>
    <w:rsid w:val="00E30A62"/>
    <w:rsid w:val="00E30D0D"/>
    <w:rsid w:val="00E32231"/>
    <w:rsid w:val="00E42CE9"/>
    <w:rsid w:val="00E42F0B"/>
    <w:rsid w:val="00E4529E"/>
    <w:rsid w:val="00E502A3"/>
    <w:rsid w:val="00E52700"/>
    <w:rsid w:val="00E6051A"/>
    <w:rsid w:val="00E60A65"/>
    <w:rsid w:val="00E60FB2"/>
    <w:rsid w:val="00E62138"/>
    <w:rsid w:val="00E63EB9"/>
    <w:rsid w:val="00E6671C"/>
    <w:rsid w:val="00E66C7C"/>
    <w:rsid w:val="00E67353"/>
    <w:rsid w:val="00E77191"/>
    <w:rsid w:val="00E77A89"/>
    <w:rsid w:val="00E80494"/>
    <w:rsid w:val="00E818FA"/>
    <w:rsid w:val="00E84099"/>
    <w:rsid w:val="00E84167"/>
    <w:rsid w:val="00E85B73"/>
    <w:rsid w:val="00E85D09"/>
    <w:rsid w:val="00E91ABD"/>
    <w:rsid w:val="00E946FB"/>
    <w:rsid w:val="00E96244"/>
    <w:rsid w:val="00E97210"/>
    <w:rsid w:val="00EA0F69"/>
    <w:rsid w:val="00EA73B0"/>
    <w:rsid w:val="00EA7774"/>
    <w:rsid w:val="00EA7A10"/>
    <w:rsid w:val="00EB0209"/>
    <w:rsid w:val="00EB1632"/>
    <w:rsid w:val="00EC0EBD"/>
    <w:rsid w:val="00EC13E6"/>
    <w:rsid w:val="00EC2D10"/>
    <w:rsid w:val="00EC60CB"/>
    <w:rsid w:val="00ED364D"/>
    <w:rsid w:val="00ED403E"/>
    <w:rsid w:val="00EE1595"/>
    <w:rsid w:val="00EE6F92"/>
    <w:rsid w:val="00EF03DA"/>
    <w:rsid w:val="00EF1E27"/>
    <w:rsid w:val="00EF2CB2"/>
    <w:rsid w:val="00EF35A0"/>
    <w:rsid w:val="00EF6A86"/>
    <w:rsid w:val="00EF6AD2"/>
    <w:rsid w:val="00EF7524"/>
    <w:rsid w:val="00F1119B"/>
    <w:rsid w:val="00F13C00"/>
    <w:rsid w:val="00F142A5"/>
    <w:rsid w:val="00F14B4D"/>
    <w:rsid w:val="00F17E57"/>
    <w:rsid w:val="00F2049A"/>
    <w:rsid w:val="00F24115"/>
    <w:rsid w:val="00F34AF6"/>
    <w:rsid w:val="00F35320"/>
    <w:rsid w:val="00F42D68"/>
    <w:rsid w:val="00F4304E"/>
    <w:rsid w:val="00F44F6D"/>
    <w:rsid w:val="00F45428"/>
    <w:rsid w:val="00F4719F"/>
    <w:rsid w:val="00F4772A"/>
    <w:rsid w:val="00F47A7C"/>
    <w:rsid w:val="00F51684"/>
    <w:rsid w:val="00F57114"/>
    <w:rsid w:val="00F57E12"/>
    <w:rsid w:val="00F57F41"/>
    <w:rsid w:val="00F631E6"/>
    <w:rsid w:val="00F63325"/>
    <w:rsid w:val="00F63502"/>
    <w:rsid w:val="00F65376"/>
    <w:rsid w:val="00F65F67"/>
    <w:rsid w:val="00F70135"/>
    <w:rsid w:val="00F70C3C"/>
    <w:rsid w:val="00F74AB8"/>
    <w:rsid w:val="00F74BDD"/>
    <w:rsid w:val="00F74D3B"/>
    <w:rsid w:val="00F76239"/>
    <w:rsid w:val="00F87E9C"/>
    <w:rsid w:val="00F87F93"/>
    <w:rsid w:val="00F903DC"/>
    <w:rsid w:val="00F91891"/>
    <w:rsid w:val="00F9477E"/>
    <w:rsid w:val="00F948A2"/>
    <w:rsid w:val="00F976BE"/>
    <w:rsid w:val="00FA33AE"/>
    <w:rsid w:val="00FA391B"/>
    <w:rsid w:val="00FA7F83"/>
    <w:rsid w:val="00FB12EC"/>
    <w:rsid w:val="00FB1963"/>
    <w:rsid w:val="00FB41B1"/>
    <w:rsid w:val="00FB472B"/>
    <w:rsid w:val="00FB6B18"/>
    <w:rsid w:val="00FB70BA"/>
    <w:rsid w:val="00FC2EA0"/>
    <w:rsid w:val="00FC3626"/>
    <w:rsid w:val="00FC3D07"/>
    <w:rsid w:val="00FC408F"/>
    <w:rsid w:val="00FC502E"/>
    <w:rsid w:val="00FC7406"/>
    <w:rsid w:val="00FC7AA9"/>
    <w:rsid w:val="00FD0380"/>
    <w:rsid w:val="00FD4664"/>
    <w:rsid w:val="00FD56BF"/>
    <w:rsid w:val="00FD7739"/>
    <w:rsid w:val="00FE27F6"/>
    <w:rsid w:val="00FE6292"/>
    <w:rsid w:val="00FE67BB"/>
    <w:rsid w:val="00FE793F"/>
    <w:rsid w:val="00FF08BC"/>
    <w:rsid w:val="00FF0FBC"/>
    <w:rsid w:val="00FF4947"/>
    <w:rsid w:val="00FF4B64"/>
    <w:rsid w:val="00FF5D01"/>
    <w:rsid w:val="00FF65D4"/>
    <w:rsid w:val="00FF6EDF"/>
    <w:rsid w:val="00FF7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63D84D18"/>
  <w14:defaultImageDpi w14:val="300"/>
  <w15:docId w15:val="{80332775-8E08-4266-8019-4E247C15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E9C"/>
    <w:rPr>
      <w:sz w:val="24"/>
      <w:szCs w:val="24"/>
      <w:lang w:val="en-US" w:eastAsia="en-US" w:bidi="en-US"/>
    </w:rPr>
  </w:style>
  <w:style w:type="paragraph" w:styleId="Ttulo1">
    <w:name w:val="heading 1"/>
    <w:basedOn w:val="Normal"/>
    <w:next w:val="Normal"/>
    <w:link w:val="Ttulo1Car"/>
    <w:uiPriority w:val="9"/>
    <w:qFormat/>
    <w:rsid w:val="00F87E9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F87E9C"/>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F87E9C"/>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87E9C"/>
    <w:pPr>
      <w:keepNext/>
      <w:spacing w:before="240" w:after="60"/>
      <w:outlineLvl w:val="3"/>
    </w:pPr>
    <w:rPr>
      <w:b/>
      <w:bCs/>
      <w:sz w:val="28"/>
      <w:szCs w:val="28"/>
    </w:rPr>
  </w:style>
  <w:style w:type="paragraph" w:styleId="Ttulo5">
    <w:name w:val="heading 5"/>
    <w:basedOn w:val="Normal"/>
    <w:next w:val="Normal"/>
    <w:link w:val="Ttulo5Car"/>
    <w:uiPriority w:val="9"/>
    <w:qFormat/>
    <w:rsid w:val="00F87E9C"/>
    <w:pPr>
      <w:spacing w:before="240" w:after="60"/>
      <w:outlineLvl w:val="4"/>
    </w:pPr>
    <w:rPr>
      <w:b/>
      <w:bCs/>
      <w:i/>
      <w:iCs/>
      <w:sz w:val="26"/>
      <w:szCs w:val="26"/>
    </w:rPr>
  </w:style>
  <w:style w:type="paragraph" w:styleId="Ttulo6">
    <w:name w:val="heading 6"/>
    <w:basedOn w:val="Normal"/>
    <w:next w:val="Normal"/>
    <w:link w:val="Ttulo6Car"/>
    <w:uiPriority w:val="9"/>
    <w:qFormat/>
    <w:rsid w:val="00F87E9C"/>
    <w:pPr>
      <w:spacing w:before="240" w:after="60"/>
      <w:outlineLvl w:val="5"/>
    </w:pPr>
    <w:rPr>
      <w:b/>
      <w:bCs/>
      <w:sz w:val="22"/>
      <w:szCs w:val="22"/>
    </w:rPr>
  </w:style>
  <w:style w:type="paragraph" w:styleId="Ttulo7">
    <w:name w:val="heading 7"/>
    <w:basedOn w:val="Normal"/>
    <w:next w:val="Normal"/>
    <w:link w:val="Ttulo7Car"/>
    <w:uiPriority w:val="9"/>
    <w:qFormat/>
    <w:rsid w:val="00F87E9C"/>
    <w:pPr>
      <w:spacing w:before="240" w:after="60"/>
      <w:outlineLvl w:val="6"/>
    </w:pPr>
  </w:style>
  <w:style w:type="paragraph" w:styleId="Ttulo8">
    <w:name w:val="heading 8"/>
    <w:basedOn w:val="Normal"/>
    <w:next w:val="Normal"/>
    <w:link w:val="Ttulo8Car"/>
    <w:uiPriority w:val="9"/>
    <w:qFormat/>
    <w:rsid w:val="00F87E9C"/>
    <w:pPr>
      <w:spacing w:before="240" w:after="60"/>
      <w:outlineLvl w:val="7"/>
    </w:pPr>
    <w:rPr>
      <w:i/>
      <w:iCs/>
    </w:rPr>
  </w:style>
  <w:style w:type="paragraph" w:styleId="Ttulo9">
    <w:name w:val="heading 9"/>
    <w:basedOn w:val="Normal"/>
    <w:next w:val="Normal"/>
    <w:link w:val="Ttulo9Car"/>
    <w:uiPriority w:val="9"/>
    <w:qFormat/>
    <w:rsid w:val="00F87E9C"/>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 Car Car Car,Encabezado Car Car,Encabezado Car Car Car,Encabezado Car Car Car Car Car,Encabezado Car Car Car Car Car Car Car Car,Encabezado1,h,h8,h9,h10,h18,Haut de page"/>
    <w:basedOn w:val="Normal"/>
    <w:link w:val="EncabezadoCar"/>
    <w:unhideWhenUsed/>
    <w:rsid w:val="005267B7"/>
    <w:pPr>
      <w:tabs>
        <w:tab w:val="center" w:pos="4252"/>
        <w:tab w:val="right" w:pos="8504"/>
      </w:tabs>
    </w:pPr>
  </w:style>
  <w:style w:type="character" w:customStyle="1" w:styleId="EncabezadoCar">
    <w:name w:val="Encabezado Car"/>
    <w:aliases w:val="Encabezado Car Car Car Car Car Car Car,Encabezado Car Car Car1,Encabezado Car Car Car Car,Encabezado Car Car Car Car Car Car1,Encabezado Car Car Car Car Car Car Car Car Car,Encabezado1 Car,h Car,h8 Car,h9 Car,h10 Car,h18 Car"/>
    <w:basedOn w:val="Fuentedeprrafopredeter"/>
    <w:link w:val="Encabezado"/>
    <w:uiPriority w:val="99"/>
    <w:rsid w:val="005267B7"/>
  </w:style>
  <w:style w:type="paragraph" w:styleId="Piedepgina">
    <w:name w:val="footer"/>
    <w:aliases w:val="pie de página"/>
    <w:basedOn w:val="Normal"/>
    <w:link w:val="PiedepginaCar"/>
    <w:uiPriority w:val="99"/>
    <w:unhideWhenUsed/>
    <w:rsid w:val="005267B7"/>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5267B7"/>
  </w:style>
  <w:style w:type="paragraph" w:styleId="Textodeglobo">
    <w:name w:val="Balloon Text"/>
    <w:basedOn w:val="Normal"/>
    <w:link w:val="TextodegloboCar"/>
    <w:uiPriority w:val="99"/>
    <w:semiHidden/>
    <w:unhideWhenUsed/>
    <w:rsid w:val="005267B7"/>
    <w:rPr>
      <w:rFonts w:ascii="Tahoma" w:hAnsi="Tahoma" w:cs="Tahoma"/>
      <w:sz w:val="16"/>
      <w:szCs w:val="16"/>
    </w:rPr>
  </w:style>
  <w:style w:type="character" w:customStyle="1" w:styleId="TextodegloboCar">
    <w:name w:val="Texto de globo Car"/>
    <w:link w:val="Textodeglobo"/>
    <w:uiPriority w:val="99"/>
    <w:semiHidden/>
    <w:rsid w:val="005267B7"/>
    <w:rPr>
      <w:rFonts w:ascii="Tahoma" w:hAnsi="Tahoma" w:cs="Tahoma"/>
      <w:sz w:val="16"/>
      <w:szCs w:val="16"/>
    </w:rPr>
  </w:style>
  <w:style w:type="table" w:styleId="Tablaconcuadrcula">
    <w:name w:val="Table Grid"/>
    <w:basedOn w:val="Tablanormal"/>
    <w:uiPriority w:val="59"/>
    <w:rsid w:val="00301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F87E9C"/>
    <w:rPr>
      <w:rFonts w:ascii="Cambria" w:eastAsia="Times New Roman" w:hAnsi="Cambria"/>
      <w:b/>
      <w:bCs/>
      <w:kern w:val="32"/>
      <w:sz w:val="32"/>
      <w:szCs w:val="32"/>
    </w:rPr>
  </w:style>
  <w:style w:type="character" w:customStyle="1" w:styleId="Ttulo2Car">
    <w:name w:val="Título 2 Car"/>
    <w:link w:val="Ttulo2"/>
    <w:uiPriority w:val="9"/>
    <w:semiHidden/>
    <w:rsid w:val="00F87E9C"/>
    <w:rPr>
      <w:rFonts w:ascii="Cambria" w:eastAsia="Times New Roman" w:hAnsi="Cambria"/>
      <w:b/>
      <w:bCs/>
      <w:i/>
      <w:iCs/>
      <w:sz w:val="28"/>
      <w:szCs w:val="28"/>
    </w:rPr>
  </w:style>
  <w:style w:type="character" w:customStyle="1" w:styleId="Ttulo3Car">
    <w:name w:val="Título 3 Car"/>
    <w:link w:val="Ttulo3"/>
    <w:uiPriority w:val="9"/>
    <w:semiHidden/>
    <w:rsid w:val="00F87E9C"/>
    <w:rPr>
      <w:rFonts w:ascii="Cambria" w:eastAsia="Times New Roman" w:hAnsi="Cambria"/>
      <w:b/>
      <w:bCs/>
      <w:sz w:val="26"/>
      <w:szCs w:val="26"/>
    </w:rPr>
  </w:style>
  <w:style w:type="character" w:customStyle="1" w:styleId="Ttulo4Car">
    <w:name w:val="Título 4 Car"/>
    <w:link w:val="Ttulo4"/>
    <w:uiPriority w:val="9"/>
    <w:rsid w:val="00F87E9C"/>
    <w:rPr>
      <w:b/>
      <w:bCs/>
      <w:sz w:val="28"/>
      <w:szCs w:val="28"/>
    </w:rPr>
  </w:style>
  <w:style w:type="character" w:customStyle="1" w:styleId="Ttulo5Car">
    <w:name w:val="Título 5 Car"/>
    <w:link w:val="Ttulo5"/>
    <w:uiPriority w:val="9"/>
    <w:semiHidden/>
    <w:rsid w:val="00F87E9C"/>
    <w:rPr>
      <w:b/>
      <w:bCs/>
      <w:i/>
      <w:iCs/>
      <w:sz w:val="26"/>
      <w:szCs w:val="26"/>
    </w:rPr>
  </w:style>
  <w:style w:type="character" w:customStyle="1" w:styleId="Ttulo6Car">
    <w:name w:val="Título 6 Car"/>
    <w:link w:val="Ttulo6"/>
    <w:uiPriority w:val="9"/>
    <w:semiHidden/>
    <w:rsid w:val="00F87E9C"/>
    <w:rPr>
      <w:b/>
      <w:bCs/>
    </w:rPr>
  </w:style>
  <w:style w:type="character" w:customStyle="1" w:styleId="Ttulo7Car">
    <w:name w:val="Título 7 Car"/>
    <w:link w:val="Ttulo7"/>
    <w:uiPriority w:val="9"/>
    <w:semiHidden/>
    <w:rsid w:val="00F87E9C"/>
    <w:rPr>
      <w:sz w:val="24"/>
      <w:szCs w:val="24"/>
    </w:rPr>
  </w:style>
  <w:style w:type="character" w:customStyle="1" w:styleId="Ttulo8Car">
    <w:name w:val="Título 8 Car"/>
    <w:link w:val="Ttulo8"/>
    <w:uiPriority w:val="9"/>
    <w:semiHidden/>
    <w:rsid w:val="00F87E9C"/>
    <w:rPr>
      <w:i/>
      <w:iCs/>
      <w:sz w:val="24"/>
      <w:szCs w:val="24"/>
    </w:rPr>
  </w:style>
  <w:style w:type="character" w:customStyle="1" w:styleId="Ttulo9Car">
    <w:name w:val="Título 9 Car"/>
    <w:link w:val="Ttulo9"/>
    <w:uiPriority w:val="9"/>
    <w:semiHidden/>
    <w:rsid w:val="00F87E9C"/>
    <w:rPr>
      <w:rFonts w:ascii="Cambria" w:eastAsia="Times New Roman" w:hAnsi="Cambria"/>
    </w:rPr>
  </w:style>
  <w:style w:type="paragraph" w:styleId="Ttulo">
    <w:name w:val="Title"/>
    <w:basedOn w:val="Normal"/>
    <w:next w:val="Normal"/>
    <w:link w:val="TtuloCar"/>
    <w:uiPriority w:val="10"/>
    <w:qFormat/>
    <w:rsid w:val="00F87E9C"/>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87E9C"/>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F87E9C"/>
    <w:pPr>
      <w:spacing w:after="60"/>
      <w:jc w:val="center"/>
      <w:outlineLvl w:val="1"/>
    </w:pPr>
    <w:rPr>
      <w:rFonts w:ascii="Cambria" w:hAnsi="Cambria"/>
    </w:rPr>
  </w:style>
  <w:style w:type="character" w:customStyle="1" w:styleId="SubttuloCar">
    <w:name w:val="Subtítulo Car"/>
    <w:link w:val="Subttulo"/>
    <w:uiPriority w:val="11"/>
    <w:rsid w:val="00F87E9C"/>
    <w:rPr>
      <w:rFonts w:ascii="Cambria" w:eastAsia="Times New Roman" w:hAnsi="Cambria"/>
      <w:sz w:val="24"/>
      <w:szCs w:val="24"/>
    </w:rPr>
  </w:style>
  <w:style w:type="character" w:styleId="Textoennegrita">
    <w:name w:val="Strong"/>
    <w:uiPriority w:val="22"/>
    <w:qFormat/>
    <w:rsid w:val="00F87E9C"/>
    <w:rPr>
      <w:b/>
      <w:bCs/>
    </w:rPr>
  </w:style>
  <w:style w:type="character" w:styleId="nfasis">
    <w:name w:val="Emphasis"/>
    <w:uiPriority w:val="20"/>
    <w:qFormat/>
    <w:rsid w:val="00F87E9C"/>
    <w:rPr>
      <w:rFonts w:ascii="Calibri" w:hAnsi="Calibri"/>
      <w:b/>
      <w:i/>
      <w:iCs/>
    </w:rPr>
  </w:style>
  <w:style w:type="paragraph" w:customStyle="1" w:styleId="Cuadrculamedia21">
    <w:name w:val="Cuadrícula media 21"/>
    <w:basedOn w:val="Normal"/>
    <w:uiPriority w:val="1"/>
    <w:qFormat/>
    <w:rsid w:val="00F87E9C"/>
    <w:rPr>
      <w:szCs w:val="32"/>
    </w:rPr>
  </w:style>
  <w:style w:type="paragraph" w:customStyle="1" w:styleId="Listavistosa-nfasis11">
    <w:name w:val="Lista vistosa - Énfasis 11"/>
    <w:basedOn w:val="Normal"/>
    <w:uiPriority w:val="34"/>
    <w:qFormat/>
    <w:rsid w:val="00F87E9C"/>
    <w:pPr>
      <w:ind w:left="720"/>
      <w:contextualSpacing/>
    </w:pPr>
  </w:style>
  <w:style w:type="paragraph" w:customStyle="1" w:styleId="Cuadrculavistosa-nfasis11">
    <w:name w:val="Cuadrícula vistosa - Énfasis 11"/>
    <w:basedOn w:val="Normal"/>
    <w:next w:val="Normal"/>
    <w:link w:val="Cuadrculavistosa-nfasis1Car"/>
    <w:uiPriority w:val="29"/>
    <w:qFormat/>
    <w:rsid w:val="00F87E9C"/>
    <w:rPr>
      <w:i/>
    </w:rPr>
  </w:style>
  <w:style w:type="character" w:customStyle="1" w:styleId="Cuadrculavistosa-nfasis1Car">
    <w:name w:val="Cuadrícula vistosa - Énfasis 1 Car"/>
    <w:link w:val="Cuadrculavistosa-nfasis11"/>
    <w:uiPriority w:val="29"/>
    <w:rsid w:val="00F87E9C"/>
    <w:rPr>
      <w:i/>
      <w:sz w:val="24"/>
      <w:szCs w:val="24"/>
    </w:rPr>
  </w:style>
  <w:style w:type="paragraph" w:customStyle="1" w:styleId="Sombreadoclaro-nfasis21">
    <w:name w:val="Sombreado claro - Énfasis 21"/>
    <w:basedOn w:val="Normal"/>
    <w:next w:val="Normal"/>
    <w:link w:val="Sombreadoclaro-nfasis2Car"/>
    <w:uiPriority w:val="30"/>
    <w:qFormat/>
    <w:rsid w:val="00F87E9C"/>
    <w:pPr>
      <w:ind w:left="720" w:right="720"/>
    </w:pPr>
    <w:rPr>
      <w:b/>
      <w:i/>
      <w:szCs w:val="22"/>
    </w:rPr>
  </w:style>
  <w:style w:type="character" w:customStyle="1" w:styleId="Sombreadoclaro-nfasis2Car">
    <w:name w:val="Sombreado claro - Énfasis 2 Car"/>
    <w:link w:val="Sombreadoclaro-nfasis21"/>
    <w:uiPriority w:val="30"/>
    <w:rsid w:val="00F87E9C"/>
    <w:rPr>
      <w:b/>
      <w:i/>
      <w:sz w:val="24"/>
    </w:rPr>
  </w:style>
  <w:style w:type="character" w:customStyle="1" w:styleId="nfasissutil1">
    <w:name w:val="Énfasis sutil1"/>
    <w:uiPriority w:val="19"/>
    <w:qFormat/>
    <w:rsid w:val="00F87E9C"/>
    <w:rPr>
      <w:i/>
      <w:color w:val="5A5A5A"/>
    </w:rPr>
  </w:style>
  <w:style w:type="character" w:customStyle="1" w:styleId="nfasisintenso1">
    <w:name w:val="Énfasis intenso1"/>
    <w:uiPriority w:val="21"/>
    <w:qFormat/>
    <w:rsid w:val="00F87E9C"/>
    <w:rPr>
      <w:b/>
      <w:i/>
      <w:sz w:val="24"/>
      <w:szCs w:val="24"/>
      <w:u w:val="single"/>
    </w:rPr>
  </w:style>
  <w:style w:type="character" w:customStyle="1" w:styleId="Referenciasutil1">
    <w:name w:val="Referencia sutil1"/>
    <w:uiPriority w:val="31"/>
    <w:qFormat/>
    <w:rsid w:val="00F87E9C"/>
    <w:rPr>
      <w:sz w:val="24"/>
      <w:szCs w:val="24"/>
      <w:u w:val="single"/>
    </w:rPr>
  </w:style>
  <w:style w:type="character" w:customStyle="1" w:styleId="Referenciaintensa1">
    <w:name w:val="Referencia intensa1"/>
    <w:uiPriority w:val="32"/>
    <w:qFormat/>
    <w:rsid w:val="00F87E9C"/>
    <w:rPr>
      <w:b/>
      <w:sz w:val="24"/>
      <w:u w:val="single"/>
    </w:rPr>
  </w:style>
  <w:style w:type="character" w:customStyle="1" w:styleId="Ttulodelibro">
    <w:name w:val="Título de libro"/>
    <w:uiPriority w:val="33"/>
    <w:qFormat/>
    <w:rsid w:val="00F87E9C"/>
    <w:rPr>
      <w:rFonts w:ascii="Cambria" w:eastAsia="Times New Roman" w:hAnsi="Cambria"/>
      <w:b/>
      <w:i/>
      <w:sz w:val="24"/>
      <w:szCs w:val="24"/>
    </w:rPr>
  </w:style>
  <w:style w:type="paragraph" w:customStyle="1" w:styleId="Encabezadodetabladecontenido">
    <w:name w:val="Encabezado de tabla de contenido"/>
    <w:basedOn w:val="Ttulo1"/>
    <w:next w:val="Normal"/>
    <w:uiPriority w:val="39"/>
    <w:semiHidden/>
    <w:unhideWhenUsed/>
    <w:qFormat/>
    <w:rsid w:val="00F87E9C"/>
    <w:pPr>
      <w:outlineLvl w:val="9"/>
    </w:pPr>
  </w:style>
  <w:style w:type="paragraph" w:styleId="Prrafodelista">
    <w:name w:val="List Paragraph"/>
    <w:aliases w:val="Paragraphe de liste1,Bulletr List Paragraph,列出段落,列出段落1,List Paragraph2,List Paragraph21,Parágrafo da Lista1,リスト段落1,Listeafsnit1,Texto,Ha,Resume Title"/>
    <w:basedOn w:val="Normal"/>
    <w:link w:val="PrrafodelistaCar"/>
    <w:uiPriority w:val="34"/>
    <w:qFormat/>
    <w:rsid w:val="002E0E15"/>
    <w:pPr>
      <w:spacing w:after="200" w:line="276" w:lineRule="auto"/>
      <w:ind w:left="720"/>
      <w:contextualSpacing/>
      <w:jc w:val="both"/>
    </w:pPr>
    <w:rPr>
      <w:rFonts w:eastAsia="Calibri"/>
      <w:sz w:val="22"/>
      <w:szCs w:val="22"/>
      <w:lang w:val="es-ES" w:bidi="ar-SA"/>
    </w:rPr>
  </w:style>
  <w:style w:type="character" w:styleId="Refdenotaalpie">
    <w:name w:val="footnote reference"/>
    <w:uiPriority w:val="99"/>
    <w:unhideWhenUsed/>
    <w:rsid w:val="002E0E15"/>
    <w:rPr>
      <w:vertAlign w:val="superscript"/>
    </w:rPr>
  </w:style>
  <w:style w:type="paragraph" w:styleId="Textonotapie">
    <w:name w:val="footnote text"/>
    <w:aliases w:val="ft,Car,Texto nota pie2,ft1,ft Car Car Car1,Texto nota pie Car2,ft Car Car2,ft Car Car,ft Car Car Car, Car"/>
    <w:basedOn w:val="Normal"/>
    <w:link w:val="TextonotapieCar"/>
    <w:uiPriority w:val="99"/>
    <w:unhideWhenUsed/>
    <w:qFormat/>
    <w:rsid w:val="002E0E15"/>
    <w:rPr>
      <w:rFonts w:eastAsia="Calibri"/>
      <w:sz w:val="20"/>
      <w:szCs w:val="20"/>
      <w:lang w:val="es-ES" w:bidi="ar-SA"/>
    </w:rPr>
  </w:style>
  <w:style w:type="character" w:customStyle="1" w:styleId="TextonotapieCar">
    <w:name w:val="Texto nota pie Car"/>
    <w:aliases w:val="ft Car,Car Car,Texto nota pie2 Car,ft1 Car,ft Car Car Car1 Car,Texto nota pie Car2 Car,ft Car Car2 Car,ft Car Car Car2,ft Car Car Car Car, Car Car"/>
    <w:link w:val="Textonotapie"/>
    <w:uiPriority w:val="99"/>
    <w:rsid w:val="002E0E15"/>
    <w:rPr>
      <w:rFonts w:eastAsia="Calibri"/>
      <w:lang w:val="es-ES" w:eastAsia="en-US"/>
    </w:rPr>
  </w:style>
  <w:style w:type="character" w:customStyle="1" w:styleId="apple-converted-space">
    <w:name w:val="apple-converted-space"/>
    <w:rsid w:val="005D082B"/>
  </w:style>
  <w:style w:type="paragraph" w:customStyle="1" w:styleId="cuerpo">
    <w:name w:val="cuerpo"/>
    <w:basedOn w:val="Normal"/>
    <w:rsid w:val="00841C46"/>
    <w:pPr>
      <w:spacing w:before="100" w:beforeAutospacing="1" w:after="100" w:afterAutospacing="1"/>
    </w:pPr>
    <w:rPr>
      <w:rFonts w:ascii="Times New Roman" w:hAnsi="Times New Roman"/>
      <w:lang w:val="es-CO" w:eastAsia="es-CO" w:bidi="ar-SA"/>
    </w:rPr>
  </w:style>
  <w:style w:type="paragraph" w:customStyle="1" w:styleId="numeros">
    <w:name w:val="numeros"/>
    <w:basedOn w:val="Normal"/>
    <w:rsid w:val="00841C46"/>
    <w:pPr>
      <w:spacing w:before="100" w:beforeAutospacing="1" w:after="100" w:afterAutospacing="1"/>
    </w:pPr>
    <w:rPr>
      <w:rFonts w:ascii="Times New Roman" w:hAnsi="Times New Roman"/>
      <w:lang w:val="es-CO" w:eastAsia="es-CO" w:bidi="ar-SA"/>
    </w:rPr>
  </w:style>
  <w:style w:type="paragraph" w:customStyle="1" w:styleId="subnumeros">
    <w:name w:val="subnumeros"/>
    <w:basedOn w:val="Normal"/>
    <w:rsid w:val="00841C46"/>
    <w:pPr>
      <w:spacing w:before="100" w:beforeAutospacing="1" w:after="100" w:afterAutospacing="1"/>
    </w:pPr>
    <w:rPr>
      <w:rFonts w:ascii="Times New Roman" w:hAnsi="Times New Roman"/>
      <w:lang w:val="es-CO" w:eastAsia="es-CO" w:bidi="ar-SA"/>
    </w:rPr>
  </w:style>
  <w:style w:type="character" w:styleId="Hipervnculo">
    <w:name w:val="Hyperlink"/>
    <w:uiPriority w:val="99"/>
    <w:unhideWhenUsed/>
    <w:rsid w:val="007E147F"/>
    <w:rPr>
      <w:color w:val="0000FF"/>
      <w:u w:val="single"/>
    </w:rPr>
  </w:style>
  <w:style w:type="paragraph" w:styleId="Lista">
    <w:name w:val="List"/>
    <w:basedOn w:val="Normal"/>
    <w:uiPriority w:val="99"/>
    <w:unhideWhenUsed/>
    <w:rsid w:val="000553D9"/>
    <w:pPr>
      <w:ind w:left="283" w:hanging="283"/>
      <w:contextualSpacing/>
    </w:pPr>
  </w:style>
  <w:style w:type="paragraph" w:styleId="Textoindependiente">
    <w:name w:val="Body Text"/>
    <w:basedOn w:val="Normal"/>
    <w:link w:val="TextoindependienteCar"/>
    <w:uiPriority w:val="99"/>
    <w:unhideWhenUsed/>
    <w:rsid w:val="000553D9"/>
    <w:pPr>
      <w:spacing w:after="120"/>
    </w:pPr>
  </w:style>
  <w:style w:type="character" w:customStyle="1" w:styleId="TextoindependienteCar">
    <w:name w:val="Texto independiente Car"/>
    <w:link w:val="Textoindependiente"/>
    <w:uiPriority w:val="99"/>
    <w:rsid w:val="000553D9"/>
    <w:rPr>
      <w:sz w:val="24"/>
      <w:szCs w:val="24"/>
      <w:lang w:val="en-US" w:eastAsia="en-US" w:bidi="en-US"/>
    </w:rPr>
  </w:style>
  <w:style w:type="character" w:customStyle="1" w:styleId="il">
    <w:name w:val="il"/>
    <w:rsid w:val="00F2049A"/>
  </w:style>
  <w:style w:type="paragraph" w:styleId="Descripcin">
    <w:name w:val="caption"/>
    <w:aliases w:val="Tablas,Epígrafe Car,Caption Char,Caption Char Car,Epígrafe Car Car Car Car Car Car Car Car Car Car Car,Char Car Car Car,Epígrafe1"/>
    <w:basedOn w:val="Normal"/>
    <w:next w:val="Normal"/>
    <w:uiPriority w:val="35"/>
    <w:unhideWhenUsed/>
    <w:qFormat/>
    <w:rsid w:val="00E63EB9"/>
    <w:pPr>
      <w:spacing w:after="200"/>
    </w:pPr>
    <w:rPr>
      <w:rFonts w:eastAsia="Calibri"/>
      <w:b/>
      <w:bCs/>
      <w:color w:val="4F81BD"/>
      <w:sz w:val="18"/>
      <w:szCs w:val="18"/>
      <w:lang w:val="es-CO" w:bidi="ar-SA"/>
    </w:rPr>
  </w:style>
  <w:style w:type="table" w:styleId="Sombreadomedio1-nfasis1">
    <w:name w:val="Medium Shading 1 Accent 1"/>
    <w:basedOn w:val="Tablanormal"/>
    <w:uiPriority w:val="63"/>
    <w:rsid w:val="00E63EB9"/>
    <w:rPr>
      <w:rFonts w:eastAsia="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gd">
    <w:name w:val="gd"/>
    <w:rsid w:val="00F44F6D"/>
  </w:style>
  <w:style w:type="character" w:customStyle="1" w:styleId="PrrafodelistaCar">
    <w:name w:val="Párrafo de lista Car"/>
    <w:aliases w:val="Paragraphe de liste1 Car,Bulletr List Paragraph Car,列出段落 Car,列出段落1 Car,List Paragraph2 Car,List Paragraph21 Car,Parágrafo da Lista1 Car,リスト段落1 Car,Listeafsnit1 Car,Texto Car,Ha Car,Resume Title Car"/>
    <w:link w:val="Prrafodelista"/>
    <w:uiPriority w:val="34"/>
    <w:locked/>
    <w:rsid w:val="00213274"/>
    <w:rPr>
      <w:rFonts w:eastAsia="Calibri"/>
      <w:sz w:val="22"/>
      <w:szCs w:val="22"/>
      <w:lang w:val="es-ES" w:eastAsia="en-US"/>
    </w:rPr>
  </w:style>
  <w:style w:type="character" w:styleId="Refdenotaalfinal">
    <w:name w:val="endnote reference"/>
    <w:uiPriority w:val="99"/>
    <w:semiHidden/>
    <w:unhideWhenUsed/>
    <w:rsid w:val="00FF7037"/>
    <w:rPr>
      <w:vertAlign w:val="superscript"/>
    </w:rPr>
  </w:style>
  <w:style w:type="paragraph" w:customStyle="1" w:styleId="Default">
    <w:name w:val="Default"/>
    <w:rsid w:val="008B5840"/>
    <w:pPr>
      <w:autoSpaceDE w:val="0"/>
      <w:autoSpaceDN w:val="0"/>
      <w:adjustRightInd w:val="0"/>
    </w:pPr>
    <w:rPr>
      <w:rFonts w:eastAsia="Calibri" w:cs="Calibri"/>
      <w:color w:val="000000"/>
      <w:sz w:val="24"/>
      <w:szCs w:val="24"/>
      <w:lang w:val="es-ES" w:eastAsia="en-US"/>
    </w:rPr>
  </w:style>
  <w:style w:type="table" w:customStyle="1" w:styleId="SDGTableDefault">
    <w:name w:val="SDG Table Default"/>
    <w:basedOn w:val="Tablanormal"/>
    <w:uiPriority w:val="18"/>
    <w:rsid w:val="00053EF6"/>
    <w:pPr>
      <w:spacing w:before="50" w:after="50" w:line="180" w:lineRule="atLeast"/>
    </w:pPr>
    <w:rPr>
      <w:rFonts w:eastAsia="Calibri"/>
      <w:color w:val="404040"/>
      <w:sz w:val="18"/>
      <w:szCs w:val="22"/>
      <w:lang w:val="en-GB" w:eastAsia="en-US"/>
    </w:rPr>
    <w:tblPr>
      <w:tblStyleRowBandSize w:val="1"/>
      <w:tblInd w:w="108" w:type="dxa"/>
      <w:tblBorders>
        <w:bottom w:val="single" w:sz="18" w:space="0" w:color="57626E"/>
        <w:insideV w:val="single" w:sz="6" w:space="0" w:color="FFFFFF"/>
      </w:tblBorders>
    </w:tblPr>
    <w:trPr>
      <w:cantSplit/>
    </w:trPr>
    <w:tcPr>
      <w:vAlign w:val="center"/>
    </w:tcPr>
    <w:tblStylePr w:type="firstRow">
      <w:pPr>
        <w:keepNext/>
        <w:keepLines/>
        <w:wordWrap/>
      </w:pPr>
      <w:rPr>
        <w:b/>
        <w:color w:val="FFFFFF"/>
      </w:rPr>
      <w:tblPr/>
      <w:trPr>
        <w:cantSplit w:val="0"/>
      </w:trPr>
      <w:tcPr>
        <w:shd w:val="clear" w:color="auto" w:fill="57626E"/>
      </w:tcPr>
    </w:tblStylePr>
    <w:tblStylePr w:type="lastRow">
      <w:rPr>
        <w:b/>
      </w:rPr>
      <w:tblPr/>
      <w:tcPr>
        <w:tcBorders>
          <w:top w:val="single" w:sz="4" w:space="0" w:color="57626E"/>
          <w:left w:val="nil"/>
          <w:bottom w:val="single" w:sz="18" w:space="0" w:color="57626E"/>
          <w:right w:val="nil"/>
          <w:insideH w:val="nil"/>
          <w:insideV w:val="nil"/>
          <w:tl2br w:val="nil"/>
          <w:tr2bl w:val="nil"/>
        </w:tcBorders>
      </w:tcPr>
    </w:tblStylePr>
    <w:tblStylePr w:type="firstCol">
      <w:pPr>
        <w:jc w:val="left"/>
      </w:pPr>
    </w:tblStylePr>
    <w:tblStylePr w:type="band1Horz">
      <w:tblPr/>
      <w:tcPr>
        <w:shd w:val="clear" w:color="auto" w:fill="CAE1EE"/>
      </w:tcPr>
    </w:tblStylePr>
  </w:style>
  <w:style w:type="table" w:customStyle="1" w:styleId="Cuadrculadetablaclara1">
    <w:name w:val="Cuadrícula de tabla clara1"/>
    <w:basedOn w:val="Tablanormal"/>
    <w:uiPriority w:val="40"/>
    <w:rsid w:val="006966F3"/>
    <w:rPr>
      <w:rFonts w:eastAsia="Calibri"/>
      <w:sz w:val="22"/>
      <w:szCs w:val="22"/>
      <w:lang w:val="es-E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4360E0"/>
    <w:pPr>
      <w:widowControl w:val="0"/>
      <w:suppressAutoHyphens/>
      <w:autoSpaceDN w:val="0"/>
      <w:spacing w:after="200" w:line="276" w:lineRule="auto"/>
      <w:textAlignment w:val="baseline"/>
    </w:pPr>
    <w:rPr>
      <w:rFonts w:cs="Calibri"/>
      <w:kern w:val="3"/>
      <w:sz w:val="22"/>
      <w:szCs w:val="22"/>
    </w:rPr>
  </w:style>
  <w:style w:type="paragraph" w:customStyle="1" w:styleId="osdealamacenamientoexterno">
    <w:name w:val="os de alamacenamiento externo"/>
    <w:basedOn w:val="Normal"/>
    <w:rsid w:val="00F45428"/>
    <w:pPr>
      <w:autoSpaceDE w:val="0"/>
      <w:autoSpaceDN w:val="0"/>
      <w:jc w:val="both"/>
    </w:pPr>
    <w:rPr>
      <w:rFonts w:ascii="Arial" w:hAnsi="Arial"/>
      <w:lang w:val="es-ES_tradnl" w:eastAsia="es-ES" w:bidi="ar-SA"/>
    </w:rPr>
  </w:style>
  <w:style w:type="paragraph" w:styleId="NormalWeb">
    <w:name w:val="Normal (Web)"/>
    <w:aliases w:val="Normal (Web) Car Car,Normal (Web) Car Car Car,Normal (Web) Car Car Car Car Car Car,Normal (Web) Car Car Car Car Car Car Car Car Car"/>
    <w:basedOn w:val="Normal"/>
    <w:link w:val="NormalWebCar"/>
    <w:uiPriority w:val="99"/>
    <w:unhideWhenUsed/>
    <w:qFormat/>
    <w:rsid w:val="00DA059C"/>
    <w:pPr>
      <w:spacing w:before="100" w:beforeAutospacing="1" w:after="100" w:afterAutospacing="1"/>
    </w:pPr>
    <w:rPr>
      <w:rFonts w:ascii="Times New Roman" w:hAnsi="Times New Roman"/>
      <w:lang w:val="es-ES" w:eastAsia="es-ES" w:bidi="ar-SA"/>
    </w:rPr>
  </w:style>
  <w:style w:type="character" w:customStyle="1" w:styleId="NormalWebCar">
    <w:name w:val="Normal (Web) Car"/>
    <w:aliases w:val="Normal (Web) Car Car Car1,Normal (Web) Car Car Car Car,Normal (Web) Car Car Car Car Car Car Car,Normal (Web) Car Car Car Car Car Car Car Car Car Car"/>
    <w:link w:val="NormalWeb"/>
    <w:uiPriority w:val="99"/>
    <w:locked/>
    <w:rsid w:val="00DA059C"/>
    <w:rPr>
      <w:rFonts w:ascii="Times New Roman" w:hAnsi="Times New Roman"/>
      <w:sz w:val="24"/>
      <w:szCs w:val="24"/>
      <w:lang w:val="es-ES" w:eastAsia="es-ES"/>
    </w:rPr>
  </w:style>
  <w:style w:type="paragraph" w:customStyle="1" w:styleId="Standarduser">
    <w:name w:val="Standard (user)"/>
    <w:rsid w:val="000B0117"/>
    <w:pPr>
      <w:widowControl w:val="0"/>
      <w:suppressAutoHyphens/>
      <w:autoSpaceDN w:val="0"/>
      <w:spacing w:after="200" w:line="276" w:lineRule="auto"/>
    </w:pPr>
    <w:rPr>
      <w:rFonts w:eastAsia="Arial Unicode MS" w:cs="Calibri"/>
      <w:kern w:val="3"/>
      <w:sz w:val="22"/>
      <w:szCs w:val="22"/>
    </w:rPr>
  </w:style>
  <w:style w:type="paragraph" w:styleId="Listaconvietas2">
    <w:name w:val="List Bullet 2"/>
    <w:basedOn w:val="Normal"/>
    <w:uiPriority w:val="99"/>
    <w:unhideWhenUsed/>
    <w:rsid w:val="009B5D44"/>
    <w:pPr>
      <w:numPr>
        <w:numId w:val="44"/>
      </w:numPr>
      <w:contextualSpacing/>
    </w:pPr>
    <w:rPr>
      <w:lang w:val="es-CO"/>
    </w:rPr>
  </w:style>
  <w:style w:type="character" w:styleId="Refdecomentario">
    <w:name w:val="annotation reference"/>
    <w:uiPriority w:val="99"/>
    <w:semiHidden/>
    <w:unhideWhenUsed/>
    <w:rsid w:val="009B5D44"/>
    <w:rPr>
      <w:sz w:val="16"/>
      <w:szCs w:val="16"/>
    </w:rPr>
  </w:style>
  <w:style w:type="paragraph" w:styleId="Textocomentario">
    <w:name w:val="annotation text"/>
    <w:basedOn w:val="Normal"/>
    <w:link w:val="TextocomentarioCar"/>
    <w:uiPriority w:val="99"/>
    <w:semiHidden/>
    <w:unhideWhenUsed/>
    <w:rsid w:val="009B5D44"/>
    <w:rPr>
      <w:sz w:val="20"/>
      <w:szCs w:val="20"/>
      <w:lang w:val="es-CO"/>
    </w:rPr>
  </w:style>
  <w:style w:type="character" w:customStyle="1" w:styleId="TextocomentarioCar">
    <w:name w:val="Texto comentario Car"/>
    <w:basedOn w:val="Fuentedeprrafopredeter"/>
    <w:link w:val="Textocomentario"/>
    <w:uiPriority w:val="99"/>
    <w:semiHidden/>
    <w:rsid w:val="009B5D44"/>
    <w:rPr>
      <w:lang w:eastAsia="en-US" w:bidi="en-US"/>
    </w:rPr>
  </w:style>
  <w:style w:type="paragraph" w:styleId="Sinespaciado">
    <w:name w:val="No Spacing"/>
    <w:basedOn w:val="Normal"/>
    <w:link w:val="SinespaciadoCar"/>
    <w:uiPriority w:val="1"/>
    <w:qFormat/>
    <w:rsid w:val="00BA3E80"/>
    <w:rPr>
      <w:szCs w:val="32"/>
    </w:rPr>
  </w:style>
  <w:style w:type="character" w:customStyle="1" w:styleId="SinespaciadoCar">
    <w:name w:val="Sin espaciado Car"/>
    <w:link w:val="Sinespaciado"/>
    <w:uiPriority w:val="1"/>
    <w:locked/>
    <w:rsid w:val="00BA3E80"/>
    <w:rPr>
      <w:sz w:val="24"/>
      <w:szCs w:val="32"/>
      <w:lang w:val="en-US" w:eastAsia="en-US" w:bidi="en-US"/>
    </w:rPr>
  </w:style>
  <w:style w:type="paragraph" w:styleId="Asuntodelcomentario">
    <w:name w:val="annotation subject"/>
    <w:basedOn w:val="Textocomentario"/>
    <w:next w:val="Textocomentario"/>
    <w:link w:val="AsuntodelcomentarioCar"/>
    <w:uiPriority w:val="99"/>
    <w:semiHidden/>
    <w:unhideWhenUsed/>
    <w:rsid w:val="007E6209"/>
    <w:rPr>
      <w:b/>
      <w:bCs/>
      <w:lang w:val="en-US"/>
    </w:rPr>
  </w:style>
  <w:style w:type="character" w:customStyle="1" w:styleId="AsuntodelcomentarioCar">
    <w:name w:val="Asunto del comentario Car"/>
    <w:basedOn w:val="TextocomentarioCar"/>
    <w:link w:val="Asuntodelcomentario"/>
    <w:uiPriority w:val="99"/>
    <w:semiHidden/>
    <w:rsid w:val="007E6209"/>
    <w:rPr>
      <w:b/>
      <w:bCs/>
      <w:lang w:val="en-US" w:eastAsia="en-US" w:bidi="en-US"/>
    </w:rPr>
  </w:style>
  <w:style w:type="paragraph" w:customStyle="1" w:styleId="unico">
    <w:name w:val="unico"/>
    <w:basedOn w:val="Normal"/>
    <w:rsid w:val="005E75FE"/>
    <w:pPr>
      <w:spacing w:before="100" w:beforeAutospacing="1" w:after="100" w:afterAutospacing="1"/>
    </w:pPr>
    <w:rPr>
      <w:rFonts w:ascii="Times New Roman" w:hAnsi="Times New Roman"/>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7410">
      <w:bodyDiv w:val="1"/>
      <w:marLeft w:val="0"/>
      <w:marRight w:val="0"/>
      <w:marTop w:val="0"/>
      <w:marBottom w:val="0"/>
      <w:divBdr>
        <w:top w:val="none" w:sz="0" w:space="0" w:color="auto"/>
        <w:left w:val="none" w:sz="0" w:space="0" w:color="auto"/>
        <w:bottom w:val="none" w:sz="0" w:space="0" w:color="auto"/>
        <w:right w:val="none" w:sz="0" w:space="0" w:color="auto"/>
      </w:divBdr>
    </w:div>
    <w:div w:id="232862910">
      <w:bodyDiv w:val="1"/>
      <w:marLeft w:val="0"/>
      <w:marRight w:val="0"/>
      <w:marTop w:val="0"/>
      <w:marBottom w:val="0"/>
      <w:divBdr>
        <w:top w:val="none" w:sz="0" w:space="0" w:color="auto"/>
        <w:left w:val="none" w:sz="0" w:space="0" w:color="auto"/>
        <w:bottom w:val="none" w:sz="0" w:space="0" w:color="auto"/>
        <w:right w:val="none" w:sz="0" w:space="0" w:color="auto"/>
      </w:divBdr>
    </w:div>
    <w:div w:id="423306899">
      <w:bodyDiv w:val="1"/>
      <w:marLeft w:val="0"/>
      <w:marRight w:val="0"/>
      <w:marTop w:val="0"/>
      <w:marBottom w:val="0"/>
      <w:divBdr>
        <w:top w:val="none" w:sz="0" w:space="0" w:color="auto"/>
        <w:left w:val="none" w:sz="0" w:space="0" w:color="auto"/>
        <w:bottom w:val="none" w:sz="0" w:space="0" w:color="auto"/>
        <w:right w:val="none" w:sz="0" w:space="0" w:color="auto"/>
      </w:divBdr>
    </w:div>
    <w:div w:id="591664543">
      <w:bodyDiv w:val="1"/>
      <w:marLeft w:val="0"/>
      <w:marRight w:val="0"/>
      <w:marTop w:val="0"/>
      <w:marBottom w:val="0"/>
      <w:divBdr>
        <w:top w:val="none" w:sz="0" w:space="0" w:color="auto"/>
        <w:left w:val="none" w:sz="0" w:space="0" w:color="auto"/>
        <w:bottom w:val="none" w:sz="0" w:space="0" w:color="auto"/>
        <w:right w:val="none" w:sz="0" w:space="0" w:color="auto"/>
      </w:divBdr>
    </w:div>
    <w:div w:id="705176669">
      <w:bodyDiv w:val="1"/>
      <w:marLeft w:val="0"/>
      <w:marRight w:val="0"/>
      <w:marTop w:val="0"/>
      <w:marBottom w:val="0"/>
      <w:divBdr>
        <w:top w:val="none" w:sz="0" w:space="0" w:color="auto"/>
        <w:left w:val="none" w:sz="0" w:space="0" w:color="auto"/>
        <w:bottom w:val="none" w:sz="0" w:space="0" w:color="auto"/>
        <w:right w:val="none" w:sz="0" w:space="0" w:color="auto"/>
      </w:divBdr>
    </w:div>
    <w:div w:id="738215907">
      <w:bodyDiv w:val="1"/>
      <w:marLeft w:val="0"/>
      <w:marRight w:val="0"/>
      <w:marTop w:val="0"/>
      <w:marBottom w:val="0"/>
      <w:divBdr>
        <w:top w:val="none" w:sz="0" w:space="0" w:color="auto"/>
        <w:left w:val="none" w:sz="0" w:space="0" w:color="auto"/>
        <w:bottom w:val="none" w:sz="0" w:space="0" w:color="auto"/>
        <w:right w:val="none" w:sz="0" w:space="0" w:color="auto"/>
      </w:divBdr>
    </w:div>
    <w:div w:id="744764933">
      <w:bodyDiv w:val="1"/>
      <w:marLeft w:val="0"/>
      <w:marRight w:val="0"/>
      <w:marTop w:val="0"/>
      <w:marBottom w:val="0"/>
      <w:divBdr>
        <w:top w:val="none" w:sz="0" w:space="0" w:color="auto"/>
        <w:left w:val="none" w:sz="0" w:space="0" w:color="auto"/>
        <w:bottom w:val="none" w:sz="0" w:space="0" w:color="auto"/>
        <w:right w:val="none" w:sz="0" w:space="0" w:color="auto"/>
      </w:divBdr>
    </w:div>
    <w:div w:id="890652108">
      <w:bodyDiv w:val="1"/>
      <w:marLeft w:val="0"/>
      <w:marRight w:val="0"/>
      <w:marTop w:val="0"/>
      <w:marBottom w:val="0"/>
      <w:divBdr>
        <w:top w:val="none" w:sz="0" w:space="0" w:color="auto"/>
        <w:left w:val="none" w:sz="0" w:space="0" w:color="auto"/>
        <w:bottom w:val="none" w:sz="0" w:space="0" w:color="auto"/>
        <w:right w:val="none" w:sz="0" w:space="0" w:color="auto"/>
      </w:divBdr>
    </w:div>
    <w:div w:id="891042239">
      <w:bodyDiv w:val="1"/>
      <w:marLeft w:val="0"/>
      <w:marRight w:val="0"/>
      <w:marTop w:val="0"/>
      <w:marBottom w:val="0"/>
      <w:divBdr>
        <w:top w:val="none" w:sz="0" w:space="0" w:color="auto"/>
        <w:left w:val="none" w:sz="0" w:space="0" w:color="auto"/>
        <w:bottom w:val="none" w:sz="0" w:space="0" w:color="auto"/>
        <w:right w:val="none" w:sz="0" w:space="0" w:color="auto"/>
      </w:divBdr>
    </w:div>
    <w:div w:id="1056053243">
      <w:bodyDiv w:val="1"/>
      <w:marLeft w:val="0"/>
      <w:marRight w:val="0"/>
      <w:marTop w:val="0"/>
      <w:marBottom w:val="0"/>
      <w:divBdr>
        <w:top w:val="none" w:sz="0" w:space="0" w:color="auto"/>
        <w:left w:val="none" w:sz="0" w:space="0" w:color="auto"/>
        <w:bottom w:val="none" w:sz="0" w:space="0" w:color="auto"/>
        <w:right w:val="none" w:sz="0" w:space="0" w:color="auto"/>
      </w:divBdr>
    </w:div>
    <w:div w:id="1243947286">
      <w:bodyDiv w:val="1"/>
      <w:marLeft w:val="0"/>
      <w:marRight w:val="0"/>
      <w:marTop w:val="0"/>
      <w:marBottom w:val="0"/>
      <w:divBdr>
        <w:top w:val="none" w:sz="0" w:space="0" w:color="auto"/>
        <w:left w:val="none" w:sz="0" w:space="0" w:color="auto"/>
        <w:bottom w:val="none" w:sz="0" w:space="0" w:color="auto"/>
        <w:right w:val="none" w:sz="0" w:space="0" w:color="auto"/>
      </w:divBdr>
    </w:div>
    <w:div w:id="1384136846">
      <w:bodyDiv w:val="1"/>
      <w:marLeft w:val="0"/>
      <w:marRight w:val="0"/>
      <w:marTop w:val="0"/>
      <w:marBottom w:val="0"/>
      <w:divBdr>
        <w:top w:val="none" w:sz="0" w:space="0" w:color="auto"/>
        <w:left w:val="none" w:sz="0" w:space="0" w:color="auto"/>
        <w:bottom w:val="none" w:sz="0" w:space="0" w:color="auto"/>
        <w:right w:val="none" w:sz="0" w:space="0" w:color="auto"/>
      </w:divBdr>
    </w:div>
    <w:div w:id="1442188823">
      <w:bodyDiv w:val="1"/>
      <w:marLeft w:val="0"/>
      <w:marRight w:val="0"/>
      <w:marTop w:val="0"/>
      <w:marBottom w:val="0"/>
      <w:divBdr>
        <w:top w:val="none" w:sz="0" w:space="0" w:color="auto"/>
        <w:left w:val="none" w:sz="0" w:space="0" w:color="auto"/>
        <w:bottom w:val="none" w:sz="0" w:space="0" w:color="auto"/>
        <w:right w:val="none" w:sz="0" w:space="0" w:color="auto"/>
      </w:divBdr>
    </w:div>
    <w:div w:id="1664822264">
      <w:bodyDiv w:val="1"/>
      <w:marLeft w:val="0"/>
      <w:marRight w:val="0"/>
      <w:marTop w:val="0"/>
      <w:marBottom w:val="0"/>
      <w:divBdr>
        <w:top w:val="none" w:sz="0" w:space="0" w:color="auto"/>
        <w:left w:val="none" w:sz="0" w:space="0" w:color="auto"/>
        <w:bottom w:val="none" w:sz="0" w:space="0" w:color="auto"/>
        <w:right w:val="none" w:sz="0" w:space="0" w:color="auto"/>
      </w:divBdr>
    </w:div>
    <w:div w:id="1695106388">
      <w:bodyDiv w:val="1"/>
      <w:marLeft w:val="0"/>
      <w:marRight w:val="0"/>
      <w:marTop w:val="0"/>
      <w:marBottom w:val="0"/>
      <w:divBdr>
        <w:top w:val="none" w:sz="0" w:space="0" w:color="auto"/>
        <w:left w:val="none" w:sz="0" w:space="0" w:color="auto"/>
        <w:bottom w:val="none" w:sz="0" w:space="0" w:color="auto"/>
        <w:right w:val="none" w:sz="0" w:space="0" w:color="auto"/>
      </w:divBdr>
    </w:div>
    <w:div w:id="1815246441">
      <w:bodyDiv w:val="1"/>
      <w:marLeft w:val="0"/>
      <w:marRight w:val="0"/>
      <w:marTop w:val="0"/>
      <w:marBottom w:val="0"/>
      <w:divBdr>
        <w:top w:val="none" w:sz="0" w:space="0" w:color="auto"/>
        <w:left w:val="none" w:sz="0" w:space="0" w:color="auto"/>
        <w:bottom w:val="none" w:sz="0" w:space="0" w:color="auto"/>
        <w:right w:val="none" w:sz="0" w:space="0" w:color="auto"/>
      </w:divBdr>
    </w:div>
    <w:div w:id="1824734794">
      <w:bodyDiv w:val="1"/>
      <w:marLeft w:val="0"/>
      <w:marRight w:val="0"/>
      <w:marTop w:val="0"/>
      <w:marBottom w:val="0"/>
      <w:divBdr>
        <w:top w:val="none" w:sz="0" w:space="0" w:color="auto"/>
        <w:left w:val="none" w:sz="0" w:space="0" w:color="auto"/>
        <w:bottom w:val="none" w:sz="0" w:space="0" w:color="auto"/>
        <w:right w:val="none" w:sz="0" w:space="0" w:color="auto"/>
      </w:divBdr>
      <w:divsChild>
        <w:div w:id="493840658">
          <w:marLeft w:val="0"/>
          <w:marRight w:val="0"/>
          <w:marTop w:val="0"/>
          <w:marBottom w:val="0"/>
          <w:divBdr>
            <w:top w:val="none" w:sz="0" w:space="0" w:color="auto"/>
            <w:left w:val="none" w:sz="0" w:space="0" w:color="auto"/>
            <w:bottom w:val="none" w:sz="0" w:space="0" w:color="auto"/>
            <w:right w:val="none" w:sz="0" w:space="0" w:color="auto"/>
          </w:divBdr>
        </w:div>
        <w:div w:id="1979996277">
          <w:marLeft w:val="0"/>
          <w:marRight w:val="0"/>
          <w:marTop w:val="0"/>
          <w:marBottom w:val="0"/>
          <w:divBdr>
            <w:top w:val="none" w:sz="0" w:space="0" w:color="auto"/>
            <w:left w:val="none" w:sz="0" w:space="0" w:color="auto"/>
            <w:bottom w:val="none" w:sz="0" w:space="0" w:color="auto"/>
            <w:right w:val="none" w:sz="0" w:space="0" w:color="auto"/>
          </w:divBdr>
        </w:div>
      </w:divsChild>
    </w:div>
    <w:div w:id="20213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3AE0-3B6B-45EE-89F4-EE2C990E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Resolución ___ de 20__</vt:lpstr>
    </vt:vector>
  </TitlesOfParts>
  <Company>SDM</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___ de 20__</dc:title>
  <dc:subject>Epígrafe: resumen fiel de las disposiciones contenidas en el acto administrativo que se expedirá, o la indicación de la materia objeto de regulación, texto que irá entre comillas, en minúscula salvo la letra inicial, centrado y a dos (2) interlineas del espacio reservado para la fecha.</dc:subject>
  <dc:creator>jpena</dc:creator>
  <dc:description>Epígrafe: resumen fiel de las disposiciones contenidas en el acto administrativo que se expedirá, o la indicación de la materia objeto de regulación, texto que irá entre comillas, en minúscula salvo la letra inicial, centrado y a dos (2) interlineas del espacio reservado para la fecha.</dc:description>
  <cp:lastModifiedBy>Paola España Osejo</cp:lastModifiedBy>
  <cp:revision>4</cp:revision>
  <cp:lastPrinted>2019-04-30T14:55:00Z</cp:lastPrinted>
  <dcterms:created xsi:type="dcterms:W3CDTF">2019-06-17T16:27:00Z</dcterms:created>
  <dcterms:modified xsi:type="dcterms:W3CDTF">2019-06-26T12:34:00Z</dcterms:modified>
</cp:coreProperties>
</file>