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C58C" w14:textId="77777777" w:rsidR="002E60E2" w:rsidRPr="00F10AB7" w:rsidRDefault="002E60E2" w:rsidP="003D5433">
      <w:pPr>
        <w:pStyle w:val="Sinespaciado"/>
        <w:rPr>
          <w:rFonts w:eastAsia="Arial Unicode MS"/>
          <w:color w:val="000000"/>
          <w:szCs w:val="22"/>
        </w:rPr>
      </w:pPr>
    </w:p>
    <w:p w14:paraId="2490756F" w14:textId="77777777" w:rsidR="002E60E2" w:rsidRPr="00F10AB7" w:rsidRDefault="002E60E2" w:rsidP="003D5433">
      <w:pPr>
        <w:jc w:val="center"/>
        <w:rPr>
          <w:rFonts w:eastAsia="Arial Unicode MS"/>
          <w:b/>
          <w:color w:val="000000"/>
        </w:rPr>
      </w:pPr>
    </w:p>
    <w:p w14:paraId="54F5FA9D" w14:textId="77777777" w:rsidR="002E60E2" w:rsidRPr="00F10AB7" w:rsidRDefault="002E60E2" w:rsidP="003D5433">
      <w:pPr>
        <w:jc w:val="center"/>
        <w:rPr>
          <w:rFonts w:eastAsia="Arial Unicode MS"/>
          <w:b/>
          <w:color w:val="000000"/>
        </w:rPr>
      </w:pPr>
    </w:p>
    <w:p w14:paraId="7B9C4A53" w14:textId="77777777" w:rsidR="002E60E2" w:rsidRPr="00F10AB7" w:rsidRDefault="002E60E2" w:rsidP="003D5433">
      <w:pPr>
        <w:jc w:val="center"/>
        <w:rPr>
          <w:rFonts w:eastAsia="Arial Unicode MS"/>
          <w:b/>
          <w:color w:val="000000"/>
        </w:rPr>
      </w:pPr>
    </w:p>
    <w:p w14:paraId="35DC4492" w14:textId="77777777" w:rsidR="002E60E2" w:rsidRPr="00F10AB7" w:rsidRDefault="002E60E2" w:rsidP="003D5433">
      <w:pPr>
        <w:jc w:val="center"/>
        <w:rPr>
          <w:rFonts w:eastAsia="Arial Unicode MS"/>
          <w:b/>
          <w:color w:val="000000"/>
        </w:rPr>
      </w:pPr>
    </w:p>
    <w:p w14:paraId="5E3F569A" w14:textId="77777777" w:rsidR="002E60E2" w:rsidRPr="00F10AB7" w:rsidRDefault="002E60E2" w:rsidP="003D5433">
      <w:pPr>
        <w:jc w:val="center"/>
        <w:rPr>
          <w:rFonts w:eastAsia="Arial Unicode MS"/>
          <w:b/>
          <w:color w:val="000000"/>
        </w:rPr>
      </w:pPr>
    </w:p>
    <w:p w14:paraId="3EEA2950" w14:textId="77777777" w:rsidR="002E60E2" w:rsidRPr="00F10AB7" w:rsidRDefault="002E60E2" w:rsidP="003D5433">
      <w:pPr>
        <w:jc w:val="center"/>
        <w:rPr>
          <w:rFonts w:eastAsia="Arial Unicode MS"/>
          <w:b/>
          <w:color w:val="000000"/>
        </w:rPr>
      </w:pPr>
    </w:p>
    <w:p w14:paraId="383FB3F6" w14:textId="77777777" w:rsidR="002E60E2" w:rsidRPr="00F10AB7" w:rsidRDefault="002E60E2" w:rsidP="003D5433">
      <w:pPr>
        <w:jc w:val="center"/>
        <w:rPr>
          <w:rFonts w:eastAsia="Arial Unicode MS"/>
          <w:b/>
          <w:color w:val="000000"/>
        </w:rPr>
      </w:pPr>
    </w:p>
    <w:p w14:paraId="7EE7AC4B" w14:textId="77777777" w:rsidR="002E60E2" w:rsidRPr="00F10AB7" w:rsidRDefault="002E60E2" w:rsidP="003D5433">
      <w:pPr>
        <w:jc w:val="center"/>
        <w:rPr>
          <w:rFonts w:eastAsia="Arial Unicode MS"/>
          <w:b/>
          <w:color w:val="000000"/>
        </w:rPr>
      </w:pPr>
    </w:p>
    <w:p w14:paraId="18C9C7D6" w14:textId="77777777" w:rsidR="002E60E2" w:rsidRPr="00F10AB7" w:rsidRDefault="002E60E2" w:rsidP="003D5433">
      <w:pPr>
        <w:jc w:val="center"/>
        <w:rPr>
          <w:rFonts w:eastAsia="Arial Unicode MS"/>
          <w:b/>
          <w:color w:val="000000"/>
        </w:rPr>
      </w:pPr>
    </w:p>
    <w:p w14:paraId="100429B2" w14:textId="77777777" w:rsidR="002E60E2" w:rsidRPr="00F10AB7" w:rsidRDefault="002E60E2" w:rsidP="003D5433">
      <w:pPr>
        <w:jc w:val="center"/>
        <w:rPr>
          <w:rFonts w:eastAsia="Arial Unicode MS"/>
          <w:b/>
          <w:color w:val="000000"/>
        </w:rPr>
      </w:pPr>
    </w:p>
    <w:p w14:paraId="0AC05A0C" w14:textId="77777777" w:rsidR="002E60E2" w:rsidRPr="00F10AB7" w:rsidRDefault="002E60E2" w:rsidP="003D5433">
      <w:pPr>
        <w:jc w:val="center"/>
        <w:rPr>
          <w:rFonts w:eastAsia="Arial Unicode MS"/>
          <w:b/>
          <w:color w:val="000000"/>
        </w:rPr>
      </w:pPr>
    </w:p>
    <w:p w14:paraId="104B43AC" w14:textId="77777777" w:rsidR="002E60E2" w:rsidRPr="00F10AB7" w:rsidRDefault="002E60E2" w:rsidP="003D5433">
      <w:pPr>
        <w:jc w:val="center"/>
        <w:rPr>
          <w:rFonts w:eastAsia="Arial Unicode MS"/>
          <w:b/>
          <w:color w:val="000000"/>
        </w:rPr>
      </w:pPr>
    </w:p>
    <w:p w14:paraId="326FD1A3" w14:textId="77777777" w:rsidR="002E60E2" w:rsidRPr="00F10AB7" w:rsidRDefault="002E60E2" w:rsidP="003D5433">
      <w:pPr>
        <w:jc w:val="center"/>
        <w:rPr>
          <w:rFonts w:eastAsia="Arial Unicode MS"/>
          <w:b/>
          <w:color w:val="000000"/>
        </w:rPr>
      </w:pPr>
    </w:p>
    <w:p w14:paraId="06CA1DE1" w14:textId="77777777" w:rsidR="002E60E2" w:rsidRPr="00F10AB7" w:rsidRDefault="002E60E2" w:rsidP="003D5433">
      <w:pPr>
        <w:jc w:val="center"/>
        <w:rPr>
          <w:rFonts w:eastAsia="Arial Unicode MS"/>
          <w:b/>
          <w:color w:val="000000"/>
        </w:rPr>
      </w:pPr>
    </w:p>
    <w:p w14:paraId="12E8F50B" w14:textId="77777777" w:rsidR="002E60E2" w:rsidRPr="00F10AB7" w:rsidRDefault="002E60E2" w:rsidP="003D5433">
      <w:pPr>
        <w:jc w:val="center"/>
        <w:rPr>
          <w:rFonts w:eastAsia="Arial Unicode MS"/>
          <w:b/>
          <w:color w:val="000000"/>
        </w:rPr>
      </w:pPr>
    </w:p>
    <w:p w14:paraId="0E0D523C" w14:textId="77777777" w:rsidR="002E60E2" w:rsidRPr="00F10AB7" w:rsidRDefault="002E60E2" w:rsidP="003D5433">
      <w:pPr>
        <w:jc w:val="center"/>
        <w:rPr>
          <w:rFonts w:eastAsia="Arial Unicode MS"/>
          <w:b/>
          <w:color w:val="000000"/>
        </w:rPr>
      </w:pPr>
    </w:p>
    <w:p w14:paraId="301873DB" w14:textId="77777777" w:rsidR="002E60E2" w:rsidRPr="00F10AB7" w:rsidRDefault="002E60E2" w:rsidP="003D5433">
      <w:pPr>
        <w:jc w:val="center"/>
        <w:rPr>
          <w:rFonts w:eastAsia="Arial Unicode MS"/>
          <w:b/>
          <w:color w:val="000000"/>
        </w:rPr>
      </w:pPr>
    </w:p>
    <w:p w14:paraId="35216AE8" w14:textId="77777777" w:rsidR="002E60E2" w:rsidRPr="00F10AB7" w:rsidRDefault="002E60E2" w:rsidP="003D5433">
      <w:pPr>
        <w:jc w:val="center"/>
        <w:rPr>
          <w:rFonts w:eastAsia="Arial Unicode MS"/>
          <w:b/>
          <w:color w:val="000000"/>
        </w:rPr>
      </w:pPr>
    </w:p>
    <w:p w14:paraId="5E0F11A8" w14:textId="77777777" w:rsidR="002E60E2" w:rsidRPr="00F10AB7" w:rsidRDefault="002E60E2" w:rsidP="003D5433">
      <w:pPr>
        <w:jc w:val="center"/>
        <w:rPr>
          <w:rFonts w:eastAsia="Arial Unicode MS"/>
          <w:b/>
          <w:color w:val="000000"/>
        </w:rPr>
      </w:pPr>
    </w:p>
    <w:p w14:paraId="03254FE6" w14:textId="77777777" w:rsidR="002E60E2" w:rsidRPr="00F10AB7" w:rsidRDefault="002E60E2" w:rsidP="003D5433">
      <w:pPr>
        <w:jc w:val="center"/>
        <w:rPr>
          <w:rFonts w:eastAsia="Arial Unicode MS"/>
          <w:b/>
          <w:color w:val="000000"/>
        </w:rPr>
      </w:pPr>
    </w:p>
    <w:p w14:paraId="4976D351" w14:textId="77777777" w:rsidR="002E60E2" w:rsidRPr="00F10AB7" w:rsidRDefault="002E60E2" w:rsidP="003D5433">
      <w:pPr>
        <w:jc w:val="center"/>
        <w:rPr>
          <w:rFonts w:eastAsia="Arial Unicode MS"/>
          <w:b/>
          <w:color w:val="000000"/>
        </w:rPr>
      </w:pPr>
    </w:p>
    <w:p w14:paraId="6E959D12" w14:textId="77777777" w:rsidR="002E60E2" w:rsidRPr="00F10AB7" w:rsidRDefault="002E60E2" w:rsidP="003D5433">
      <w:pPr>
        <w:jc w:val="center"/>
        <w:rPr>
          <w:rFonts w:eastAsia="Arial Unicode MS"/>
          <w:b/>
          <w:color w:val="000000"/>
        </w:rPr>
      </w:pPr>
    </w:p>
    <w:p w14:paraId="7CB7B9CA" w14:textId="77777777" w:rsidR="002E60E2" w:rsidRPr="00F10AB7" w:rsidRDefault="002E60E2" w:rsidP="003D5433">
      <w:pPr>
        <w:jc w:val="center"/>
        <w:rPr>
          <w:rFonts w:eastAsia="Arial Unicode MS"/>
          <w:b/>
          <w:color w:val="000000"/>
        </w:rPr>
      </w:pPr>
    </w:p>
    <w:p w14:paraId="2F5F7D22" w14:textId="77777777" w:rsidR="002E60E2" w:rsidRPr="00F10AB7" w:rsidRDefault="002E60E2" w:rsidP="003D5433">
      <w:pPr>
        <w:jc w:val="right"/>
        <w:rPr>
          <w:rFonts w:eastAsia="Arial Unicode MS"/>
          <w:b/>
          <w:color w:val="000000"/>
          <w:sz w:val="32"/>
          <w:szCs w:val="32"/>
        </w:rPr>
      </w:pPr>
    </w:p>
    <w:p w14:paraId="7D5059D7" w14:textId="77777777" w:rsidR="001E67C1" w:rsidRDefault="001E67C1" w:rsidP="003D5433">
      <w:pPr>
        <w:jc w:val="right"/>
        <w:rPr>
          <w:rFonts w:eastAsia="Arial Unicode MS"/>
          <w:b/>
          <w:color w:val="000000"/>
          <w:sz w:val="32"/>
          <w:szCs w:val="32"/>
        </w:rPr>
      </w:pPr>
    </w:p>
    <w:p w14:paraId="0E937ACE" w14:textId="77777777" w:rsidR="001E67C1" w:rsidRDefault="001E67C1" w:rsidP="003D5433">
      <w:pPr>
        <w:jc w:val="right"/>
        <w:rPr>
          <w:rFonts w:eastAsia="Arial Unicode MS"/>
          <w:b/>
          <w:color w:val="000000"/>
          <w:sz w:val="32"/>
          <w:szCs w:val="32"/>
        </w:rPr>
      </w:pPr>
    </w:p>
    <w:p w14:paraId="4ADAE150" w14:textId="77777777" w:rsidR="001E67C1" w:rsidRDefault="001E67C1" w:rsidP="003D5433">
      <w:pPr>
        <w:jc w:val="right"/>
        <w:rPr>
          <w:rFonts w:eastAsia="Arial Unicode MS"/>
          <w:b/>
          <w:color w:val="000000"/>
          <w:sz w:val="32"/>
          <w:szCs w:val="32"/>
        </w:rPr>
      </w:pPr>
    </w:p>
    <w:p w14:paraId="4A02A7E8" w14:textId="77777777" w:rsidR="001E67C1" w:rsidRDefault="001E67C1" w:rsidP="003D5433">
      <w:pPr>
        <w:jc w:val="right"/>
        <w:rPr>
          <w:rFonts w:eastAsia="Arial Unicode MS"/>
          <w:b/>
          <w:color w:val="000000"/>
          <w:sz w:val="32"/>
          <w:szCs w:val="32"/>
        </w:rPr>
      </w:pPr>
    </w:p>
    <w:p w14:paraId="62F0540F" w14:textId="77777777" w:rsidR="001E67C1" w:rsidRDefault="001E67C1" w:rsidP="003D5433">
      <w:pPr>
        <w:jc w:val="right"/>
        <w:rPr>
          <w:rFonts w:eastAsia="Arial Unicode MS"/>
          <w:b/>
          <w:color w:val="000000"/>
          <w:sz w:val="32"/>
          <w:szCs w:val="32"/>
        </w:rPr>
      </w:pPr>
    </w:p>
    <w:p w14:paraId="582B49C5" w14:textId="58A0929D" w:rsidR="004C3163" w:rsidRDefault="00F006A9" w:rsidP="007178FA">
      <w:pPr>
        <w:pStyle w:val="Pa1"/>
        <w:jc w:val="right"/>
        <w:rPr>
          <w:rStyle w:val="A6"/>
          <w:b/>
          <w:bCs/>
        </w:rPr>
      </w:pPr>
      <w:r>
        <w:rPr>
          <w:rStyle w:val="A6"/>
          <w:b/>
          <w:bCs/>
        </w:rPr>
        <w:t xml:space="preserve">INFORME </w:t>
      </w:r>
      <w:r w:rsidR="0055106B">
        <w:rPr>
          <w:rStyle w:val="A6"/>
          <w:b/>
          <w:bCs/>
        </w:rPr>
        <w:t>INDUCCIÓN</w:t>
      </w:r>
      <w:r w:rsidR="00366D01">
        <w:rPr>
          <w:rStyle w:val="A6"/>
          <w:b/>
          <w:bCs/>
        </w:rPr>
        <w:t>,</w:t>
      </w:r>
      <w:r w:rsidR="00B22E12">
        <w:rPr>
          <w:rStyle w:val="A6"/>
          <w:b/>
          <w:bCs/>
        </w:rPr>
        <w:t xml:space="preserve"> ENTRENAMIENTO EN PUESTO DE TRABAJO </w:t>
      </w:r>
      <w:r w:rsidR="0055106B">
        <w:rPr>
          <w:rStyle w:val="A6"/>
          <w:b/>
          <w:bCs/>
        </w:rPr>
        <w:t>Y REINDUCCIÓN</w:t>
      </w:r>
    </w:p>
    <w:p w14:paraId="60760DE5" w14:textId="77777777" w:rsidR="004C3163" w:rsidRDefault="004C3163" w:rsidP="007178FA">
      <w:pPr>
        <w:jc w:val="right"/>
        <w:rPr>
          <w:rFonts w:eastAsia="Arial Unicode MS"/>
          <w:b/>
          <w:color w:val="000000"/>
          <w:sz w:val="32"/>
          <w:szCs w:val="32"/>
        </w:rPr>
      </w:pPr>
    </w:p>
    <w:p w14:paraId="77C33D3F" w14:textId="22B04C91" w:rsidR="002E60E2" w:rsidRPr="00F10AB7" w:rsidRDefault="002E60E2" w:rsidP="007178FA">
      <w:pPr>
        <w:jc w:val="right"/>
        <w:rPr>
          <w:rFonts w:eastAsia="Arial Unicode MS"/>
          <w:b/>
          <w:color w:val="000000"/>
          <w:sz w:val="32"/>
          <w:szCs w:val="32"/>
        </w:rPr>
      </w:pPr>
      <w:r w:rsidRPr="00F10AB7">
        <w:rPr>
          <w:rFonts w:eastAsia="Arial Unicode MS"/>
          <w:b/>
          <w:color w:val="000000"/>
          <w:sz w:val="32"/>
          <w:szCs w:val="32"/>
        </w:rPr>
        <w:t>SECRETARÍA DISTRITAL DE MOVILIDAD</w:t>
      </w:r>
    </w:p>
    <w:p w14:paraId="18119ED0" w14:textId="76DF3EF0" w:rsidR="002E60E2" w:rsidRPr="00F10AB7" w:rsidRDefault="007178FA" w:rsidP="003D5433">
      <w:pPr>
        <w:jc w:val="right"/>
        <w:rPr>
          <w:rFonts w:eastAsia="Arial Unicode MS"/>
          <w:b/>
          <w:color w:val="000000"/>
          <w:sz w:val="32"/>
          <w:szCs w:val="32"/>
        </w:rPr>
      </w:pPr>
      <w:r>
        <w:rPr>
          <w:rFonts w:eastAsia="Arial Unicode MS"/>
          <w:b/>
          <w:color w:val="000000"/>
          <w:sz w:val="32"/>
          <w:szCs w:val="32"/>
        </w:rPr>
        <w:t xml:space="preserve">Periodo </w:t>
      </w:r>
      <w:r w:rsidR="004C3163">
        <w:rPr>
          <w:rFonts w:eastAsia="Arial Unicode MS"/>
          <w:b/>
          <w:color w:val="000000"/>
          <w:sz w:val="32"/>
          <w:szCs w:val="32"/>
        </w:rPr>
        <w:t>202</w:t>
      </w:r>
      <w:r w:rsidR="0055106B">
        <w:rPr>
          <w:rFonts w:eastAsia="Arial Unicode MS"/>
          <w:b/>
          <w:color w:val="000000"/>
          <w:sz w:val="32"/>
          <w:szCs w:val="32"/>
        </w:rPr>
        <w:t>2</w:t>
      </w:r>
    </w:p>
    <w:p w14:paraId="77064E07" w14:textId="061B44AF" w:rsidR="002E60E2" w:rsidRPr="006233AC" w:rsidRDefault="00D53F01" w:rsidP="003D5433">
      <w:pPr>
        <w:jc w:val="right"/>
        <w:rPr>
          <w:rFonts w:eastAsia="Arial Unicode MS"/>
          <w:b/>
          <w:color w:val="000000"/>
          <w:sz w:val="24"/>
          <w:szCs w:val="24"/>
        </w:rPr>
      </w:pPr>
      <w:r w:rsidRPr="000E6D58">
        <w:rPr>
          <w:rFonts w:eastAsia="Arial Unicode MS"/>
          <w:b/>
          <w:color w:val="000000"/>
          <w:sz w:val="24"/>
          <w:szCs w:val="24"/>
        </w:rPr>
        <w:t xml:space="preserve">Informe </w:t>
      </w:r>
      <w:r w:rsidR="000E6D58" w:rsidRPr="000E6D58">
        <w:rPr>
          <w:rFonts w:eastAsia="Arial Unicode MS"/>
          <w:b/>
          <w:color w:val="000000"/>
          <w:sz w:val="24"/>
          <w:szCs w:val="24"/>
        </w:rPr>
        <w:t xml:space="preserve">de enero </w:t>
      </w:r>
      <w:r w:rsidRPr="000E6D58">
        <w:rPr>
          <w:rFonts w:eastAsia="Arial Unicode MS"/>
          <w:b/>
          <w:color w:val="000000"/>
          <w:sz w:val="24"/>
          <w:szCs w:val="24"/>
        </w:rPr>
        <w:t xml:space="preserve">al </w:t>
      </w:r>
      <w:r w:rsidR="0055106B" w:rsidRPr="000E6D58">
        <w:rPr>
          <w:rFonts w:eastAsia="Arial Unicode MS"/>
          <w:b/>
          <w:color w:val="000000"/>
          <w:sz w:val="24"/>
          <w:szCs w:val="24"/>
        </w:rPr>
        <w:t>31</w:t>
      </w:r>
      <w:r w:rsidR="00362065" w:rsidRPr="000E6D58">
        <w:rPr>
          <w:rFonts w:eastAsia="Arial Unicode MS"/>
          <w:b/>
          <w:color w:val="000000"/>
          <w:sz w:val="24"/>
          <w:szCs w:val="24"/>
        </w:rPr>
        <w:t xml:space="preserve"> de </w:t>
      </w:r>
      <w:r w:rsidR="0055106B" w:rsidRPr="000E6D58">
        <w:rPr>
          <w:rFonts w:eastAsia="Arial Unicode MS"/>
          <w:b/>
          <w:color w:val="000000"/>
          <w:sz w:val="24"/>
          <w:szCs w:val="24"/>
        </w:rPr>
        <w:t xml:space="preserve">agosto </w:t>
      </w:r>
      <w:r w:rsidRPr="000E6D58">
        <w:rPr>
          <w:rFonts w:eastAsia="Arial Unicode MS"/>
          <w:b/>
          <w:color w:val="000000"/>
          <w:sz w:val="24"/>
          <w:szCs w:val="24"/>
        </w:rPr>
        <w:t>de 202</w:t>
      </w:r>
      <w:r w:rsidR="0055106B" w:rsidRPr="000E6D58">
        <w:rPr>
          <w:rFonts w:eastAsia="Arial Unicode MS"/>
          <w:b/>
          <w:color w:val="000000"/>
          <w:sz w:val="24"/>
          <w:szCs w:val="24"/>
        </w:rPr>
        <w:t>2</w:t>
      </w:r>
    </w:p>
    <w:p w14:paraId="47EC52C9" w14:textId="77777777" w:rsidR="002E60E2" w:rsidRPr="00F10AB7" w:rsidRDefault="002E60E2" w:rsidP="00831228">
      <w:pPr>
        <w:jc w:val="center"/>
        <w:rPr>
          <w:rFonts w:eastAsia="Arial Unicode MS"/>
          <w:color w:val="000000"/>
          <w:lang w:val="es-ES"/>
        </w:rPr>
      </w:pPr>
    </w:p>
    <w:p w14:paraId="5030C6C1" w14:textId="77777777" w:rsidR="002E60E2" w:rsidRPr="00F10AB7" w:rsidRDefault="002E60E2" w:rsidP="003D5433">
      <w:pPr>
        <w:rPr>
          <w:rFonts w:eastAsia="Arial Unicode MS"/>
          <w:color w:val="000000"/>
          <w:lang w:val="es-ES" w:eastAsia="es-CO" w:bidi="ar-SA"/>
        </w:rPr>
      </w:pPr>
    </w:p>
    <w:p w14:paraId="7A45BCDE" w14:textId="77777777" w:rsidR="001E67C1" w:rsidRDefault="001E67C1">
      <w:pPr>
        <w:spacing w:after="160" w:line="259" w:lineRule="auto"/>
        <w:jc w:val="left"/>
        <w:rPr>
          <w:rFonts w:eastAsia="Arial Unicode MS"/>
          <w:b/>
          <w:color w:val="000000"/>
          <w:sz w:val="28"/>
          <w:lang w:val="es-ES"/>
        </w:rPr>
      </w:pPr>
      <w:r>
        <w:rPr>
          <w:rFonts w:eastAsia="Arial Unicode MS"/>
          <w:b/>
          <w:color w:val="000000"/>
          <w:sz w:val="28"/>
          <w:lang w:val="es-ES"/>
        </w:rPr>
        <w:br w:type="page"/>
      </w:r>
    </w:p>
    <w:p w14:paraId="639FD53A" w14:textId="77777777" w:rsidR="000209E2" w:rsidRDefault="000209E2" w:rsidP="003D5433">
      <w:pPr>
        <w:rPr>
          <w:rFonts w:eastAsia="Arial Unicode MS"/>
          <w:b/>
          <w:color w:val="000000"/>
          <w:sz w:val="28"/>
          <w:lang w:val="es-ES"/>
        </w:rPr>
      </w:pPr>
    </w:p>
    <w:p w14:paraId="155018D5" w14:textId="77777777" w:rsidR="006233AC" w:rsidRDefault="006233AC" w:rsidP="000209E2">
      <w:pPr>
        <w:jc w:val="center"/>
        <w:rPr>
          <w:rFonts w:eastAsia="Arial Unicode MS"/>
          <w:b/>
          <w:color w:val="000000"/>
          <w:sz w:val="28"/>
          <w:lang w:val="es-ES"/>
        </w:rPr>
      </w:pPr>
    </w:p>
    <w:p w14:paraId="64744B9F" w14:textId="77777777" w:rsidR="006233AC" w:rsidRDefault="006233AC" w:rsidP="000209E2">
      <w:pPr>
        <w:jc w:val="center"/>
        <w:rPr>
          <w:rFonts w:eastAsia="Arial Unicode MS"/>
          <w:b/>
          <w:color w:val="000000"/>
          <w:sz w:val="28"/>
          <w:lang w:val="es-ES"/>
        </w:rPr>
      </w:pPr>
    </w:p>
    <w:p w14:paraId="1F0D4BF2" w14:textId="77777777" w:rsidR="006233AC" w:rsidRDefault="006233AC" w:rsidP="000209E2">
      <w:pPr>
        <w:jc w:val="center"/>
        <w:rPr>
          <w:rFonts w:eastAsia="Arial Unicode MS"/>
          <w:b/>
          <w:color w:val="000000"/>
          <w:sz w:val="28"/>
          <w:lang w:val="es-ES"/>
        </w:rPr>
      </w:pPr>
    </w:p>
    <w:p w14:paraId="6A0F94C4" w14:textId="77777777" w:rsidR="006233AC" w:rsidRDefault="006233AC" w:rsidP="000209E2">
      <w:pPr>
        <w:jc w:val="center"/>
        <w:rPr>
          <w:rFonts w:eastAsia="Arial Unicode MS"/>
          <w:b/>
          <w:color w:val="000000"/>
          <w:sz w:val="28"/>
          <w:lang w:val="es-ES"/>
        </w:rPr>
      </w:pPr>
    </w:p>
    <w:p w14:paraId="6305744A" w14:textId="77777777" w:rsidR="006233AC" w:rsidRDefault="006233AC" w:rsidP="000209E2">
      <w:pPr>
        <w:jc w:val="center"/>
        <w:rPr>
          <w:rFonts w:eastAsia="Arial Unicode MS"/>
          <w:b/>
          <w:color w:val="000000"/>
          <w:sz w:val="28"/>
          <w:lang w:val="es-ES"/>
        </w:rPr>
      </w:pPr>
    </w:p>
    <w:p w14:paraId="606B79EC" w14:textId="1C4A21F5" w:rsidR="002E60E2" w:rsidRPr="00F10AB7" w:rsidRDefault="002E60E2" w:rsidP="000209E2">
      <w:pPr>
        <w:jc w:val="center"/>
        <w:rPr>
          <w:rFonts w:eastAsia="Arial Unicode MS"/>
          <w:b/>
          <w:color w:val="000000"/>
          <w:lang w:val="es-ES"/>
        </w:rPr>
      </w:pPr>
      <w:r w:rsidRPr="00F10AB7">
        <w:rPr>
          <w:rFonts w:eastAsia="Arial Unicode MS"/>
          <w:b/>
          <w:color w:val="000000"/>
          <w:sz w:val="28"/>
          <w:lang w:val="es-ES"/>
        </w:rPr>
        <w:t>Contenido</w:t>
      </w:r>
    </w:p>
    <w:p w14:paraId="16313485" w14:textId="1A030AEB" w:rsidR="002E60E2" w:rsidRDefault="002E60E2" w:rsidP="00A1279D">
      <w:pPr>
        <w:spacing w:after="120"/>
        <w:rPr>
          <w:rFonts w:eastAsia="Arial Unicode MS"/>
          <w:lang w:val="es-ES" w:eastAsia="es-CO" w:bidi="ar-SA"/>
        </w:rPr>
      </w:pPr>
    </w:p>
    <w:p w14:paraId="01C692FF" w14:textId="77777777" w:rsidR="00A1279D" w:rsidRPr="00F10AB7" w:rsidRDefault="00A1279D" w:rsidP="00A1279D">
      <w:pPr>
        <w:spacing w:after="120"/>
        <w:rPr>
          <w:rFonts w:eastAsia="Arial Unicode MS"/>
          <w:lang w:val="es-ES" w:eastAsia="es-CO" w:bidi="ar-SA"/>
        </w:rPr>
      </w:pPr>
    </w:p>
    <w:p w14:paraId="544EF693" w14:textId="0163C341" w:rsidR="00126B32" w:rsidRDefault="002E60E2">
      <w:pPr>
        <w:pStyle w:val="TDC1"/>
        <w:rPr>
          <w:rFonts w:asciiTheme="minorHAnsi" w:eastAsiaTheme="minorEastAsia" w:hAnsiTheme="minorHAnsi" w:cstheme="minorBidi"/>
          <w:noProof/>
          <w:lang w:eastAsia="es-CO" w:bidi="ar-SA"/>
        </w:rPr>
      </w:pPr>
      <w:r w:rsidRPr="0055106B">
        <w:rPr>
          <w:rFonts w:eastAsia="Arial Unicode MS"/>
          <w:color w:val="000000"/>
          <w:highlight w:val="yellow"/>
        </w:rPr>
        <w:fldChar w:fldCharType="begin"/>
      </w:r>
      <w:r w:rsidRPr="0055106B">
        <w:rPr>
          <w:rFonts w:eastAsia="Arial Unicode MS"/>
          <w:color w:val="000000"/>
          <w:highlight w:val="yellow"/>
        </w:rPr>
        <w:instrText xml:space="preserve"> TOC \o "1-3" \h \z \u </w:instrText>
      </w:r>
      <w:r w:rsidRPr="0055106B">
        <w:rPr>
          <w:rFonts w:eastAsia="Arial Unicode MS"/>
          <w:color w:val="000000"/>
          <w:highlight w:val="yellow"/>
        </w:rPr>
        <w:fldChar w:fldCharType="separate"/>
      </w:r>
      <w:hyperlink w:anchor="_Toc114478797" w:history="1">
        <w:r w:rsidR="00126B32" w:rsidRPr="007F1900">
          <w:rPr>
            <w:rStyle w:val="Hipervnculo"/>
            <w:rFonts w:eastAsia="Arial Unicode MS"/>
            <w:noProof/>
          </w:rPr>
          <w:t>1.</w:t>
        </w:r>
        <w:r w:rsidR="00126B32">
          <w:rPr>
            <w:rFonts w:asciiTheme="minorHAnsi" w:eastAsiaTheme="minorEastAsia" w:hAnsiTheme="minorHAnsi" w:cstheme="minorBidi"/>
            <w:noProof/>
            <w:lang w:eastAsia="es-CO" w:bidi="ar-SA"/>
          </w:rPr>
          <w:tab/>
        </w:r>
        <w:r w:rsidR="00126B32" w:rsidRPr="007F1900">
          <w:rPr>
            <w:rStyle w:val="Hipervnculo"/>
            <w:rFonts w:eastAsia="Arial Unicode MS"/>
            <w:noProof/>
          </w:rPr>
          <w:t>INTRODUCCIÓN</w:t>
        </w:r>
        <w:r w:rsidR="00126B32">
          <w:rPr>
            <w:noProof/>
            <w:webHidden/>
          </w:rPr>
          <w:tab/>
        </w:r>
        <w:r w:rsidR="00126B32">
          <w:rPr>
            <w:noProof/>
            <w:webHidden/>
          </w:rPr>
          <w:fldChar w:fldCharType="begin"/>
        </w:r>
        <w:r w:rsidR="00126B32">
          <w:rPr>
            <w:noProof/>
            <w:webHidden/>
          </w:rPr>
          <w:instrText xml:space="preserve"> PAGEREF _Toc114478797 \h </w:instrText>
        </w:r>
        <w:r w:rsidR="00126B32">
          <w:rPr>
            <w:noProof/>
            <w:webHidden/>
          </w:rPr>
        </w:r>
        <w:r w:rsidR="00126B32">
          <w:rPr>
            <w:noProof/>
            <w:webHidden/>
          </w:rPr>
          <w:fldChar w:fldCharType="separate"/>
        </w:r>
        <w:r w:rsidR="00126B32">
          <w:rPr>
            <w:noProof/>
            <w:webHidden/>
          </w:rPr>
          <w:t>3</w:t>
        </w:r>
        <w:r w:rsidR="00126B32">
          <w:rPr>
            <w:noProof/>
            <w:webHidden/>
          </w:rPr>
          <w:fldChar w:fldCharType="end"/>
        </w:r>
      </w:hyperlink>
    </w:p>
    <w:p w14:paraId="745640AA" w14:textId="040E9799" w:rsidR="00126B32" w:rsidRDefault="00126B32">
      <w:pPr>
        <w:pStyle w:val="TDC1"/>
        <w:rPr>
          <w:rFonts w:asciiTheme="minorHAnsi" w:eastAsiaTheme="minorEastAsia" w:hAnsiTheme="minorHAnsi" w:cstheme="minorBidi"/>
          <w:noProof/>
          <w:lang w:eastAsia="es-CO" w:bidi="ar-SA"/>
        </w:rPr>
      </w:pPr>
      <w:hyperlink w:anchor="_Toc114478798" w:history="1">
        <w:r w:rsidRPr="007F1900">
          <w:rPr>
            <w:rStyle w:val="Hipervnculo"/>
            <w:rFonts w:eastAsia="Arial Unicode MS"/>
            <w:noProof/>
          </w:rPr>
          <w:t>2.</w:t>
        </w:r>
        <w:r>
          <w:rPr>
            <w:rFonts w:asciiTheme="minorHAnsi" w:eastAsiaTheme="minorEastAsia" w:hAnsiTheme="minorHAnsi" w:cstheme="minorBidi"/>
            <w:noProof/>
            <w:lang w:eastAsia="es-CO" w:bidi="ar-SA"/>
          </w:rPr>
          <w:tab/>
        </w:r>
        <w:r w:rsidRPr="007F1900">
          <w:rPr>
            <w:rStyle w:val="Hipervnculo"/>
            <w:rFonts w:eastAsia="Arial Unicode MS"/>
            <w:noProof/>
          </w:rPr>
          <w:t>Marco Legal</w:t>
        </w:r>
        <w:r>
          <w:rPr>
            <w:noProof/>
            <w:webHidden/>
          </w:rPr>
          <w:tab/>
        </w:r>
        <w:r>
          <w:rPr>
            <w:noProof/>
            <w:webHidden/>
          </w:rPr>
          <w:fldChar w:fldCharType="begin"/>
        </w:r>
        <w:r>
          <w:rPr>
            <w:noProof/>
            <w:webHidden/>
          </w:rPr>
          <w:instrText xml:space="preserve"> PAGEREF _Toc114478798 \h </w:instrText>
        </w:r>
        <w:r>
          <w:rPr>
            <w:noProof/>
            <w:webHidden/>
          </w:rPr>
        </w:r>
        <w:r>
          <w:rPr>
            <w:noProof/>
            <w:webHidden/>
          </w:rPr>
          <w:fldChar w:fldCharType="separate"/>
        </w:r>
        <w:r>
          <w:rPr>
            <w:noProof/>
            <w:webHidden/>
          </w:rPr>
          <w:t>3</w:t>
        </w:r>
        <w:r>
          <w:rPr>
            <w:noProof/>
            <w:webHidden/>
          </w:rPr>
          <w:fldChar w:fldCharType="end"/>
        </w:r>
      </w:hyperlink>
    </w:p>
    <w:p w14:paraId="2BFB9CBD" w14:textId="60A7C82B" w:rsidR="00126B32" w:rsidRDefault="00126B32">
      <w:pPr>
        <w:pStyle w:val="TDC1"/>
        <w:rPr>
          <w:rFonts w:asciiTheme="minorHAnsi" w:eastAsiaTheme="minorEastAsia" w:hAnsiTheme="minorHAnsi" w:cstheme="minorBidi"/>
          <w:noProof/>
          <w:lang w:eastAsia="es-CO" w:bidi="ar-SA"/>
        </w:rPr>
      </w:pPr>
      <w:hyperlink w:anchor="_Toc114478799" w:history="1">
        <w:r w:rsidRPr="007F1900">
          <w:rPr>
            <w:rStyle w:val="Hipervnculo"/>
            <w:rFonts w:eastAsia="Arial Unicode MS"/>
            <w:noProof/>
          </w:rPr>
          <w:t>3.</w:t>
        </w:r>
        <w:r>
          <w:rPr>
            <w:rFonts w:asciiTheme="minorHAnsi" w:eastAsiaTheme="minorEastAsia" w:hAnsiTheme="minorHAnsi" w:cstheme="minorBidi"/>
            <w:noProof/>
            <w:lang w:eastAsia="es-CO" w:bidi="ar-SA"/>
          </w:rPr>
          <w:tab/>
        </w:r>
        <w:r w:rsidRPr="007F1900">
          <w:rPr>
            <w:rStyle w:val="Hipervnculo"/>
            <w:rFonts w:eastAsiaTheme="minorHAnsi"/>
            <w:noProof/>
            <w:lang w:val="es-MX"/>
          </w:rPr>
          <w:t>Programas de Aprendizaje Organizacional</w:t>
        </w:r>
        <w:r>
          <w:rPr>
            <w:noProof/>
            <w:webHidden/>
          </w:rPr>
          <w:tab/>
        </w:r>
        <w:r>
          <w:rPr>
            <w:noProof/>
            <w:webHidden/>
          </w:rPr>
          <w:fldChar w:fldCharType="begin"/>
        </w:r>
        <w:r>
          <w:rPr>
            <w:noProof/>
            <w:webHidden/>
          </w:rPr>
          <w:instrText xml:space="preserve"> PAGEREF _Toc114478799 \h </w:instrText>
        </w:r>
        <w:r>
          <w:rPr>
            <w:noProof/>
            <w:webHidden/>
          </w:rPr>
        </w:r>
        <w:r>
          <w:rPr>
            <w:noProof/>
            <w:webHidden/>
          </w:rPr>
          <w:fldChar w:fldCharType="separate"/>
        </w:r>
        <w:r>
          <w:rPr>
            <w:noProof/>
            <w:webHidden/>
          </w:rPr>
          <w:t>4</w:t>
        </w:r>
        <w:r>
          <w:rPr>
            <w:noProof/>
            <w:webHidden/>
          </w:rPr>
          <w:fldChar w:fldCharType="end"/>
        </w:r>
      </w:hyperlink>
    </w:p>
    <w:p w14:paraId="6EB8D68C" w14:textId="4C0520BE" w:rsidR="00126B32" w:rsidRDefault="00126B32">
      <w:pPr>
        <w:pStyle w:val="TDC1"/>
        <w:rPr>
          <w:rFonts w:asciiTheme="minorHAnsi" w:eastAsiaTheme="minorEastAsia" w:hAnsiTheme="minorHAnsi" w:cstheme="minorBidi"/>
          <w:noProof/>
          <w:lang w:eastAsia="es-CO" w:bidi="ar-SA"/>
        </w:rPr>
      </w:pPr>
      <w:hyperlink w:anchor="_Toc114478800" w:history="1">
        <w:r w:rsidRPr="007F1900">
          <w:rPr>
            <w:rStyle w:val="Hipervnculo"/>
            <w:noProof/>
          </w:rPr>
          <w:t>3.1.</w:t>
        </w:r>
        <w:r>
          <w:rPr>
            <w:rFonts w:asciiTheme="minorHAnsi" w:eastAsiaTheme="minorEastAsia" w:hAnsiTheme="minorHAnsi" w:cstheme="minorBidi"/>
            <w:noProof/>
            <w:lang w:eastAsia="es-CO" w:bidi="ar-SA"/>
          </w:rPr>
          <w:tab/>
        </w:r>
        <w:r w:rsidRPr="007F1900">
          <w:rPr>
            <w:rStyle w:val="Hipervnculo"/>
            <w:noProof/>
          </w:rPr>
          <w:t>Inducción – Reinducción</w:t>
        </w:r>
        <w:r>
          <w:rPr>
            <w:noProof/>
            <w:webHidden/>
          </w:rPr>
          <w:tab/>
        </w:r>
        <w:r>
          <w:rPr>
            <w:noProof/>
            <w:webHidden/>
          </w:rPr>
          <w:fldChar w:fldCharType="begin"/>
        </w:r>
        <w:r>
          <w:rPr>
            <w:noProof/>
            <w:webHidden/>
          </w:rPr>
          <w:instrText xml:space="preserve"> PAGEREF _Toc114478800 \h </w:instrText>
        </w:r>
        <w:r>
          <w:rPr>
            <w:noProof/>
            <w:webHidden/>
          </w:rPr>
        </w:r>
        <w:r>
          <w:rPr>
            <w:noProof/>
            <w:webHidden/>
          </w:rPr>
          <w:fldChar w:fldCharType="separate"/>
        </w:r>
        <w:r>
          <w:rPr>
            <w:noProof/>
            <w:webHidden/>
          </w:rPr>
          <w:t>4</w:t>
        </w:r>
        <w:r>
          <w:rPr>
            <w:noProof/>
            <w:webHidden/>
          </w:rPr>
          <w:fldChar w:fldCharType="end"/>
        </w:r>
      </w:hyperlink>
    </w:p>
    <w:p w14:paraId="440BBB89" w14:textId="72A429BB" w:rsidR="00126B32" w:rsidRDefault="00126B32">
      <w:pPr>
        <w:pStyle w:val="TDC1"/>
        <w:rPr>
          <w:rFonts w:asciiTheme="minorHAnsi" w:eastAsiaTheme="minorEastAsia" w:hAnsiTheme="minorHAnsi" w:cstheme="minorBidi"/>
          <w:noProof/>
          <w:lang w:eastAsia="es-CO" w:bidi="ar-SA"/>
        </w:rPr>
      </w:pPr>
      <w:hyperlink w:anchor="_Toc114478801" w:history="1">
        <w:r w:rsidRPr="007F1900">
          <w:rPr>
            <w:rStyle w:val="Hipervnculo"/>
            <w:noProof/>
          </w:rPr>
          <w:t>3.2.</w:t>
        </w:r>
        <w:r>
          <w:rPr>
            <w:rFonts w:asciiTheme="minorHAnsi" w:eastAsiaTheme="minorEastAsia" w:hAnsiTheme="minorHAnsi" w:cstheme="minorBidi"/>
            <w:noProof/>
            <w:lang w:eastAsia="es-CO" w:bidi="ar-SA"/>
          </w:rPr>
          <w:tab/>
        </w:r>
        <w:r w:rsidRPr="007F1900">
          <w:rPr>
            <w:rStyle w:val="Hipervnculo"/>
            <w:noProof/>
          </w:rPr>
          <w:t>Inducción y Reinducción de la Entidad</w:t>
        </w:r>
        <w:r>
          <w:rPr>
            <w:noProof/>
            <w:webHidden/>
          </w:rPr>
          <w:tab/>
        </w:r>
        <w:r>
          <w:rPr>
            <w:noProof/>
            <w:webHidden/>
          </w:rPr>
          <w:fldChar w:fldCharType="begin"/>
        </w:r>
        <w:r>
          <w:rPr>
            <w:noProof/>
            <w:webHidden/>
          </w:rPr>
          <w:instrText xml:space="preserve"> PAGEREF _Toc114478801 \h </w:instrText>
        </w:r>
        <w:r>
          <w:rPr>
            <w:noProof/>
            <w:webHidden/>
          </w:rPr>
        </w:r>
        <w:r>
          <w:rPr>
            <w:noProof/>
            <w:webHidden/>
          </w:rPr>
          <w:fldChar w:fldCharType="separate"/>
        </w:r>
        <w:r>
          <w:rPr>
            <w:noProof/>
            <w:webHidden/>
          </w:rPr>
          <w:t>5</w:t>
        </w:r>
        <w:r>
          <w:rPr>
            <w:noProof/>
            <w:webHidden/>
          </w:rPr>
          <w:fldChar w:fldCharType="end"/>
        </w:r>
      </w:hyperlink>
    </w:p>
    <w:p w14:paraId="11264838" w14:textId="5C906941" w:rsidR="00126B32" w:rsidRDefault="00126B32">
      <w:pPr>
        <w:pStyle w:val="TDC1"/>
        <w:rPr>
          <w:rFonts w:asciiTheme="minorHAnsi" w:eastAsiaTheme="minorEastAsia" w:hAnsiTheme="minorHAnsi" w:cstheme="minorBidi"/>
          <w:noProof/>
          <w:lang w:eastAsia="es-CO" w:bidi="ar-SA"/>
        </w:rPr>
      </w:pPr>
      <w:hyperlink w:anchor="_Toc114478802" w:history="1">
        <w:r w:rsidRPr="007F1900">
          <w:rPr>
            <w:rStyle w:val="Hipervnculo"/>
            <w:noProof/>
          </w:rPr>
          <w:t>3.3.</w:t>
        </w:r>
        <w:r>
          <w:rPr>
            <w:rFonts w:asciiTheme="minorHAnsi" w:eastAsiaTheme="minorEastAsia" w:hAnsiTheme="minorHAnsi" w:cstheme="minorBidi"/>
            <w:noProof/>
            <w:lang w:eastAsia="es-CO" w:bidi="ar-SA"/>
          </w:rPr>
          <w:tab/>
        </w:r>
        <w:r w:rsidRPr="007F1900">
          <w:rPr>
            <w:rStyle w:val="Hipervnculo"/>
            <w:noProof/>
          </w:rPr>
          <w:t>Jornadas Entrenamiento en Puestos de Trabajo</w:t>
        </w:r>
        <w:r>
          <w:rPr>
            <w:noProof/>
            <w:webHidden/>
          </w:rPr>
          <w:tab/>
        </w:r>
        <w:r>
          <w:rPr>
            <w:noProof/>
            <w:webHidden/>
          </w:rPr>
          <w:fldChar w:fldCharType="begin"/>
        </w:r>
        <w:r>
          <w:rPr>
            <w:noProof/>
            <w:webHidden/>
          </w:rPr>
          <w:instrText xml:space="preserve"> PAGEREF _Toc114478802 \h </w:instrText>
        </w:r>
        <w:r>
          <w:rPr>
            <w:noProof/>
            <w:webHidden/>
          </w:rPr>
        </w:r>
        <w:r>
          <w:rPr>
            <w:noProof/>
            <w:webHidden/>
          </w:rPr>
          <w:fldChar w:fldCharType="separate"/>
        </w:r>
        <w:r>
          <w:rPr>
            <w:noProof/>
            <w:webHidden/>
          </w:rPr>
          <w:t>7</w:t>
        </w:r>
        <w:r>
          <w:rPr>
            <w:noProof/>
            <w:webHidden/>
          </w:rPr>
          <w:fldChar w:fldCharType="end"/>
        </w:r>
      </w:hyperlink>
    </w:p>
    <w:p w14:paraId="04AD50D5" w14:textId="6EB89EE8" w:rsidR="00126B32" w:rsidRDefault="00126B32">
      <w:pPr>
        <w:pStyle w:val="TDC1"/>
        <w:rPr>
          <w:rFonts w:asciiTheme="minorHAnsi" w:eastAsiaTheme="minorEastAsia" w:hAnsiTheme="minorHAnsi" w:cstheme="minorBidi"/>
          <w:noProof/>
          <w:lang w:eastAsia="es-CO" w:bidi="ar-SA"/>
        </w:rPr>
      </w:pPr>
      <w:hyperlink w:anchor="_Toc114478803" w:history="1">
        <w:r w:rsidRPr="007F1900">
          <w:rPr>
            <w:rStyle w:val="Hipervnculo"/>
            <w:noProof/>
          </w:rPr>
          <w:t>4.</w:t>
        </w:r>
        <w:r>
          <w:rPr>
            <w:rFonts w:asciiTheme="minorHAnsi" w:eastAsiaTheme="minorEastAsia" w:hAnsiTheme="minorHAnsi" w:cstheme="minorBidi"/>
            <w:noProof/>
            <w:lang w:eastAsia="es-CO" w:bidi="ar-SA"/>
          </w:rPr>
          <w:tab/>
        </w:r>
        <w:r w:rsidRPr="007F1900">
          <w:rPr>
            <w:rStyle w:val="Hipervnculo"/>
            <w:noProof/>
          </w:rPr>
          <w:t>Seguimiento Inducción y Reinducción Entidad</w:t>
        </w:r>
        <w:r>
          <w:rPr>
            <w:noProof/>
            <w:webHidden/>
          </w:rPr>
          <w:tab/>
        </w:r>
        <w:r>
          <w:rPr>
            <w:noProof/>
            <w:webHidden/>
          </w:rPr>
          <w:fldChar w:fldCharType="begin"/>
        </w:r>
        <w:r>
          <w:rPr>
            <w:noProof/>
            <w:webHidden/>
          </w:rPr>
          <w:instrText xml:space="preserve"> PAGEREF _Toc114478803 \h </w:instrText>
        </w:r>
        <w:r>
          <w:rPr>
            <w:noProof/>
            <w:webHidden/>
          </w:rPr>
        </w:r>
        <w:r>
          <w:rPr>
            <w:noProof/>
            <w:webHidden/>
          </w:rPr>
          <w:fldChar w:fldCharType="separate"/>
        </w:r>
        <w:r>
          <w:rPr>
            <w:noProof/>
            <w:webHidden/>
          </w:rPr>
          <w:t>7</w:t>
        </w:r>
        <w:r>
          <w:rPr>
            <w:noProof/>
            <w:webHidden/>
          </w:rPr>
          <w:fldChar w:fldCharType="end"/>
        </w:r>
      </w:hyperlink>
    </w:p>
    <w:p w14:paraId="0802AF9C" w14:textId="2BC7BB49" w:rsidR="00126B32" w:rsidRDefault="00126B32">
      <w:pPr>
        <w:pStyle w:val="TDC1"/>
        <w:rPr>
          <w:rFonts w:asciiTheme="minorHAnsi" w:eastAsiaTheme="minorEastAsia" w:hAnsiTheme="minorHAnsi" w:cstheme="minorBidi"/>
          <w:noProof/>
          <w:lang w:eastAsia="es-CO" w:bidi="ar-SA"/>
        </w:rPr>
      </w:pPr>
      <w:hyperlink w:anchor="_Toc114478804" w:history="1">
        <w:r w:rsidRPr="007F1900">
          <w:rPr>
            <w:rStyle w:val="Hipervnculo"/>
            <w:noProof/>
          </w:rPr>
          <w:t>4.1.</w:t>
        </w:r>
        <w:r>
          <w:rPr>
            <w:rFonts w:asciiTheme="minorHAnsi" w:eastAsiaTheme="minorEastAsia" w:hAnsiTheme="minorHAnsi" w:cstheme="minorBidi"/>
            <w:noProof/>
            <w:lang w:eastAsia="es-CO" w:bidi="ar-SA"/>
          </w:rPr>
          <w:tab/>
        </w:r>
        <w:r w:rsidRPr="007F1900">
          <w:rPr>
            <w:rStyle w:val="Hipervnculo"/>
            <w:noProof/>
          </w:rPr>
          <w:t>Inducción y entrenamiento en puesto de trabajo</w:t>
        </w:r>
        <w:r>
          <w:rPr>
            <w:noProof/>
            <w:webHidden/>
          </w:rPr>
          <w:tab/>
        </w:r>
        <w:r>
          <w:rPr>
            <w:noProof/>
            <w:webHidden/>
          </w:rPr>
          <w:fldChar w:fldCharType="begin"/>
        </w:r>
        <w:r>
          <w:rPr>
            <w:noProof/>
            <w:webHidden/>
          </w:rPr>
          <w:instrText xml:space="preserve"> PAGEREF _Toc114478804 \h </w:instrText>
        </w:r>
        <w:r>
          <w:rPr>
            <w:noProof/>
            <w:webHidden/>
          </w:rPr>
        </w:r>
        <w:r>
          <w:rPr>
            <w:noProof/>
            <w:webHidden/>
          </w:rPr>
          <w:fldChar w:fldCharType="separate"/>
        </w:r>
        <w:r>
          <w:rPr>
            <w:noProof/>
            <w:webHidden/>
          </w:rPr>
          <w:t>7</w:t>
        </w:r>
        <w:r>
          <w:rPr>
            <w:noProof/>
            <w:webHidden/>
          </w:rPr>
          <w:fldChar w:fldCharType="end"/>
        </w:r>
      </w:hyperlink>
    </w:p>
    <w:p w14:paraId="6A1797EF" w14:textId="548D70BD" w:rsidR="00126B32" w:rsidRDefault="00126B32">
      <w:pPr>
        <w:pStyle w:val="TDC1"/>
        <w:rPr>
          <w:rFonts w:asciiTheme="minorHAnsi" w:eastAsiaTheme="minorEastAsia" w:hAnsiTheme="minorHAnsi" w:cstheme="minorBidi"/>
          <w:noProof/>
          <w:lang w:eastAsia="es-CO" w:bidi="ar-SA"/>
        </w:rPr>
      </w:pPr>
      <w:hyperlink w:anchor="_Toc114478805" w:history="1">
        <w:r w:rsidRPr="007F1900">
          <w:rPr>
            <w:rStyle w:val="Hipervnculo"/>
            <w:noProof/>
          </w:rPr>
          <w:t>4.2.</w:t>
        </w:r>
        <w:r>
          <w:rPr>
            <w:rFonts w:asciiTheme="minorHAnsi" w:eastAsiaTheme="minorEastAsia" w:hAnsiTheme="minorHAnsi" w:cstheme="minorBidi"/>
            <w:noProof/>
            <w:lang w:eastAsia="es-CO" w:bidi="ar-SA"/>
          </w:rPr>
          <w:tab/>
        </w:r>
        <w:r w:rsidRPr="007F1900">
          <w:rPr>
            <w:rStyle w:val="Hipervnculo"/>
            <w:noProof/>
          </w:rPr>
          <w:t>Reinducción Institucional</w:t>
        </w:r>
        <w:r>
          <w:rPr>
            <w:noProof/>
            <w:webHidden/>
          </w:rPr>
          <w:tab/>
        </w:r>
        <w:r>
          <w:rPr>
            <w:noProof/>
            <w:webHidden/>
          </w:rPr>
          <w:fldChar w:fldCharType="begin"/>
        </w:r>
        <w:r>
          <w:rPr>
            <w:noProof/>
            <w:webHidden/>
          </w:rPr>
          <w:instrText xml:space="preserve"> PAGEREF _Toc114478805 \h </w:instrText>
        </w:r>
        <w:r>
          <w:rPr>
            <w:noProof/>
            <w:webHidden/>
          </w:rPr>
        </w:r>
        <w:r>
          <w:rPr>
            <w:noProof/>
            <w:webHidden/>
          </w:rPr>
          <w:fldChar w:fldCharType="separate"/>
        </w:r>
        <w:r>
          <w:rPr>
            <w:noProof/>
            <w:webHidden/>
          </w:rPr>
          <w:t>8</w:t>
        </w:r>
        <w:r>
          <w:rPr>
            <w:noProof/>
            <w:webHidden/>
          </w:rPr>
          <w:fldChar w:fldCharType="end"/>
        </w:r>
      </w:hyperlink>
    </w:p>
    <w:p w14:paraId="46E642D4" w14:textId="2948436A" w:rsidR="002E60E2" w:rsidRPr="00D57107" w:rsidRDefault="002E60E2" w:rsidP="00A1279D">
      <w:pPr>
        <w:spacing w:after="120"/>
        <w:rPr>
          <w:rFonts w:eastAsia="Arial Unicode MS"/>
          <w:color w:val="000000"/>
        </w:rPr>
      </w:pPr>
      <w:r w:rsidRPr="0055106B">
        <w:rPr>
          <w:rFonts w:eastAsia="Arial Unicode MS"/>
          <w:bCs/>
          <w:color w:val="000000"/>
          <w:highlight w:val="yellow"/>
          <w:lang w:val="es-ES"/>
        </w:rPr>
        <w:fldChar w:fldCharType="end"/>
      </w:r>
    </w:p>
    <w:p w14:paraId="0A9E9D34" w14:textId="77777777" w:rsidR="002E60E2" w:rsidRPr="00F10AB7" w:rsidRDefault="002E60E2" w:rsidP="003D5433">
      <w:pPr>
        <w:jc w:val="center"/>
        <w:rPr>
          <w:rFonts w:eastAsia="Arial Unicode MS"/>
          <w:b/>
          <w:color w:val="000000"/>
          <w:sz w:val="32"/>
          <w:szCs w:val="32"/>
        </w:rPr>
      </w:pPr>
    </w:p>
    <w:p w14:paraId="020193BC" w14:textId="77777777" w:rsidR="002E60E2" w:rsidRPr="00F10AB7" w:rsidRDefault="002E60E2" w:rsidP="003D5433">
      <w:pPr>
        <w:jc w:val="right"/>
        <w:rPr>
          <w:rFonts w:eastAsia="Arial Unicode MS"/>
          <w:b/>
          <w:color w:val="000000"/>
          <w:sz w:val="32"/>
          <w:szCs w:val="32"/>
        </w:rPr>
      </w:pPr>
    </w:p>
    <w:p w14:paraId="118D3D7C" w14:textId="52C7BE11" w:rsidR="002E60E2" w:rsidRDefault="002E60E2" w:rsidP="003D5433">
      <w:pPr>
        <w:jc w:val="right"/>
        <w:rPr>
          <w:rFonts w:eastAsia="Arial Unicode MS"/>
          <w:b/>
          <w:color w:val="000000"/>
          <w:sz w:val="32"/>
          <w:szCs w:val="32"/>
        </w:rPr>
      </w:pPr>
    </w:p>
    <w:p w14:paraId="53D379F3" w14:textId="696CD780" w:rsidR="006233AC" w:rsidRDefault="006233AC" w:rsidP="003D5433">
      <w:pPr>
        <w:jc w:val="right"/>
        <w:rPr>
          <w:rFonts w:eastAsia="Arial Unicode MS"/>
          <w:b/>
          <w:color w:val="000000"/>
          <w:sz w:val="32"/>
          <w:szCs w:val="32"/>
        </w:rPr>
      </w:pPr>
    </w:p>
    <w:p w14:paraId="0F944523" w14:textId="0613C447" w:rsidR="006233AC" w:rsidRDefault="006233AC" w:rsidP="003D5433">
      <w:pPr>
        <w:jc w:val="right"/>
        <w:rPr>
          <w:rFonts w:eastAsia="Arial Unicode MS"/>
          <w:b/>
          <w:color w:val="000000"/>
          <w:sz w:val="32"/>
          <w:szCs w:val="32"/>
        </w:rPr>
      </w:pPr>
    </w:p>
    <w:p w14:paraId="3F5D971C" w14:textId="70043614" w:rsidR="006233AC" w:rsidRDefault="006233AC" w:rsidP="003D5433">
      <w:pPr>
        <w:jc w:val="right"/>
        <w:rPr>
          <w:rFonts w:eastAsia="Arial Unicode MS"/>
          <w:b/>
          <w:color w:val="000000"/>
          <w:sz w:val="32"/>
          <w:szCs w:val="32"/>
        </w:rPr>
      </w:pPr>
    </w:p>
    <w:p w14:paraId="6C9B93E0" w14:textId="6D3CC85B" w:rsidR="006233AC" w:rsidRDefault="006233AC" w:rsidP="003D5433">
      <w:pPr>
        <w:jc w:val="right"/>
        <w:rPr>
          <w:rFonts w:eastAsia="Arial Unicode MS"/>
          <w:b/>
          <w:color w:val="000000"/>
          <w:sz w:val="32"/>
          <w:szCs w:val="32"/>
        </w:rPr>
      </w:pPr>
    </w:p>
    <w:p w14:paraId="4FDF3D79" w14:textId="0D3F5CAB" w:rsidR="006233AC" w:rsidRDefault="006233AC" w:rsidP="003D5433">
      <w:pPr>
        <w:jc w:val="right"/>
        <w:rPr>
          <w:rFonts w:eastAsia="Arial Unicode MS"/>
          <w:b/>
          <w:color w:val="000000"/>
          <w:sz w:val="32"/>
          <w:szCs w:val="32"/>
        </w:rPr>
      </w:pPr>
    </w:p>
    <w:p w14:paraId="52D2CD3C" w14:textId="77777777" w:rsidR="006233AC" w:rsidRPr="00F10AB7" w:rsidRDefault="006233AC" w:rsidP="003D5433">
      <w:pPr>
        <w:jc w:val="right"/>
        <w:rPr>
          <w:rFonts w:eastAsia="Arial Unicode MS"/>
          <w:b/>
          <w:color w:val="000000"/>
          <w:sz w:val="32"/>
          <w:szCs w:val="32"/>
        </w:rPr>
      </w:pPr>
    </w:p>
    <w:p w14:paraId="727C7BA3" w14:textId="77777777" w:rsidR="002E60E2" w:rsidRPr="00F10AB7" w:rsidRDefault="002E60E2" w:rsidP="003D5433">
      <w:pPr>
        <w:jc w:val="right"/>
        <w:rPr>
          <w:rFonts w:eastAsia="Arial Unicode MS"/>
          <w:b/>
          <w:color w:val="000000"/>
          <w:sz w:val="32"/>
          <w:szCs w:val="32"/>
        </w:rPr>
      </w:pPr>
    </w:p>
    <w:p w14:paraId="2CA018E6" w14:textId="77777777" w:rsidR="002E60E2" w:rsidRPr="00F10AB7" w:rsidRDefault="002E60E2" w:rsidP="003D5433">
      <w:pPr>
        <w:jc w:val="right"/>
        <w:rPr>
          <w:rFonts w:eastAsia="Arial Unicode MS"/>
          <w:b/>
          <w:color w:val="000000"/>
          <w:sz w:val="32"/>
          <w:szCs w:val="32"/>
        </w:rPr>
      </w:pPr>
    </w:p>
    <w:p w14:paraId="14E7ECA0" w14:textId="3A01E7E6" w:rsidR="002E60E2" w:rsidRDefault="002E60E2" w:rsidP="003D5433">
      <w:pPr>
        <w:jc w:val="right"/>
        <w:rPr>
          <w:rFonts w:eastAsia="Arial Unicode MS"/>
          <w:b/>
          <w:color w:val="000000"/>
          <w:sz w:val="32"/>
          <w:szCs w:val="32"/>
        </w:rPr>
      </w:pPr>
    </w:p>
    <w:p w14:paraId="762A4349" w14:textId="4E644B78" w:rsidR="00A1279D" w:rsidRDefault="00A1279D" w:rsidP="003D5433">
      <w:pPr>
        <w:jc w:val="right"/>
        <w:rPr>
          <w:rFonts w:eastAsia="Arial Unicode MS"/>
          <w:b/>
          <w:color w:val="000000"/>
          <w:sz w:val="32"/>
          <w:szCs w:val="32"/>
        </w:rPr>
      </w:pPr>
    </w:p>
    <w:p w14:paraId="78B00F7C" w14:textId="3F7DAF1C" w:rsidR="00A1279D" w:rsidRDefault="00A1279D" w:rsidP="003D5433">
      <w:pPr>
        <w:jc w:val="right"/>
        <w:rPr>
          <w:rFonts w:eastAsia="Arial Unicode MS"/>
          <w:b/>
          <w:color w:val="000000"/>
          <w:sz w:val="32"/>
          <w:szCs w:val="32"/>
        </w:rPr>
      </w:pPr>
    </w:p>
    <w:p w14:paraId="53B397AB" w14:textId="158A3CF7" w:rsidR="006233AC" w:rsidRDefault="006233AC" w:rsidP="003D5433">
      <w:pPr>
        <w:jc w:val="right"/>
        <w:rPr>
          <w:rFonts w:eastAsia="Arial Unicode MS"/>
          <w:b/>
          <w:color w:val="000000"/>
          <w:sz w:val="32"/>
          <w:szCs w:val="32"/>
        </w:rPr>
      </w:pPr>
    </w:p>
    <w:p w14:paraId="73519F00" w14:textId="77777777" w:rsidR="006233AC" w:rsidRDefault="006233AC" w:rsidP="003D5433">
      <w:pPr>
        <w:jc w:val="right"/>
        <w:rPr>
          <w:rFonts w:eastAsia="Arial Unicode MS"/>
          <w:b/>
          <w:color w:val="000000"/>
          <w:sz w:val="32"/>
          <w:szCs w:val="32"/>
        </w:rPr>
      </w:pPr>
    </w:p>
    <w:p w14:paraId="12D43E3F" w14:textId="77777777" w:rsidR="00A1279D" w:rsidRPr="00F10AB7" w:rsidRDefault="00A1279D" w:rsidP="003D5433">
      <w:pPr>
        <w:jc w:val="right"/>
        <w:rPr>
          <w:rFonts w:eastAsia="Arial Unicode MS"/>
          <w:b/>
          <w:color w:val="000000"/>
          <w:sz w:val="32"/>
          <w:szCs w:val="32"/>
        </w:rPr>
      </w:pPr>
    </w:p>
    <w:p w14:paraId="206D6B07" w14:textId="77777777" w:rsidR="002E60E2" w:rsidRPr="00F10AB7" w:rsidRDefault="002E60E2" w:rsidP="003D5433">
      <w:pPr>
        <w:jc w:val="right"/>
        <w:rPr>
          <w:rFonts w:eastAsia="Arial Unicode MS"/>
          <w:b/>
          <w:color w:val="000000"/>
          <w:sz w:val="32"/>
          <w:szCs w:val="32"/>
        </w:rPr>
      </w:pPr>
    </w:p>
    <w:p w14:paraId="0DD304B7" w14:textId="77777777" w:rsidR="002E60E2" w:rsidRPr="00F10AB7" w:rsidRDefault="002E60E2" w:rsidP="003D5433">
      <w:pPr>
        <w:jc w:val="right"/>
        <w:rPr>
          <w:rFonts w:eastAsia="Arial Unicode MS"/>
          <w:b/>
          <w:color w:val="000000"/>
          <w:sz w:val="32"/>
          <w:szCs w:val="32"/>
        </w:rPr>
      </w:pPr>
    </w:p>
    <w:p w14:paraId="19F0703E" w14:textId="465BA4F8" w:rsidR="002E60E2" w:rsidRDefault="002E60E2" w:rsidP="00647506">
      <w:pPr>
        <w:pStyle w:val="Ttulo1"/>
        <w:numPr>
          <w:ilvl w:val="0"/>
          <w:numId w:val="31"/>
        </w:numPr>
        <w:spacing w:before="0" w:after="0"/>
        <w:jc w:val="center"/>
        <w:rPr>
          <w:rFonts w:eastAsia="Arial Unicode MS"/>
          <w:color w:val="000000"/>
        </w:rPr>
      </w:pPr>
      <w:bookmarkStart w:id="0" w:name="_Toc114478797"/>
      <w:r w:rsidRPr="00750107">
        <w:rPr>
          <w:rFonts w:eastAsia="Arial Unicode MS"/>
          <w:color w:val="000000"/>
        </w:rPr>
        <w:t>INTRODUCCIÓN</w:t>
      </w:r>
      <w:bookmarkEnd w:id="0"/>
    </w:p>
    <w:p w14:paraId="44D48B32" w14:textId="77777777" w:rsidR="0027367E" w:rsidRPr="0027367E" w:rsidRDefault="0027367E" w:rsidP="0027367E">
      <w:pPr>
        <w:rPr>
          <w:rFonts w:eastAsia="Arial Unicode MS"/>
        </w:rPr>
      </w:pPr>
    </w:p>
    <w:p w14:paraId="1E3AC105" w14:textId="644E4C44" w:rsidR="00661686" w:rsidRPr="009C3E2F" w:rsidRDefault="00A955B8" w:rsidP="00661686">
      <w:pPr>
        <w:tabs>
          <w:tab w:val="left" w:pos="1134"/>
        </w:tabs>
        <w:rPr>
          <w:sz w:val="24"/>
          <w:szCs w:val="24"/>
        </w:rPr>
      </w:pPr>
      <w:r w:rsidRPr="009C3E2F">
        <w:rPr>
          <w:sz w:val="24"/>
          <w:szCs w:val="24"/>
        </w:rPr>
        <w:t>Este documento tiene como propósito presentar los resultados consolidados de la Inducci</w:t>
      </w:r>
      <w:r w:rsidR="00661686" w:rsidRPr="009C3E2F">
        <w:rPr>
          <w:sz w:val="24"/>
          <w:szCs w:val="24"/>
        </w:rPr>
        <w:t>ón,</w:t>
      </w:r>
      <w:r w:rsidRPr="009C3E2F">
        <w:rPr>
          <w:sz w:val="24"/>
          <w:szCs w:val="24"/>
        </w:rPr>
        <w:t xml:space="preserve"> Entrenamiento en Puesto de Trabajo y Reinducción para los Servidores Públicos de Carrera Administrativa, Provisional y LNR </w:t>
      </w:r>
      <w:r w:rsidR="00701EEE" w:rsidRPr="009C3E2F">
        <w:rPr>
          <w:sz w:val="24"/>
          <w:szCs w:val="24"/>
        </w:rPr>
        <w:t xml:space="preserve">realizados </w:t>
      </w:r>
      <w:r w:rsidR="00661686" w:rsidRPr="009C3E2F">
        <w:rPr>
          <w:sz w:val="24"/>
          <w:szCs w:val="24"/>
        </w:rPr>
        <w:t>a través del Instrumento virtual en la plataforma Moodle la cual se realiza al ingreso del servidor</w:t>
      </w:r>
      <w:r w:rsidR="00701EEE" w:rsidRPr="009C3E2F">
        <w:rPr>
          <w:sz w:val="24"/>
          <w:szCs w:val="24"/>
        </w:rPr>
        <w:t xml:space="preserve"> o en situaciones de encargo</w:t>
      </w:r>
      <w:r w:rsidR="00661686" w:rsidRPr="009C3E2F">
        <w:rPr>
          <w:sz w:val="24"/>
          <w:szCs w:val="24"/>
        </w:rPr>
        <w:t>.</w:t>
      </w:r>
    </w:p>
    <w:p w14:paraId="5C77F4A3" w14:textId="329E3D50" w:rsidR="00661686" w:rsidRPr="009C3E2F" w:rsidRDefault="00661686" w:rsidP="00661686">
      <w:pPr>
        <w:tabs>
          <w:tab w:val="left" w:pos="1134"/>
        </w:tabs>
        <w:rPr>
          <w:sz w:val="24"/>
          <w:szCs w:val="24"/>
        </w:rPr>
      </w:pPr>
    </w:p>
    <w:p w14:paraId="7BA305AB" w14:textId="7DF5D5FD" w:rsidR="00701EEE" w:rsidRPr="009C3E2F" w:rsidRDefault="000D3F34" w:rsidP="00661686">
      <w:pPr>
        <w:tabs>
          <w:tab w:val="left" w:pos="1134"/>
        </w:tabs>
        <w:rPr>
          <w:sz w:val="24"/>
          <w:szCs w:val="24"/>
        </w:rPr>
      </w:pPr>
      <w:r w:rsidRPr="009C3E2F">
        <w:rPr>
          <w:sz w:val="24"/>
          <w:szCs w:val="24"/>
        </w:rPr>
        <w:t xml:space="preserve">En consecuencia, </w:t>
      </w:r>
      <w:r w:rsidRPr="009C3E2F">
        <w:rPr>
          <w:sz w:val="24"/>
          <w:szCs w:val="24"/>
        </w:rPr>
        <w:t>El programa de Inducción, entrenamiento en puesto de trabajo y Reinducción de la Entidad, hace parte del Plan Institucional de Capacitación – PIC, de la Secretaria Distrital de movilidad, el cual tiene como Objetivo facilitar y a fortalecer la integración del empleado a la cultura organizacional, a ayudarle a desarrollar habilidades gerenciales y de servicio público y a proporcionarle información necesaria para un mejor conocimiento de la función pública y de la entidad, estimulando el aprendizaje y el desarrollo individual y organizacional, en un contexto metodológico flexible, integral, practico y participativo.</w:t>
      </w:r>
    </w:p>
    <w:p w14:paraId="0CC99E15" w14:textId="2991AB06" w:rsidR="00701EEE" w:rsidRPr="009C3E2F" w:rsidRDefault="00701EEE" w:rsidP="00661686">
      <w:pPr>
        <w:tabs>
          <w:tab w:val="left" w:pos="1134"/>
        </w:tabs>
        <w:rPr>
          <w:sz w:val="24"/>
          <w:szCs w:val="24"/>
        </w:rPr>
      </w:pPr>
    </w:p>
    <w:p w14:paraId="77CECE3A" w14:textId="5D7FBD13" w:rsidR="009C3E2F" w:rsidRPr="009C3E2F" w:rsidRDefault="000D3F34" w:rsidP="00661686">
      <w:pPr>
        <w:tabs>
          <w:tab w:val="left" w:pos="1134"/>
        </w:tabs>
        <w:rPr>
          <w:sz w:val="24"/>
          <w:szCs w:val="24"/>
        </w:rPr>
      </w:pPr>
      <w:r w:rsidRPr="009C3E2F">
        <w:rPr>
          <w:sz w:val="24"/>
          <w:szCs w:val="24"/>
        </w:rPr>
        <w:t xml:space="preserve">En cumplimiento a éstos propósitos, en la vigencia 2022, como producto de una buena práctica </w:t>
      </w:r>
      <w:r w:rsidR="009C3E2F" w:rsidRPr="009C3E2F">
        <w:rPr>
          <w:sz w:val="24"/>
          <w:szCs w:val="24"/>
        </w:rPr>
        <w:t>se realiza</w:t>
      </w:r>
      <w:r w:rsidRPr="009C3E2F">
        <w:rPr>
          <w:sz w:val="24"/>
          <w:szCs w:val="24"/>
        </w:rPr>
        <w:t xml:space="preserve"> la inducción</w:t>
      </w:r>
      <w:r w:rsidR="009C3E2F" w:rsidRPr="009C3E2F">
        <w:rPr>
          <w:sz w:val="24"/>
          <w:szCs w:val="24"/>
        </w:rPr>
        <w:t xml:space="preserve"> y entrenamiento en puesto de trabajo</w:t>
      </w:r>
      <w:r w:rsidRPr="009C3E2F">
        <w:rPr>
          <w:sz w:val="24"/>
          <w:szCs w:val="24"/>
        </w:rPr>
        <w:t xml:space="preserve"> antes de la posesión de los que ingresaron a la planta</w:t>
      </w:r>
      <w:r w:rsidR="009C3E2F" w:rsidRPr="009C3E2F">
        <w:rPr>
          <w:sz w:val="24"/>
          <w:szCs w:val="24"/>
        </w:rPr>
        <w:t xml:space="preserve">, se implementó un formato de entrenamiento en puesto de trabajo con el fin de que el </w:t>
      </w:r>
      <w:r w:rsidR="009C3E2F" w:rsidRPr="009C3E2F">
        <w:rPr>
          <w:sz w:val="24"/>
          <w:szCs w:val="24"/>
        </w:rPr>
        <w:t>Jefe del Área o quien designe de su equipo de trabajo serán los encargados de culminar el Entrenamiento en Puesto de Trabajo con el envío del formato diligenciado a la Dirección de Talento Humano de la entidad, dentro de los treinta (30) días siguientes a la posesión del cargo.</w:t>
      </w:r>
    </w:p>
    <w:p w14:paraId="0885779E" w14:textId="5C4029C4" w:rsidR="009C3E2F" w:rsidRDefault="009C3E2F" w:rsidP="00661686">
      <w:pPr>
        <w:tabs>
          <w:tab w:val="left" w:pos="1134"/>
        </w:tabs>
        <w:rPr>
          <w:sz w:val="24"/>
          <w:szCs w:val="24"/>
        </w:rPr>
      </w:pPr>
    </w:p>
    <w:p w14:paraId="248F1FFE" w14:textId="4A2B4A8A" w:rsidR="009C3E2F" w:rsidRDefault="009C3E2F" w:rsidP="00661686">
      <w:pPr>
        <w:tabs>
          <w:tab w:val="left" w:pos="1134"/>
        </w:tabs>
        <w:rPr>
          <w:sz w:val="24"/>
          <w:szCs w:val="24"/>
        </w:rPr>
      </w:pPr>
      <w:r>
        <w:rPr>
          <w:sz w:val="24"/>
          <w:szCs w:val="24"/>
        </w:rPr>
        <w:t xml:space="preserve">De igual manera, </w:t>
      </w:r>
      <w:r w:rsidR="0027367E">
        <w:rPr>
          <w:sz w:val="24"/>
          <w:szCs w:val="24"/>
        </w:rPr>
        <w:t xml:space="preserve">se envió la </w:t>
      </w:r>
      <w:r>
        <w:rPr>
          <w:sz w:val="24"/>
          <w:szCs w:val="24"/>
        </w:rPr>
        <w:t xml:space="preserve">Reinducción </w:t>
      </w:r>
      <w:r w:rsidR="0027367E">
        <w:rPr>
          <w:sz w:val="24"/>
          <w:szCs w:val="24"/>
        </w:rPr>
        <w:t>en noviembre de 2021 con ampliación de fecha al 31 de marzo de 2022.</w:t>
      </w:r>
      <w:r>
        <w:rPr>
          <w:sz w:val="24"/>
          <w:szCs w:val="24"/>
        </w:rPr>
        <w:t xml:space="preserve"> </w:t>
      </w:r>
    </w:p>
    <w:p w14:paraId="38864D35" w14:textId="2AD2DA69" w:rsidR="00701EEE" w:rsidRDefault="00701EEE" w:rsidP="00661686">
      <w:pPr>
        <w:tabs>
          <w:tab w:val="left" w:pos="1134"/>
        </w:tabs>
        <w:rPr>
          <w:sz w:val="24"/>
          <w:szCs w:val="24"/>
        </w:rPr>
      </w:pPr>
    </w:p>
    <w:p w14:paraId="53E780BE" w14:textId="45E38AAF" w:rsidR="00661686" w:rsidRDefault="00661686" w:rsidP="00883B05">
      <w:pPr>
        <w:pStyle w:val="Default"/>
        <w:jc w:val="both"/>
        <w:rPr>
          <w:rFonts w:ascii="Arial" w:hAnsi="Arial" w:cs="Arial"/>
          <w:sz w:val="22"/>
          <w:szCs w:val="22"/>
          <w:highlight w:val="yellow"/>
        </w:rPr>
      </w:pPr>
    </w:p>
    <w:p w14:paraId="6EC62127" w14:textId="352982AB" w:rsidR="002E60E2" w:rsidRPr="000A0819" w:rsidRDefault="003F4023" w:rsidP="00647506">
      <w:pPr>
        <w:pStyle w:val="Ttulo1"/>
        <w:numPr>
          <w:ilvl w:val="0"/>
          <w:numId w:val="31"/>
        </w:numPr>
        <w:spacing w:before="0" w:after="0"/>
        <w:jc w:val="left"/>
        <w:rPr>
          <w:rFonts w:eastAsia="Arial Unicode MS"/>
          <w:color w:val="000000"/>
        </w:rPr>
      </w:pPr>
      <w:bookmarkStart w:id="1" w:name="_Toc114478798"/>
      <w:r w:rsidRPr="000A0819">
        <w:rPr>
          <w:rFonts w:eastAsia="Arial Unicode MS"/>
          <w:color w:val="000000"/>
        </w:rPr>
        <w:t>Marco Legal</w:t>
      </w:r>
      <w:bookmarkEnd w:id="1"/>
    </w:p>
    <w:p w14:paraId="41F2C26A" w14:textId="77777777" w:rsidR="00750107" w:rsidRPr="000A0819" w:rsidRDefault="00750107" w:rsidP="00750107">
      <w:pPr>
        <w:rPr>
          <w:rFonts w:eastAsia="Arial Unicode MS"/>
        </w:rPr>
      </w:pPr>
    </w:p>
    <w:p w14:paraId="1919300E" w14:textId="77777777" w:rsidR="002E60E2" w:rsidRPr="000A0819" w:rsidRDefault="002E60E2" w:rsidP="003D5433">
      <w:pPr>
        <w:tabs>
          <w:tab w:val="left" w:pos="1134"/>
        </w:tabs>
      </w:pPr>
      <w:r w:rsidRPr="000A0819">
        <w:t xml:space="preserve">El referente normativo que sustenta el presente plan está contemplado en las siguientes disposiciones legales: </w:t>
      </w:r>
    </w:p>
    <w:p w14:paraId="1919E283" w14:textId="226E3057" w:rsidR="000A0819" w:rsidRDefault="000A0819" w:rsidP="000A0819">
      <w:pPr>
        <w:shd w:val="clear" w:color="auto" w:fill="FFFFFF"/>
        <w:tabs>
          <w:tab w:val="left" w:pos="1134"/>
        </w:tabs>
        <w:autoSpaceDE w:val="0"/>
        <w:autoSpaceDN w:val="0"/>
        <w:adjustRightInd w:val="0"/>
        <w:jc w:val="left"/>
        <w:rPr>
          <w:highlight w:val="yellow"/>
        </w:rPr>
      </w:pPr>
    </w:p>
    <w:p w14:paraId="2B009A72" w14:textId="17CF1516" w:rsidR="007354FD" w:rsidRPr="000A0819" w:rsidRDefault="007354FD" w:rsidP="00F14F14">
      <w:pPr>
        <w:pStyle w:val="Prrafodelista"/>
        <w:numPr>
          <w:ilvl w:val="0"/>
          <w:numId w:val="2"/>
        </w:numPr>
        <w:shd w:val="clear" w:color="auto" w:fill="FFFFFF"/>
        <w:tabs>
          <w:tab w:val="left" w:pos="1134"/>
        </w:tabs>
        <w:spacing w:line="276" w:lineRule="auto"/>
      </w:pPr>
      <w:r w:rsidRPr="007354FD">
        <w:rPr>
          <w:b/>
        </w:rPr>
        <w:t>Decreto 1567 de 1998</w:t>
      </w:r>
      <w:r>
        <w:t>. Por el cual se crea el sistema nacional de capacitación y el sistema de estímulos para los empleados del Estado.</w:t>
      </w:r>
      <w:r w:rsidRPr="007354FD">
        <w:t xml:space="preserve"> </w:t>
      </w:r>
      <w:r w:rsidRPr="000A0819">
        <w:t>Capítulo II, artículos 7 y 8.</w:t>
      </w:r>
    </w:p>
    <w:p w14:paraId="5603F53E" w14:textId="77777777" w:rsidR="007354FD" w:rsidRDefault="007354FD" w:rsidP="00F14F14">
      <w:pPr>
        <w:pStyle w:val="Prrafodelista"/>
        <w:numPr>
          <w:ilvl w:val="0"/>
          <w:numId w:val="2"/>
        </w:numPr>
        <w:shd w:val="clear" w:color="auto" w:fill="FFFFFF"/>
        <w:tabs>
          <w:tab w:val="left" w:pos="1134"/>
        </w:tabs>
        <w:spacing w:line="276" w:lineRule="auto"/>
      </w:pPr>
      <w:r w:rsidRPr="000A0819">
        <w:rPr>
          <w:b/>
        </w:rPr>
        <w:t>Guía Metodológica para la Implementación de Plan Nacional de Formación y Capacitación</w:t>
      </w:r>
      <w:r w:rsidRPr="000A0819">
        <w:t xml:space="preserve"> – PNFC, Profesionalización y Desarrollo de los Servidores Públicos.  ESAP – Dic 2017.</w:t>
      </w:r>
    </w:p>
    <w:p w14:paraId="70E43A1D" w14:textId="77777777" w:rsidR="007354FD" w:rsidRDefault="007354FD" w:rsidP="00F14F14">
      <w:pPr>
        <w:pStyle w:val="Prrafodelista"/>
        <w:numPr>
          <w:ilvl w:val="0"/>
          <w:numId w:val="2"/>
        </w:numPr>
        <w:shd w:val="clear" w:color="auto" w:fill="FFFFFF"/>
        <w:tabs>
          <w:tab w:val="left" w:pos="1134"/>
        </w:tabs>
        <w:spacing w:line="276" w:lineRule="auto"/>
      </w:pPr>
      <w:r w:rsidRPr="000E6D58">
        <w:rPr>
          <w:b/>
        </w:rPr>
        <w:t>Plan Institucional de Capacitación</w:t>
      </w:r>
      <w:r>
        <w:t xml:space="preserve"> – </w:t>
      </w:r>
      <w:r w:rsidRPr="000E6D58">
        <w:rPr>
          <w:b/>
        </w:rPr>
        <w:t xml:space="preserve">PIC </w:t>
      </w:r>
      <w:r>
        <w:t>- Vigencia 2021 – 2022</w:t>
      </w:r>
    </w:p>
    <w:p w14:paraId="490CF6E0" w14:textId="29927290" w:rsidR="000E6D58" w:rsidRPr="000A0819" w:rsidRDefault="000E6D58" w:rsidP="00F14F14">
      <w:pPr>
        <w:pStyle w:val="Prrafodelista"/>
        <w:numPr>
          <w:ilvl w:val="0"/>
          <w:numId w:val="2"/>
        </w:numPr>
        <w:shd w:val="clear" w:color="auto" w:fill="FFFFFF"/>
        <w:tabs>
          <w:tab w:val="left" w:pos="1134"/>
        </w:tabs>
        <w:spacing w:line="276" w:lineRule="auto"/>
      </w:pPr>
      <w:r w:rsidRPr="000E6D58">
        <w:rPr>
          <w:b/>
        </w:rPr>
        <w:t>Reglamento Interno de Capacitación y Estímulos</w:t>
      </w:r>
      <w:r>
        <w:t xml:space="preserve"> - </w:t>
      </w:r>
      <w:r w:rsidRPr="000E6D58">
        <w:t xml:space="preserve"> junio de 2021</w:t>
      </w:r>
    </w:p>
    <w:p w14:paraId="57DC9086" w14:textId="634F0190" w:rsidR="000A0819" w:rsidRDefault="000A0819" w:rsidP="000A0819">
      <w:pPr>
        <w:shd w:val="clear" w:color="auto" w:fill="FFFFFF"/>
        <w:tabs>
          <w:tab w:val="left" w:pos="1134"/>
        </w:tabs>
        <w:autoSpaceDE w:val="0"/>
        <w:autoSpaceDN w:val="0"/>
        <w:adjustRightInd w:val="0"/>
        <w:jc w:val="left"/>
        <w:rPr>
          <w:highlight w:val="yellow"/>
        </w:rPr>
      </w:pPr>
    </w:p>
    <w:p w14:paraId="68FBCED2" w14:textId="77777777" w:rsidR="00126B32" w:rsidRDefault="00126B32" w:rsidP="000A0819">
      <w:pPr>
        <w:shd w:val="clear" w:color="auto" w:fill="FFFFFF"/>
        <w:tabs>
          <w:tab w:val="left" w:pos="1134"/>
        </w:tabs>
        <w:autoSpaceDE w:val="0"/>
        <w:autoSpaceDN w:val="0"/>
        <w:adjustRightInd w:val="0"/>
        <w:jc w:val="left"/>
        <w:rPr>
          <w:highlight w:val="yellow"/>
        </w:rPr>
      </w:pPr>
    </w:p>
    <w:p w14:paraId="5C23FB35" w14:textId="6FCBE92C" w:rsidR="00647506" w:rsidRPr="00F14F14" w:rsidRDefault="001243AF" w:rsidP="00647506">
      <w:pPr>
        <w:pStyle w:val="Ttulo1"/>
        <w:numPr>
          <w:ilvl w:val="0"/>
          <w:numId w:val="31"/>
        </w:numPr>
        <w:spacing w:before="0" w:after="0"/>
        <w:jc w:val="left"/>
        <w:rPr>
          <w:rFonts w:eastAsia="Arial Unicode MS"/>
          <w:color w:val="000000"/>
        </w:rPr>
      </w:pPr>
      <w:bookmarkStart w:id="2" w:name="_Toc114478799"/>
      <w:r w:rsidRPr="004A2FCE">
        <w:rPr>
          <w:rFonts w:eastAsiaTheme="minorHAnsi"/>
          <w:szCs w:val="24"/>
          <w:lang w:val="es-MX" w:bidi="ar-SA"/>
        </w:rPr>
        <w:t>Programas de Aprendizaje Organizacional</w:t>
      </w:r>
      <w:bookmarkEnd w:id="2"/>
      <w:r w:rsidRPr="00F14F14">
        <w:rPr>
          <w:rFonts w:eastAsia="Arial Unicode MS"/>
          <w:color w:val="000000"/>
        </w:rPr>
        <w:t xml:space="preserve"> </w:t>
      </w:r>
    </w:p>
    <w:p w14:paraId="4777860C" w14:textId="77777777" w:rsidR="00B22E12" w:rsidRDefault="00B22E12" w:rsidP="004A2FCE">
      <w:pPr>
        <w:spacing w:after="160" w:line="259" w:lineRule="auto"/>
        <w:rPr>
          <w:rFonts w:eastAsiaTheme="minorHAnsi"/>
          <w:sz w:val="24"/>
          <w:szCs w:val="24"/>
          <w:lang w:val="es-MX" w:bidi="ar-SA"/>
        </w:rPr>
      </w:pPr>
    </w:p>
    <w:p w14:paraId="12F22821" w14:textId="1A5FDFE5" w:rsidR="004A2FCE" w:rsidRDefault="004A2FCE" w:rsidP="004A2FCE">
      <w:pPr>
        <w:spacing w:after="160" w:line="259" w:lineRule="auto"/>
        <w:rPr>
          <w:rFonts w:eastAsiaTheme="minorHAnsi"/>
          <w:sz w:val="24"/>
          <w:szCs w:val="24"/>
          <w:lang w:val="es-MX" w:bidi="ar-SA"/>
        </w:rPr>
      </w:pPr>
      <w:r w:rsidRPr="004A2FCE">
        <w:rPr>
          <w:rFonts w:eastAsiaTheme="minorHAnsi"/>
          <w:sz w:val="24"/>
          <w:szCs w:val="24"/>
          <w:lang w:val="es-MX" w:bidi="ar-SA"/>
        </w:rPr>
        <w:t>Los programas de Aprendizaje Organizacional entendidos estos como: Inducción, Reinducción y Entrenamiento en el Puesto de Trabajo, se articulan de acuerdo con las temáticas necesarias para el Sistema Integrado de Gestión.</w:t>
      </w:r>
    </w:p>
    <w:p w14:paraId="6B1D0CFC" w14:textId="77777777" w:rsidR="00B22E12" w:rsidRPr="00B22E12" w:rsidRDefault="00B22E12" w:rsidP="004A2FCE">
      <w:pPr>
        <w:spacing w:after="160" w:line="259" w:lineRule="auto"/>
        <w:rPr>
          <w:rFonts w:eastAsiaTheme="minorHAnsi"/>
          <w:sz w:val="10"/>
          <w:szCs w:val="24"/>
          <w:lang w:val="es-MX" w:bidi="ar-SA"/>
        </w:rPr>
      </w:pPr>
    </w:p>
    <w:p w14:paraId="6EFA4597" w14:textId="029089A4" w:rsidR="004A2FCE" w:rsidRDefault="004A2FCE" w:rsidP="00236E70">
      <w:pPr>
        <w:pStyle w:val="Ttulo1"/>
        <w:numPr>
          <w:ilvl w:val="1"/>
          <w:numId w:val="31"/>
        </w:numPr>
        <w:spacing w:before="0" w:after="0"/>
        <w:jc w:val="left"/>
        <w:rPr>
          <w:szCs w:val="24"/>
        </w:rPr>
      </w:pPr>
      <w:bookmarkStart w:id="3" w:name="_Toc114478800"/>
      <w:r w:rsidRPr="004A2FCE">
        <w:rPr>
          <w:szCs w:val="24"/>
        </w:rPr>
        <w:t xml:space="preserve">Inducción </w:t>
      </w:r>
      <w:r w:rsidR="00236E70">
        <w:rPr>
          <w:szCs w:val="24"/>
        </w:rPr>
        <w:t>–</w:t>
      </w:r>
      <w:r w:rsidRPr="004A2FCE">
        <w:rPr>
          <w:szCs w:val="24"/>
        </w:rPr>
        <w:t xml:space="preserve"> Reinducción</w:t>
      </w:r>
      <w:bookmarkEnd w:id="3"/>
    </w:p>
    <w:p w14:paraId="17FE63A5" w14:textId="77777777" w:rsidR="00236E70" w:rsidRPr="00236E70" w:rsidRDefault="00236E70" w:rsidP="00236E70"/>
    <w:p w14:paraId="124C9643" w14:textId="77777777" w:rsidR="004A2FCE" w:rsidRPr="004A2FCE" w:rsidRDefault="004A2FCE" w:rsidP="004A2FCE">
      <w:pPr>
        <w:spacing w:after="160" w:line="259" w:lineRule="auto"/>
        <w:rPr>
          <w:rFonts w:eastAsiaTheme="minorHAnsi"/>
          <w:sz w:val="24"/>
          <w:lang w:val="es-MX" w:bidi="ar-SA"/>
        </w:rPr>
      </w:pPr>
      <w:r w:rsidRPr="004A2FCE">
        <w:rPr>
          <w:rFonts w:eastAsiaTheme="minorHAnsi"/>
          <w:sz w:val="24"/>
          <w:lang w:val="es-MX" w:bidi="ar-SA"/>
        </w:rPr>
        <w:t>La inducción se define como un proceso de formación y capacitación dirigido a facilitar y a fortalecer la integración del (la) servidor(a) a la cultura organizacional, a desarrollar en éste habilidades gerenciales y de servicio público y a suministrarle información necesaria para el mejor conocimiento de la función pública y de la entidad, estimulando el aprendizaje y el desarrollo individual y organizacional, en un contexto metodológico flexible, integral, práctico y participativo. Este aprendizaje propicio a los servidores(as) elementos que se requieren para un buen desempeño en sus puestos de trabajo y que a la vez contribuyan al cumplimiento de los fines de la entidad.</w:t>
      </w:r>
    </w:p>
    <w:p w14:paraId="1F2D4B1A" w14:textId="77777777" w:rsidR="004A2FCE" w:rsidRPr="004A2FCE" w:rsidRDefault="004A2FCE" w:rsidP="004A2FCE">
      <w:pPr>
        <w:spacing w:after="160" w:line="259" w:lineRule="auto"/>
        <w:rPr>
          <w:rFonts w:eastAsiaTheme="minorHAnsi"/>
          <w:sz w:val="24"/>
          <w:lang w:val="es-MX" w:bidi="ar-SA"/>
        </w:rPr>
      </w:pPr>
      <w:r w:rsidRPr="004A2FCE">
        <w:rPr>
          <w:rFonts w:eastAsiaTheme="minorHAnsi"/>
          <w:sz w:val="24"/>
          <w:lang w:val="es-MX" w:bidi="ar-SA"/>
        </w:rPr>
        <w:t>Se pretende a través del programa de inducción lograr que el servidor(a) que ingresa a la entidad adquiera una identidad institucional, se apropie de su trabajo y contribuya al fortalecimiento de una cultura de servicio centrada en la aplicación permanente de sus valores éticos institucionales como: honestidad, respeto, responsabilidad, transparencia, actitud de servicio y compromiso.</w:t>
      </w:r>
    </w:p>
    <w:p w14:paraId="27A6F838" w14:textId="77777777" w:rsidR="004A2FCE" w:rsidRPr="004A2FCE" w:rsidRDefault="004A2FCE" w:rsidP="004A2FCE">
      <w:pPr>
        <w:spacing w:after="160" w:line="259" w:lineRule="auto"/>
        <w:rPr>
          <w:rFonts w:eastAsiaTheme="minorHAnsi"/>
          <w:sz w:val="24"/>
          <w:lang w:val="es-MX" w:bidi="ar-SA"/>
        </w:rPr>
      </w:pPr>
      <w:r w:rsidRPr="004A2FCE">
        <w:rPr>
          <w:rFonts w:eastAsiaTheme="minorHAnsi"/>
          <w:sz w:val="24"/>
          <w:lang w:val="es-MX" w:bidi="ar-SA"/>
        </w:rPr>
        <w:t>La reinducción está dirigida a reorientar la integración del servidor(a) a la cultura organizacional en virtud de los cambios producidos en cualquiera de los asuntos a los cuales se refieren sus objetivos, que más adelante se señalan.</w:t>
      </w:r>
    </w:p>
    <w:p w14:paraId="4B8D32AB" w14:textId="77777777" w:rsidR="004A2FCE" w:rsidRPr="004A2FCE" w:rsidRDefault="004A2FCE" w:rsidP="004A2FCE">
      <w:pPr>
        <w:spacing w:after="160" w:line="259" w:lineRule="auto"/>
        <w:rPr>
          <w:rFonts w:eastAsiaTheme="minorHAnsi"/>
          <w:sz w:val="24"/>
          <w:lang w:val="es-MX" w:bidi="ar-SA"/>
        </w:rPr>
      </w:pPr>
      <w:r w:rsidRPr="004A2FCE">
        <w:rPr>
          <w:rFonts w:eastAsiaTheme="minorHAnsi"/>
          <w:sz w:val="24"/>
          <w:lang w:val="es-MX" w:bidi="ar-SA"/>
        </w:rPr>
        <w:t>Los programas de reinducción se imparten a todos los(as) servidores(as) de manera periódica o antes, en el momento en que se producen cambios en la organización del Estado, en la misión institucional, en la prevención y supresión de la corrupción, en la modificación en materia de inhabilidades e incluyen un proceso de actualización acerca de las normas sobre inhabilidades e incompatibilidades y de las que regulan la moral administrativa.</w:t>
      </w:r>
    </w:p>
    <w:p w14:paraId="02DD980D" w14:textId="77777777" w:rsidR="004A2FCE" w:rsidRPr="004A2FCE" w:rsidRDefault="004A2FCE" w:rsidP="004A2FCE">
      <w:pPr>
        <w:spacing w:after="160" w:line="259" w:lineRule="auto"/>
        <w:rPr>
          <w:rFonts w:eastAsiaTheme="minorHAnsi"/>
          <w:sz w:val="24"/>
          <w:lang w:val="es-MX" w:bidi="ar-SA"/>
        </w:rPr>
      </w:pPr>
      <w:r w:rsidRPr="004A2FCE">
        <w:rPr>
          <w:rFonts w:eastAsiaTheme="minorHAnsi"/>
          <w:sz w:val="24"/>
          <w:lang w:val="es-MX" w:bidi="ar-SA"/>
        </w:rPr>
        <w:t xml:space="preserve">Contenido Desarrollado por el DASCD. Curso Ingreso al Servicio Público: Inducción - Reinducción. Certificación 48 horas. (Circular 024 de 2017.) </w:t>
      </w:r>
      <w:hyperlink r:id="rId8" w:history="1">
        <w:r w:rsidRPr="00410EAE">
          <w:rPr>
            <w:rFonts w:eastAsiaTheme="minorHAnsi"/>
            <w:color w:val="0563C1" w:themeColor="hyperlink"/>
            <w:sz w:val="24"/>
            <w:u w:val="single"/>
            <w:lang w:val="es-MX" w:bidi="ar-SA"/>
          </w:rPr>
          <w:t>https://moodle.serviciocivil.gov.co/pao/public/</w:t>
        </w:r>
      </w:hyperlink>
    </w:p>
    <w:p w14:paraId="17B4286B" w14:textId="1D148075" w:rsidR="00B52549" w:rsidRDefault="00B52549" w:rsidP="0078524C">
      <w:pPr>
        <w:spacing w:after="160" w:line="259" w:lineRule="auto"/>
        <w:rPr>
          <w:rFonts w:asciiTheme="minorHAnsi" w:eastAsiaTheme="minorHAnsi" w:hAnsiTheme="minorHAnsi" w:cstheme="minorBidi"/>
          <w:lang w:val="es-MX" w:bidi="ar-SA"/>
        </w:rPr>
      </w:pPr>
    </w:p>
    <w:p w14:paraId="3690CC17" w14:textId="1F1C3FFF" w:rsidR="004A2FCE" w:rsidRDefault="004A2FCE" w:rsidP="0078524C">
      <w:pPr>
        <w:spacing w:after="160" w:line="259" w:lineRule="auto"/>
        <w:rPr>
          <w:rFonts w:asciiTheme="minorHAnsi" w:eastAsiaTheme="minorHAnsi" w:hAnsiTheme="minorHAnsi" w:cstheme="minorBidi"/>
          <w:lang w:val="es-MX" w:bidi="ar-SA"/>
        </w:rPr>
      </w:pPr>
      <w:r>
        <w:rPr>
          <w:rFonts w:asciiTheme="minorHAnsi" w:eastAsiaTheme="minorHAnsi" w:hAnsiTheme="minorHAnsi" w:cstheme="minorBidi"/>
          <w:noProof/>
          <w:lang w:eastAsia="es-CO" w:bidi="ar-SA"/>
        </w:rPr>
        <w:lastRenderedPageBreak/>
        <w:drawing>
          <wp:inline distT="0" distB="0" distL="0" distR="0" wp14:anchorId="3DC9E786" wp14:editId="6B4A5E9B">
            <wp:extent cx="5581650" cy="486600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4866005"/>
                    </a:xfrm>
                    <a:prstGeom prst="rect">
                      <a:avLst/>
                    </a:prstGeom>
                    <a:noFill/>
                    <a:ln>
                      <a:noFill/>
                    </a:ln>
                  </pic:spPr>
                </pic:pic>
              </a:graphicData>
            </a:graphic>
          </wp:inline>
        </w:drawing>
      </w:r>
    </w:p>
    <w:p w14:paraId="1D6DDCC1" w14:textId="77777777" w:rsidR="004A2FCE" w:rsidRDefault="004A2FCE" w:rsidP="0078524C">
      <w:pPr>
        <w:spacing w:after="160" w:line="259" w:lineRule="auto"/>
        <w:rPr>
          <w:rFonts w:asciiTheme="minorHAnsi" w:eastAsiaTheme="minorHAnsi" w:hAnsiTheme="minorHAnsi" w:cstheme="minorBidi"/>
          <w:lang w:val="es-MX" w:bidi="ar-SA"/>
        </w:rPr>
      </w:pPr>
    </w:p>
    <w:p w14:paraId="6F050493" w14:textId="1BA88AA3" w:rsidR="001243AF" w:rsidRPr="0087430E" w:rsidRDefault="001243AF" w:rsidP="00236E70">
      <w:pPr>
        <w:pStyle w:val="Ttulo1"/>
        <w:numPr>
          <w:ilvl w:val="1"/>
          <w:numId w:val="31"/>
        </w:numPr>
        <w:spacing w:before="0" w:after="0"/>
        <w:jc w:val="left"/>
        <w:rPr>
          <w:szCs w:val="24"/>
        </w:rPr>
      </w:pPr>
      <w:bookmarkStart w:id="4" w:name="_Toc114478801"/>
      <w:r w:rsidRPr="0087430E">
        <w:rPr>
          <w:szCs w:val="24"/>
        </w:rPr>
        <w:t>Inducción y Reinducción de la Entidad</w:t>
      </w:r>
      <w:bookmarkEnd w:id="4"/>
    </w:p>
    <w:p w14:paraId="693E50B6" w14:textId="77777777" w:rsidR="001243AF" w:rsidRPr="00725778" w:rsidRDefault="001243AF" w:rsidP="001243AF">
      <w:pPr>
        <w:rPr>
          <w:b/>
        </w:rPr>
      </w:pPr>
    </w:p>
    <w:p w14:paraId="2E8D61E8" w14:textId="77777777" w:rsidR="001243AF" w:rsidRDefault="001243AF" w:rsidP="001243AF">
      <w:r>
        <w:t>Continuando con los diferentes compromisos institucionales que se deben adelantar para la articulación del proceso de ingreso, la entidad en cumplimiento de lo establecido en el artículo 7, del Decreto Ley 1567 de 1998 “Por el cual se crean el Sistema Nacional de Capacitación y el Sistema de Estímulos para los Empleados del Estado”, incorpora en su Plan Institucional de capacitación PIC – 2021-2022, las temáticas relacionadas con los programas de inducción y reinducción, como parte de los procesos de formación y capacitación dirigidos a facilitar y fortalecer la integración del servidor público a la cultura organizacional, al sistema de valores de la entidad, familiarizarlo con el servicio público, instruirlo acerca de la misión, visión y objetivos institucionales y crear sentido de pertenencia hacia la SDM, siendo un deber por parte del servidor público la asistencia a los mismos en cumplimiento a las normas que en materia disciplinaria se refiere. (Ley 734 de 2002 art. 34).</w:t>
      </w:r>
    </w:p>
    <w:p w14:paraId="00F1C758" w14:textId="04A34C7F" w:rsidR="001243AF" w:rsidRDefault="001243AF" w:rsidP="001243AF">
      <w:r>
        <w:lastRenderedPageBreak/>
        <w:t>La Entidad brinda el programa de inducción a los nuevos funcionarios dentro del plazo de 4 meses establecido en el artículo 7 del Decreto 1567 de 1998, no obstante, como producto de una buena práctica desde el mes de enero de 2021, puso a disposición de los funcionarios la inducción virtual en la plataforma Moodle, la cual se realiza al ingreso del servidor y está estructurada por los siguientes módulos:</w:t>
      </w:r>
    </w:p>
    <w:p w14:paraId="07BA506C" w14:textId="77777777" w:rsidR="001243AF" w:rsidRDefault="001243AF" w:rsidP="001243AF"/>
    <w:p w14:paraId="56792813" w14:textId="77777777" w:rsidR="001243AF" w:rsidRDefault="001243AF" w:rsidP="00B22E12">
      <w:pPr>
        <w:spacing w:line="312" w:lineRule="auto"/>
        <w:ind w:left="709"/>
      </w:pPr>
      <w:r w:rsidRPr="00150489">
        <w:rPr>
          <w:b/>
        </w:rPr>
        <w:t>Módulo 1.</w:t>
      </w:r>
      <w:r>
        <w:t xml:space="preserve"> Bienvenida</w:t>
      </w:r>
    </w:p>
    <w:p w14:paraId="01034815" w14:textId="77777777" w:rsidR="001243AF" w:rsidRDefault="001243AF" w:rsidP="00B22E12">
      <w:pPr>
        <w:spacing w:line="312" w:lineRule="auto"/>
        <w:ind w:left="709"/>
      </w:pPr>
      <w:r w:rsidRPr="00150489">
        <w:rPr>
          <w:b/>
        </w:rPr>
        <w:t>Módulo 2.</w:t>
      </w:r>
      <w:r>
        <w:t xml:space="preserve"> La Entidad y la Estructura del Distrito</w:t>
      </w:r>
    </w:p>
    <w:p w14:paraId="75F11123" w14:textId="77777777" w:rsidR="001243AF" w:rsidRDefault="001243AF" w:rsidP="00B22E12">
      <w:pPr>
        <w:spacing w:line="312" w:lineRule="auto"/>
        <w:ind w:left="709"/>
      </w:pPr>
      <w:r w:rsidRPr="00150489">
        <w:rPr>
          <w:b/>
        </w:rPr>
        <w:t>Módulo 3</w:t>
      </w:r>
      <w:r>
        <w:t xml:space="preserve"> Agentes de Tránsito Civiles</w:t>
      </w:r>
    </w:p>
    <w:p w14:paraId="3C2B5ECE" w14:textId="52A1C890" w:rsidR="001243AF" w:rsidRDefault="001243AF" w:rsidP="00B22E12">
      <w:pPr>
        <w:spacing w:line="312" w:lineRule="auto"/>
        <w:ind w:left="709"/>
      </w:pPr>
      <w:r w:rsidRPr="00150489">
        <w:rPr>
          <w:b/>
        </w:rPr>
        <w:t xml:space="preserve">Módulo 4. </w:t>
      </w:r>
      <w:r w:rsidRPr="001243AF">
        <w:t>Gestión Estratégica y Planeación</w:t>
      </w:r>
    </w:p>
    <w:p w14:paraId="66E0EA36" w14:textId="06207C14" w:rsidR="001243AF" w:rsidRDefault="001243AF" w:rsidP="00B22E12">
      <w:pPr>
        <w:spacing w:line="312" w:lineRule="auto"/>
        <w:ind w:left="709"/>
      </w:pPr>
      <w:r w:rsidRPr="00150489">
        <w:rPr>
          <w:b/>
        </w:rPr>
        <w:t>Módulo 5</w:t>
      </w:r>
      <w:r>
        <w:t xml:space="preserve">. </w:t>
      </w:r>
      <w:r w:rsidRPr="001243AF">
        <w:t>Soy Servidor Público</w:t>
      </w:r>
    </w:p>
    <w:p w14:paraId="5D86109A" w14:textId="4AD5C721" w:rsidR="001243AF" w:rsidRDefault="001243AF" w:rsidP="00B22E12">
      <w:pPr>
        <w:spacing w:line="312" w:lineRule="auto"/>
        <w:ind w:left="709"/>
      </w:pPr>
      <w:r w:rsidRPr="00150489">
        <w:rPr>
          <w:b/>
        </w:rPr>
        <w:t xml:space="preserve">Módulo 6. </w:t>
      </w:r>
      <w:r w:rsidRPr="001243AF">
        <w:t>Gestión del Talento Humano</w:t>
      </w:r>
    </w:p>
    <w:p w14:paraId="7B37CEDD" w14:textId="279DE059" w:rsidR="001243AF" w:rsidRDefault="001243AF" w:rsidP="00B22E12">
      <w:pPr>
        <w:spacing w:line="312" w:lineRule="auto"/>
        <w:ind w:left="709"/>
      </w:pPr>
      <w:r w:rsidRPr="00150489">
        <w:rPr>
          <w:b/>
        </w:rPr>
        <w:t>Módulo 7</w:t>
      </w:r>
      <w:r>
        <w:rPr>
          <w:b/>
        </w:rPr>
        <w:t>.</w:t>
      </w:r>
      <w:r w:rsidRPr="00150489">
        <w:rPr>
          <w:b/>
        </w:rPr>
        <w:t xml:space="preserve"> </w:t>
      </w:r>
      <w:r w:rsidRPr="001243AF">
        <w:t>Servicios Tecnológicos</w:t>
      </w:r>
      <w:r>
        <w:t xml:space="preserve"> </w:t>
      </w:r>
    </w:p>
    <w:p w14:paraId="2707FC35" w14:textId="1893D7DD" w:rsidR="001243AF" w:rsidRDefault="001243AF" w:rsidP="00B22E12">
      <w:pPr>
        <w:spacing w:line="312" w:lineRule="auto"/>
        <w:ind w:left="709"/>
      </w:pPr>
      <w:r w:rsidRPr="00150489">
        <w:rPr>
          <w:b/>
        </w:rPr>
        <w:t xml:space="preserve">Módulo 8. </w:t>
      </w:r>
      <w:r w:rsidRPr="001243AF">
        <w:t>Entrenamiento para el Puesto de Trabajo</w:t>
      </w:r>
    </w:p>
    <w:p w14:paraId="786343E8" w14:textId="77777777" w:rsidR="001243AF" w:rsidRDefault="001243AF" w:rsidP="00B22E12">
      <w:pPr>
        <w:spacing w:line="312" w:lineRule="auto"/>
        <w:ind w:left="709"/>
      </w:pPr>
      <w:r w:rsidRPr="00150489">
        <w:rPr>
          <w:b/>
        </w:rPr>
        <w:t xml:space="preserve">Módulo 9. </w:t>
      </w:r>
      <w:r>
        <w:t>Sindicatos</w:t>
      </w:r>
    </w:p>
    <w:p w14:paraId="13312680" w14:textId="09EC921D" w:rsidR="001243AF" w:rsidRDefault="001243AF" w:rsidP="00B22E12">
      <w:pPr>
        <w:spacing w:line="312" w:lineRule="auto"/>
        <w:ind w:left="709"/>
      </w:pPr>
      <w:r w:rsidRPr="007E6B52">
        <w:rPr>
          <w:b/>
        </w:rPr>
        <w:t>Módulo 10.</w:t>
      </w:r>
      <w:r>
        <w:t xml:space="preserve"> Certificado</w:t>
      </w:r>
    </w:p>
    <w:p w14:paraId="53AE0B85" w14:textId="77777777" w:rsidR="001243AF" w:rsidRDefault="001243AF" w:rsidP="001243AF"/>
    <w:p w14:paraId="5F9EC2DB" w14:textId="4B83DB5C" w:rsidR="001243AF" w:rsidRDefault="001243AF" w:rsidP="001243AF">
      <w:r>
        <w:t>Con relación a la reinducción es una actividad dirigida a reorientar la integración del empleado a la cultura organizacional en virtud de los cambios producidos en cualquiera de los asuntos a los cuales se reﬁere</w:t>
      </w:r>
      <w:r w:rsidR="00701EEE">
        <w:t>n</w:t>
      </w:r>
      <w:r>
        <w:t xml:space="preserve"> sus objetivos. El programa de reinducción se impartirá a todos los funcionarios por lo menos cada dos años, o antes, en el momento en que se produzcan dichos cambios, de conformidad a lo establecido en el artículo 7 del Decreto 1567 de 1998.</w:t>
      </w:r>
    </w:p>
    <w:p w14:paraId="753704C9" w14:textId="77777777" w:rsidR="001243AF" w:rsidRDefault="001243AF" w:rsidP="001243AF"/>
    <w:p w14:paraId="68A63AE6" w14:textId="0416504A" w:rsidR="001243AF" w:rsidRDefault="001243AF" w:rsidP="001243AF">
      <w:r>
        <w:t>Los programas de inducción y reinducción generan los siguientes beneficios a nivel institucional e individual:</w:t>
      </w:r>
    </w:p>
    <w:p w14:paraId="6712CEAB" w14:textId="77777777" w:rsidR="001243AF" w:rsidRDefault="001243AF" w:rsidP="001243AF"/>
    <w:p w14:paraId="4C2E869C" w14:textId="76088C2C" w:rsidR="001243AF" w:rsidRDefault="001243AF" w:rsidP="00F14F14">
      <w:pPr>
        <w:pStyle w:val="Prrafodelista"/>
        <w:numPr>
          <w:ilvl w:val="0"/>
          <w:numId w:val="39"/>
        </w:numPr>
        <w:spacing w:after="160" w:line="259" w:lineRule="auto"/>
      </w:pPr>
      <w:r>
        <w:t>Facilitar la socialización de los(as) funcionarios(as) brindando información en relación a la entidad, el sistema integrado de gestión y los planes a desarrollar.</w:t>
      </w:r>
    </w:p>
    <w:p w14:paraId="7C4390C8" w14:textId="610921D1" w:rsidR="001243AF" w:rsidRDefault="001243AF" w:rsidP="00F14F14">
      <w:pPr>
        <w:pStyle w:val="Prrafodelista"/>
        <w:numPr>
          <w:ilvl w:val="0"/>
          <w:numId w:val="39"/>
        </w:numPr>
        <w:spacing w:after="160" w:line="259" w:lineRule="auto"/>
      </w:pPr>
      <w:r>
        <w:t>Integrar al nuevo(a) trabajador(a) es más fácil en cuanto se involucre en las actividades a realizar.</w:t>
      </w:r>
    </w:p>
    <w:p w14:paraId="471653DF" w14:textId="77777777" w:rsidR="001243AF" w:rsidRDefault="001243AF" w:rsidP="00F14F14">
      <w:pPr>
        <w:pStyle w:val="Prrafodelista"/>
        <w:numPr>
          <w:ilvl w:val="0"/>
          <w:numId w:val="39"/>
        </w:numPr>
        <w:spacing w:after="160" w:line="259" w:lineRule="auto"/>
      </w:pPr>
      <w:r>
        <w:t>Construir y reafirmar un sentimiento de pertenencia y permanencia en la entidad.</w:t>
      </w:r>
    </w:p>
    <w:p w14:paraId="3E9C7EBC" w14:textId="77777777" w:rsidR="001243AF" w:rsidRDefault="001243AF" w:rsidP="00F14F14">
      <w:pPr>
        <w:pStyle w:val="Prrafodelista"/>
        <w:numPr>
          <w:ilvl w:val="0"/>
          <w:numId w:val="39"/>
        </w:numPr>
        <w:spacing w:after="160" w:line="259" w:lineRule="auto"/>
      </w:pPr>
      <w:r>
        <w:t>Ahorrar tiempo a los jefes y compañeros en reprocesos.</w:t>
      </w:r>
    </w:p>
    <w:p w14:paraId="14B6BB48" w14:textId="77777777" w:rsidR="001243AF" w:rsidRDefault="001243AF" w:rsidP="00F14F14">
      <w:pPr>
        <w:pStyle w:val="Prrafodelista"/>
        <w:numPr>
          <w:ilvl w:val="0"/>
          <w:numId w:val="39"/>
        </w:numPr>
        <w:spacing w:after="160" w:line="259" w:lineRule="auto"/>
      </w:pPr>
      <w:r>
        <w:t>Mejorar el compromiso del servidor(a).</w:t>
      </w:r>
    </w:p>
    <w:p w14:paraId="1F4A99F5" w14:textId="4BCBBE51" w:rsidR="001243AF" w:rsidRDefault="001243AF" w:rsidP="00F14F14">
      <w:pPr>
        <w:pStyle w:val="Prrafodelista"/>
        <w:numPr>
          <w:ilvl w:val="0"/>
          <w:numId w:val="39"/>
        </w:numPr>
        <w:spacing w:after="160" w:line="259" w:lineRule="auto"/>
      </w:pPr>
      <w:r>
        <w:t>Reducir el estrés y la ansiedad característica del nuevo(a) servidor(a) que ingresa a la entidad</w:t>
      </w:r>
    </w:p>
    <w:p w14:paraId="0C0112AA" w14:textId="0E0112DD" w:rsidR="001243AF" w:rsidRDefault="001243AF" w:rsidP="00F14F14">
      <w:pPr>
        <w:pStyle w:val="Prrafodelista"/>
        <w:numPr>
          <w:ilvl w:val="0"/>
          <w:numId w:val="39"/>
        </w:numPr>
        <w:spacing w:after="160" w:line="259" w:lineRule="auto"/>
      </w:pPr>
      <w:r>
        <w:t>Generar una atención oportuna y aumento de la productividad.</w:t>
      </w:r>
    </w:p>
    <w:p w14:paraId="3B7D6901" w14:textId="77777777" w:rsidR="0077015C" w:rsidRDefault="0077015C" w:rsidP="0077015C">
      <w:r>
        <w:t>Para la jornada de reinducción en la Plataforma Moodle, se diseñará la metodología más apropiada y que resulte más efectiva para hacer que el reforzamiento de los conocimientos sobre la entidad.</w:t>
      </w:r>
    </w:p>
    <w:p w14:paraId="5A3D51CB" w14:textId="77777777" w:rsidR="0077015C" w:rsidRDefault="0077015C" w:rsidP="0077015C">
      <w:pPr>
        <w:spacing w:after="160" w:line="259" w:lineRule="auto"/>
        <w:jc w:val="left"/>
      </w:pPr>
    </w:p>
    <w:p w14:paraId="2035C240" w14:textId="227096EA" w:rsidR="001243AF" w:rsidRPr="00101EFE" w:rsidRDefault="001243AF" w:rsidP="0087430E">
      <w:pPr>
        <w:pStyle w:val="Ttulo1"/>
        <w:numPr>
          <w:ilvl w:val="1"/>
          <w:numId w:val="42"/>
        </w:numPr>
        <w:spacing w:before="0" w:after="0"/>
        <w:jc w:val="left"/>
        <w:rPr>
          <w:b w:val="0"/>
        </w:rPr>
      </w:pPr>
      <w:r w:rsidRPr="0087430E">
        <w:rPr>
          <w:szCs w:val="24"/>
        </w:rPr>
        <w:lastRenderedPageBreak/>
        <w:t xml:space="preserve"> </w:t>
      </w:r>
      <w:bookmarkStart w:id="5" w:name="_Toc114478802"/>
      <w:r w:rsidRPr="0087430E">
        <w:rPr>
          <w:szCs w:val="24"/>
        </w:rPr>
        <w:t>Jornadas Entrenamiento en Puestos de Trabajo</w:t>
      </w:r>
      <w:bookmarkEnd w:id="5"/>
    </w:p>
    <w:p w14:paraId="7DA373C6" w14:textId="77777777" w:rsidR="001243AF" w:rsidRPr="00725778" w:rsidRDefault="001243AF" w:rsidP="001243AF">
      <w:pPr>
        <w:rPr>
          <w:b/>
        </w:rPr>
      </w:pPr>
    </w:p>
    <w:p w14:paraId="7C7B84E8" w14:textId="1E59DEBC" w:rsidR="001243AF" w:rsidRPr="00F14F14" w:rsidRDefault="001243AF" w:rsidP="001243AF">
      <w:r w:rsidRPr="00F14F14">
        <w:t xml:space="preserve">El entrenamiento en el Puesto de Trabajo </w:t>
      </w:r>
      <w:r w:rsidR="00AE5B58" w:rsidRPr="00F14F14">
        <w:t xml:space="preserve">es una modalidad de capacitación que busca impartir la </w:t>
      </w:r>
      <w:r w:rsidRPr="00F14F14">
        <w:t>preparación en el ejercicio de las funciones del empleo con el objetivo de que se asimile en la práctica los oficios; se orienta, por lo tanto, a atender, en el corto plazo, necesidades de aprendizaje específicas para el desempeño de las funciones</w:t>
      </w:r>
      <w:r w:rsidR="00AE5B58" w:rsidRPr="00F14F14">
        <w:t xml:space="preserve"> en el cargo</w:t>
      </w:r>
      <w:r w:rsidRPr="00F14F14">
        <w:t xml:space="preserve">, mediante el desarrollo de conocimientos, habilidades y actitudes que se manifiestan en desempeños </w:t>
      </w:r>
      <w:r w:rsidR="0077015C" w:rsidRPr="00F14F14">
        <w:t>observables de manera inmediata, e</w:t>
      </w:r>
      <w:r w:rsidRPr="00F14F14">
        <w:t>ste ejercicio se realizará con los empleados con derechos de carrera administrativa, de libre nombramiento y remoción, provisionales y temporales.</w:t>
      </w:r>
    </w:p>
    <w:p w14:paraId="0F1C78CE" w14:textId="77777777" w:rsidR="001243AF" w:rsidRPr="00F14F14" w:rsidRDefault="001243AF" w:rsidP="001243AF"/>
    <w:p w14:paraId="7B29F2AA" w14:textId="5348A673" w:rsidR="001243AF" w:rsidRDefault="00AE5B58" w:rsidP="001243AF">
      <w:r w:rsidRPr="00F14F14">
        <w:t xml:space="preserve">Por lo tanto, la SDM </w:t>
      </w:r>
      <w:r w:rsidR="00591D9E" w:rsidRPr="00F14F14">
        <w:t xml:space="preserve">creó un </w:t>
      </w:r>
      <w:r w:rsidR="001243AF" w:rsidRPr="00F14F14">
        <w:t>módulo de la plataforma Moodle</w:t>
      </w:r>
      <w:r w:rsidR="00591D9E" w:rsidRPr="00F14F14">
        <w:t xml:space="preserve"> </w:t>
      </w:r>
      <w:r w:rsidR="001243AF" w:rsidRPr="00F14F14">
        <w:t xml:space="preserve">diseñado para cada cargo que contiene los aspectos más importantes que deben tenerse en cuenta para el desempeño de cada puesto, según información definida por la dependencia a la cual </w:t>
      </w:r>
      <w:r w:rsidR="00E903FC" w:rsidRPr="00F14F14">
        <w:t xml:space="preserve">pertenece el empleo. </w:t>
      </w:r>
      <w:r w:rsidRPr="00F14F14">
        <w:t>De acuerdo con lo anterior l</w:t>
      </w:r>
      <w:r w:rsidR="00E903FC" w:rsidRPr="00F14F14">
        <w:t>a Dirección de Talento Humano será la encargada de realizar la Inducción SDM y Entrenamiento en Puesto de trabajo</w:t>
      </w:r>
      <w:r w:rsidRPr="00F14F14">
        <w:t>,</w:t>
      </w:r>
      <w:r w:rsidR="00E903FC" w:rsidRPr="00F14F14">
        <w:t xml:space="preserve"> como primer acercamiento al proceso con la entidad, no obstante, el Jefe del Área o quien designe de su equipo de trabajo serán los encargados de culminar el Entrenamiento en Puesto de Trabajo con el envío del formato PA02-PR01-F11 diligenciado a la Dirección de Talento Humano de la entidad, dentro de los treinta (30) días siguientes a la posesión del cargo.</w:t>
      </w:r>
    </w:p>
    <w:p w14:paraId="25266677" w14:textId="74D37884" w:rsidR="00F14F14" w:rsidRDefault="00F14F14" w:rsidP="001243AF"/>
    <w:p w14:paraId="6FC35344" w14:textId="77777777" w:rsidR="00B22E12" w:rsidRDefault="00B22E12" w:rsidP="001243AF"/>
    <w:p w14:paraId="5A9A29DF" w14:textId="255E34C5" w:rsidR="00F14F14" w:rsidRPr="0087430E" w:rsidRDefault="00F14F14" w:rsidP="0087430E">
      <w:pPr>
        <w:pStyle w:val="Ttulo1"/>
        <w:numPr>
          <w:ilvl w:val="0"/>
          <w:numId w:val="42"/>
        </w:numPr>
        <w:spacing w:before="0" w:after="0"/>
        <w:jc w:val="left"/>
        <w:rPr>
          <w:szCs w:val="24"/>
        </w:rPr>
      </w:pPr>
      <w:bookmarkStart w:id="6" w:name="_Toc114478803"/>
      <w:r w:rsidRPr="0087430E">
        <w:rPr>
          <w:szCs w:val="24"/>
        </w:rPr>
        <w:t>Seguimiento Inducción</w:t>
      </w:r>
      <w:r w:rsidR="0087430E" w:rsidRPr="0087430E">
        <w:rPr>
          <w:szCs w:val="24"/>
        </w:rPr>
        <w:t xml:space="preserve"> </w:t>
      </w:r>
      <w:r w:rsidR="0092319A">
        <w:rPr>
          <w:szCs w:val="24"/>
        </w:rPr>
        <w:t xml:space="preserve">y Reinducción </w:t>
      </w:r>
      <w:r w:rsidR="0087430E" w:rsidRPr="0087430E">
        <w:rPr>
          <w:szCs w:val="24"/>
        </w:rPr>
        <w:t>Entidad</w:t>
      </w:r>
      <w:bookmarkEnd w:id="6"/>
    </w:p>
    <w:p w14:paraId="67453F34" w14:textId="77777777" w:rsidR="00F14F14" w:rsidRPr="0055106B" w:rsidRDefault="00F14F14" w:rsidP="00F14F14">
      <w:pPr>
        <w:rPr>
          <w:rFonts w:eastAsia="Arial Unicode MS"/>
          <w:color w:val="000000"/>
          <w:sz w:val="10"/>
          <w:highlight w:val="yellow"/>
        </w:rPr>
      </w:pPr>
    </w:p>
    <w:p w14:paraId="71704D90" w14:textId="7C1708B8" w:rsidR="0087430E" w:rsidRDefault="0087430E" w:rsidP="0087430E">
      <w:r w:rsidRPr="0087430E">
        <w:t xml:space="preserve">De conformidad con la información </w:t>
      </w:r>
      <w:r>
        <w:t>indicada, la entidad realiza seguimiento periódicamente para cada uno de los cursos a través de matrices donde se encuentra la i</w:t>
      </w:r>
      <w:r w:rsidR="00366D01">
        <w:t xml:space="preserve">nformación de las inducciones, </w:t>
      </w:r>
      <w:r>
        <w:t>entrenamiento en puesto de trabajo y reinducción.</w:t>
      </w:r>
      <w:bookmarkStart w:id="7" w:name="_GoBack"/>
      <w:bookmarkEnd w:id="7"/>
      <w:r>
        <w:t xml:space="preserve"> </w:t>
      </w:r>
    </w:p>
    <w:p w14:paraId="24A7A8C0" w14:textId="1FE51258" w:rsidR="0087430E" w:rsidRDefault="0087430E" w:rsidP="0087430E"/>
    <w:p w14:paraId="157D80E9" w14:textId="78EF8F89" w:rsidR="0087430E" w:rsidRDefault="0087430E" w:rsidP="0092319A">
      <w:pPr>
        <w:pStyle w:val="Ttulo1"/>
        <w:numPr>
          <w:ilvl w:val="1"/>
          <w:numId w:val="45"/>
        </w:numPr>
        <w:spacing w:before="0" w:after="0"/>
        <w:jc w:val="left"/>
        <w:rPr>
          <w:szCs w:val="24"/>
        </w:rPr>
      </w:pPr>
      <w:bookmarkStart w:id="8" w:name="_Toc114478804"/>
      <w:r w:rsidRPr="0087430E">
        <w:rPr>
          <w:szCs w:val="24"/>
        </w:rPr>
        <w:t>Inducción y entrenamiento en puesto de trabajo</w:t>
      </w:r>
      <w:bookmarkEnd w:id="8"/>
    </w:p>
    <w:p w14:paraId="51CC824A" w14:textId="1EC427B4" w:rsidR="00236E70" w:rsidRDefault="00236E70" w:rsidP="00236E70">
      <w:pPr>
        <w:rPr>
          <w:rFonts w:eastAsia="Arial Unicode MS"/>
        </w:rPr>
      </w:pPr>
    </w:p>
    <w:p w14:paraId="4379D088" w14:textId="334E19BB" w:rsidR="00236E70" w:rsidRDefault="00DF511E" w:rsidP="0087430E">
      <w:pPr>
        <w:rPr>
          <w:rFonts w:eastAsia="Arial Unicode MS"/>
        </w:rPr>
      </w:pPr>
      <w:r>
        <w:rPr>
          <w:rFonts w:eastAsia="Arial Unicode MS"/>
        </w:rPr>
        <w:t xml:space="preserve">El </w:t>
      </w:r>
      <w:r w:rsidR="0092319A">
        <w:rPr>
          <w:rFonts w:eastAsia="Arial Unicode MS"/>
        </w:rPr>
        <w:t>98</w:t>
      </w:r>
      <w:r>
        <w:rPr>
          <w:rFonts w:eastAsia="Arial Unicode MS"/>
        </w:rPr>
        <w:t xml:space="preserve">% es el resultado de las inducciones realizadas por los </w:t>
      </w:r>
      <w:r w:rsidR="00236E70" w:rsidRPr="00236E70">
        <w:rPr>
          <w:rFonts w:eastAsia="Arial Unicode MS"/>
        </w:rPr>
        <w:t>Servidores Públicos en</w:t>
      </w:r>
      <w:r>
        <w:rPr>
          <w:rFonts w:eastAsia="Arial Unicode MS"/>
        </w:rPr>
        <w:t xml:space="preserve"> situación de</w:t>
      </w:r>
      <w:r w:rsidR="00236E70" w:rsidRPr="00236E70">
        <w:rPr>
          <w:rFonts w:eastAsia="Arial Unicode MS"/>
        </w:rPr>
        <w:t xml:space="preserve"> Carrera Administrativa</w:t>
      </w:r>
      <w:r>
        <w:rPr>
          <w:rFonts w:eastAsia="Arial Unicode MS"/>
        </w:rPr>
        <w:t xml:space="preserve">, Provisional, </w:t>
      </w:r>
      <w:r w:rsidR="00236E70" w:rsidRPr="00236E70">
        <w:rPr>
          <w:rFonts w:eastAsia="Arial Unicode MS"/>
        </w:rPr>
        <w:t>LNR</w:t>
      </w:r>
      <w:r w:rsidR="00236E70">
        <w:rPr>
          <w:rFonts w:eastAsia="Arial Unicode MS"/>
        </w:rPr>
        <w:t xml:space="preserve"> </w:t>
      </w:r>
      <w:r>
        <w:rPr>
          <w:rFonts w:eastAsia="Arial Unicode MS"/>
        </w:rPr>
        <w:t xml:space="preserve">y Encargo </w:t>
      </w:r>
      <w:r w:rsidR="00236E70">
        <w:rPr>
          <w:rFonts w:eastAsia="Arial Unicode MS"/>
        </w:rPr>
        <w:t>que ingresa</w:t>
      </w:r>
      <w:r>
        <w:rPr>
          <w:rFonts w:eastAsia="Arial Unicode MS"/>
        </w:rPr>
        <w:t>ron a la entidad con corte al 31 de agosto de 2022:</w:t>
      </w:r>
      <w:r w:rsidR="00236E70">
        <w:rPr>
          <w:rFonts w:eastAsia="Arial Unicode MS"/>
        </w:rPr>
        <w:t xml:space="preserve">  </w:t>
      </w:r>
    </w:p>
    <w:p w14:paraId="5EBB2E89" w14:textId="1AEAECBE" w:rsidR="00DF511E" w:rsidRDefault="007E5993" w:rsidP="0087430E">
      <w:pPr>
        <w:rPr>
          <w:rFonts w:eastAsia="Arial Unicode MS"/>
        </w:rPr>
      </w:pPr>
      <w:r>
        <w:rPr>
          <w:noProof/>
        </w:rPr>
        <w:object w:dxaOrig="0" w:dyaOrig="0" w14:anchorId="7BBE7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6.75pt;margin-top:9.25pt;width:190.95pt;height:149pt;z-index:251659264;mso-position-horizontal-relative:text;mso-position-vertical-relative:text">
            <v:imagedata r:id="rId10" o:title=""/>
          </v:shape>
          <o:OLEObject Type="Embed" ProgID="PBrush" ShapeID="_x0000_s1026" DrawAspect="Content" ObjectID="_1725092032" r:id="rId11"/>
        </w:object>
      </w:r>
    </w:p>
    <w:tbl>
      <w:tblPr>
        <w:tblW w:w="4179" w:type="dxa"/>
        <w:tblCellMar>
          <w:left w:w="70" w:type="dxa"/>
          <w:right w:w="70" w:type="dxa"/>
        </w:tblCellMar>
        <w:tblLook w:val="04A0" w:firstRow="1" w:lastRow="0" w:firstColumn="1" w:lastColumn="0" w:noHBand="0" w:noVBand="1"/>
      </w:tblPr>
      <w:tblGrid>
        <w:gridCol w:w="2637"/>
        <w:gridCol w:w="1542"/>
      </w:tblGrid>
      <w:tr w:rsidR="009C7958" w:rsidRPr="009C7958" w14:paraId="5E53EEB3" w14:textId="77777777" w:rsidTr="009C7958">
        <w:trPr>
          <w:trHeight w:val="391"/>
        </w:trPr>
        <w:tc>
          <w:tcPr>
            <w:tcW w:w="4179" w:type="dxa"/>
            <w:gridSpan w:val="2"/>
            <w:tcBorders>
              <w:top w:val="single" w:sz="8" w:space="0" w:color="808080"/>
              <w:left w:val="nil"/>
              <w:bottom w:val="single" w:sz="8" w:space="0" w:color="FFFFFF"/>
              <w:right w:val="nil"/>
            </w:tcBorders>
            <w:shd w:val="clear" w:color="808080" w:fill="808080"/>
            <w:noWrap/>
            <w:vAlign w:val="center"/>
            <w:hideMark/>
          </w:tcPr>
          <w:p w14:paraId="71B5964D" w14:textId="77777777" w:rsidR="009C7958" w:rsidRPr="009C7958" w:rsidRDefault="009C7958" w:rsidP="009C7958">
            <w:pPr>
              <w:jc w:val="center"/>
              <w:rPr>
                <w:rFonts w:ascii="Calibri" w:hAnsi="Calibri" w:cs="Times New Roman"/>
                <w:b/>
                <w:bCs/>
                <w:color w:val="FFFFFF"/>
                <w:sz w:val="18"/>
                <w:lang w:eastAsia="es-CO" w:bidi="ar-SA"/>
              </w:rPr>
            </w:pPr>
            <w:r w:rsidRPr="009C7958">
              <w:rPr>
                <w:rFonts w:ascii="Calibri" w:hAnsi="Calibri" w:cs="Times New Roman"/>
                <w:b/>
                <w:bCs/>
                <w:color w:val="FFFFFF"/>
                <w:sz w:val="18"/>
                <w:lang w:eastAsia="es-CO" w:bidi="ar-SA"/>
              </w:rPr>
              <w:t>INDUCCIÓN X TIPO VINCULACIÓN</w:t>
            </w:r>
          </w:p>
        </w:tc>
      </w:tr>
      <w:tr w:rsidR="009C7958" w:rsidRPr="009C7958" w14:paraId="3A37716E" w14:textId="77777777" w:rsidTr="009C7958">
        <w:trPr>
          <w:trHeight w:val="252"/>
        </w:trPr>
        <w:tc>
          <w:tcPr>
            <w:tcW w:w="2637" w:type="dxa"/>
            <w:tcBorders>
              <w:top w:val="nil"/>
              <w:left w:val="nil"/>
              <w:bottom w:val="nil"/>
              <w:right w:val="nil"/>
            </w:tcBorders>
            <w:shd w:val="clear" w:color="808080" w:fill="808080"/>
            <w:noWrap/>
            <w:vAlign w:val="bottom"/>
            <w:hideMark/>
          </w:tcPr>
          <w:p w14:paraId="54F92410" w14:textId="77777777" w:rsidR="009C7958" w:rsidRPr="009C7958" w:rsidRDefault="009C7958" w:rsidP="009C7958">
            <w:pPr>
              <w:jc w:val="center"/>
              <w:rPr>
                <w:rFonts w:ascii="Calibri" w:hAnsi="Calibri" w:cs="Times New Roman"/>
                <w:b/>
                <w:bCs/>
                <w:color w:val="FFFFFF"/>
                <w:sz w:val="18"/>
                <w:lang w:eastAsia="es-CO" w:bidi="ar-SA"/>
              </w:rPr>
            </w:pPr>
            <w:r w:rsidRPr="009C7958">
              <w:rPr>
                <w:rFonts w:ascii="Calibri" w:hAnsi="Calibri" w:cs="Times New Roman"/>
                <w:b/>
                <w:bCs/>
                <w:color w:val="FFFFFF"/>
                <w:sz w:val="18"/>
                <w:lang w:eastAsia="es-CO" w:bidi="ar-SA"/>
              </w:rPr>
              <w:t>TIPO DE VINCULACIÓN</w:t>
            </w:r>
          </w:p>
        </w:tc>
        <w:tc>
          <w:tcPr>
            <w:tcW w:w="1542" w:type="dxa"/>
            <w:tcBorders>
              <w:top w:val="nil"/>
              <w:left w:val="nil"/>
              <w:bottom w:val="nil"/>
              <w:right w:val="nil"/>
            </w:tcBorders>
            <w:shd w:val="clear" w:color="808080" w:fill="808080"/>
            <w:noWrap/>
            <w:vAlign w:val="bottom"/>
            <w:hideMark/>
          </w:tcPr>
          <w:p w14:paraId="74E96E40" w14:textId="77777777" w:rsidR="009C7958" w:rsidRPr="009C7958" w:rsidRDefault="009C7958" w:rsidP="009C7958">
            <w:pPr>
              <w:jc w:val="center"/>
              <w:rPr>
                <w:rFonts w:ascii="Calibri" w:hAnsi="Calibri" w:cs="Times New Roman"/>
                <w:b/>
                <w:bCs/>
                <w:color w:val="FFFFFF"/>
                <w:sz w:val="18"/>
                <w:lang w:eastAsia="es-CO" w:bidi="ar-SA"/>
              </w:rPr>
            </w:pPr>
            <w:r w:rsidRPr="009C7958">
              <w:rPr>
                <w:rFonts w:ascii="Calibri" w:hAnsi="Calibri" w:cs="Times New Roman"/>
                <w:b/>
                <w:bCs/>
                <w:color w:val="FFFFFF"/>
                <w:sz w:val="18"/>
                <w:lang w:eastAsia="es-CO" w:bidi="ar-SA"/>
              </w:rPr>
              <w:t>FUNCIONARIOS</w:t>
            </w:r>
          </w:p>
        </w:tc>
      </w:tr>
      <w:tr w:rsidR="009C7958" w:rsidRPr="009C7958" w14:paraId="032ADCED" w14:textId="77777777" w:rsidTr="009C7958">
        <w:trPr>
          <w:trHeight w:val="252"/>
        </w:trPr>
        <w:tc>
          <w:tcPr>
            <w:tcW w:w="2637" w:type="dxa"/>
            <w:tcBorders>
              <w:top w:val="nil"/>
              <w:left w:val="nil"/>
              <w:bottom w:val="nil"/>
              <w:right w:val="nil"/>
            </w:tcBorders>
            <w:shd w:val="clear" w:color="auto" w:fill="auto"/>
            <w:noWrap/>
            <w:vAlign w:val="bottom"/>
            <w:hideMark/>
          </w:tcPr>
          <w:p w14:paraId="7C075D40" w14:textId="77777777" w:rsidR="009C7958" w:rsidRPr="009C7958" w:rsidRDefault="009C7958" w:rsidP="009C7958">
            <w:pPr>
              <w:jc w:val="left"/>
              <w:rPr>
                <w:rFonts w:ascii="Calibri" w:hAnsi="Calibri" w:cs="Times New Roman"/>
                <w:color w:val="000000"/>
                <w:sz w:val="18"/>
                <w:lang w:eastAsia="es-CO" w:bidi="ar-SA"/>
              </w:rPr>
            </w:pPr>
            <w:r w:rsidRPr="009C7958">
              <w:rPr>
                <w:rFonts w:ascii="Calibri" w:hAnsi="Calibri" w:cs="Times New Roman"/>
                <w:color w:val="000000"/>
                <w:sz w:val="18"/>
                <w:lang w:eastAsia="es-CO" w:bidi="ar-SA"/>
              </w:rPr>
              <w:t>PROVISIONAL</w:t>
            </w:r>
          </w:p>
        </w:tc>
        <w:tc>
          <w:tcPr>
            <w:tcW w:w="1542" w:type="dxa"/>
            <w:tcBorders>
              <w:top w:val="nil"/>
              <w:left w:val="nil"/>
              <w:bottom w:val="nil"/>
              <w:right w:val="nil"/>
            </w:tcBorders>
            <w:shd w:val="clear" w:color="auto" w:fill="auto"/>
            <w:noWrap/>
            <w:vAlign w:val="bottom"/>
            <w:hideMark/>
          </w:tcPr>
          <w:p w14:paraId="41916DB7" w14:textId="77777777" w:rsidR="009C7958" w:rsidRPr="009C7958" w:rsidRDefault="009C7958" w:rsidP="009C7958">
            <w:pPr>
              <w:jc w:val="center"/>
              <w:rPr>
                <w:rFonts w:ascii="Calibri" w:hAnsi="Calibri" w:cs="Times New Roman"/>
                <w:color w:val="000000"/>
                <w:sz w:val="18"/>
                <w:lang w:eastAsia="es-CO" w:bidi="ar-SA"/>
              </w:rPr>
            </w:pPr>
            <w:r w:rsidRPr="009C7958">
              <w:rPr>
                <w:rFonts w:ascii="Calibri" w:hAnsi="Calibri" w:cs="Times New Roman"/>
                <w:color w:val="000000"/>
                <w:sz w:val="18"/>
                <w:lang w:eastAsia="es-CO" w:bidi="ar-SA"/>
              </w:rPr>
              <w:t>5</w:t>
            </w:r>
          </w:p>
        </w:tc>
      </w:tr>
      <w:tr w:rsidR="009C7958" w:rsidRPr="009C7958" w14:paraId="6387B8B7" w14:textId="77777777" w:rsidTr="009C7958">
        <w:trPr>
          <w:trHeight w:val="252"/>
        </w:trPr>
        <w:tc>
          <w:tcPr>
            <w:tcW w:w="2637" w:type="dxa"/>
            <w:tcBorders>
              <w:top w:val="nil"/>
              <w:left w:val="nil"/>
              <w:bottom w:val="nil"/>
              <w:right w:val="nil"/>
            </w:tcBorders>
            <w:shd w:val="clear" w:color="auto" w:fill="auto"/>
            <w:noWrap/>
            <w:vAlign w:val="bottom"/>
            <w:hideMark/>
          </w:tcPr>
          <w:p w14:paraId="1E6A229A" w14:textId="77777777" w:rsidR="009C7958" w:rsidRPr="009C7958" w:rsidRDefault="009C7958" w:rsidP="009C7958">
            <w:pPr>
              <w:jc w:val="left"/>
              <w:rPr>
                <w:rFonts w:ascii="Calibri" w:hAnsi="Calibri" w:cs="Times New Roman"/>
                <w:color w:val="000000"/>
                <w:sz w:val="18"/>
                <w:lang w:eastAsia="es-CO" w:bidi="ar-SA"/>
              </w:rPr>
            </w:pPr>
            <w:r w:rsidRPr="009C7958">
              <w:rPr>
                <w:rFonts w:ascii="Calibri" w:hAnsi="Calibri" w:cs="Times New Roman"/>
                <w:color w:val="000000"/>
                <w:sz w:val="18"/>
                <w:lang w:eastAsia="es-CO" w:bidi="ar-SA"/>
              </w:rPr>
              <w:t xml:space="preserve">PERIODO DE PRUEBA </w:t>
            </w:r>
          </w:p>
        </w:tc>
        <w:tc>
          <w:tcPr>
            <w:tcW w:w="1542" w:type="dxa"/>
            <w:tcBorders>
              <w:top w:val="nil"/>
              <w:left w:val="nil"/>
              <w:bottom w:val="nil"/>
              <w:right w:val="nil"/>
            </w:tcBorders>
            <w:shd w:val="clear" w:color="auto" w:fill="auto"/>
            <w:noWrap/>
            <w:vAlign w:val="bottom"/>
            <w:hideMark/>
          </w:tcPr>
          <w:p w14:paraId="68BE31C1" w14:textId="77777777" w:rsidR="009C7958" w:rsidRPr="009C7958" w:rsidRDefault="009C7958" w:rsidP="009C7958">
            <w:pPr>
              <w:jc w:val="center"/>
              <w:rPr>
                <w:rFonts w:ascii="Calibri" w:hAnsi="Calibri" w:cs="Times New Roman"/>
                <w:color w:val="000000"/>
                <w:sz w:val="18"/>
                <w:lang w:eastAsia="es-CO" w:bidi="ar-SA"/>
              </w:rPr>
            </w:pPr>
            <w:r w:rsidRPr="009C7958">
              <w:rPr>
                <w:rFonts w:ascii="Calibri" w:hAnsi="Calibri" w:cs="Times New Roman"/>
                <w:color w:val="000000"/>
                <w:sz w:val="18"/>
                <w:lang w:eastAsia="es-CO" w:bidi="ar-SA"/>
              </w:rPr>
              <w:t>116</w:t>
            </w:r>
          </w:p>
        </w:tc>
      </w:tr>
      <w:tr w:rsidR="009C7958" w:rsidRPr="009C7958" w14:paraId="3FFBA08F" w14:textId="77777777" w:rsidTr="009C7958">
        <w:trPr>
          <w:trHeight w:val="252"/>
        </w:trPr>
        <w:tc>
          <w:tcPr>
            <w:tcW w:w="2637" w:type="dxa"/>
            <w:tcBorders>
              <w:top w:val="nil"/>
              <w:left w:val="nil"/>
              <w:bottom w:val="nil"/>
              <w:right w:val="nil"/>
            </w:tcBorders>
            <w:shd w:val="clear" w:color="auto" w:fill="auto"/>
            <w:noWrap/>
            <w:vAlign w:val="bottom"/>
            <w:hideMark/>
          </w:tcPr>
          <w:p w14:paraId="68C62B21" w14:textId="77777777" w:rsidR="009C7958" w:rsidRPr="009C7958" w:rsidRDefault="009C7958" w:rsidP="009C7958">
            <w:pPr>
              <w:jc w:val="left"/>
              <w:rPr>
                <w:rFonts w:ascii="Calibri" w:hAnsi="Calibri" w:cs="Times New Roman"/>
                <w:color w:val="000000"/>
                <w:sz w:val="18"/>
                <w:lang w:eastAsia="es-CO" w:bidi="ar-SA"/>
              </w:rPr>
            </w:pPr>
            <w:r w:rsidRPr="009C7958">
              <w:rPr>
                <w:rFonts w:ascii="Calibri" w:hAnsi="Calibri" w:cs="Times New Roman"/>
                <w:color w:val="000000"/>
                <w:sz w:val="18"/>
                <w:lang w:eastAsia="es-CO" w:bidi="ar-SA"/>
              </w:rPr>
              <w:t>LNR</w:t>
            </w:r>
          </w:p>
        </w:tc>
        <w:tc>
          <w:tcPr>
            <w:tcW w:w="1542" w:type="dxa"/>
            <w:tcBorders>
              <w:top w:val="nil"/>
              <w:left w:val="nil"/>
              <w:bottom w:val="nil"/>
              <w:right w:val="nil"/>
            </w:tcBorders>
            <w:shd w:val="clear" w:color="auto" w:fill="auto"/>
            <w:noWrap/>
            <w:vAlign w:val="bottom"/>
            <w:hideMark/>
          </w:tcPr>
          <w:p w14:paraId="15718B59" w14:textId="77777777" w:rsidR="009C7958" w:rsidRPr="009C7958" w:rsidRDefault="009C7958" w:rsidP="009C7958">
            <w:pPr>
              <w:jc w:val="center"/>
              <w:rPr>
                <w:rFonts w:ascii="Calibri" w:hAnsi="Calibri" w:cs="Times New Roman"/>
                <w:color w:val="000000"/>
                <w:sz w:val="18"/>
                <w:lang w:eastAsia="es-CO" w:bidi="ar-SA"/>
              </w:rPr>
            </w:pPr>
            <w:r w:rsidRPr="009C7958">
              <w:rPr>
                <w:rFonts w:ascii="Calibri" w:hAnsi="Calibri" w:cs="Times New Roman"/>
                <w:color w:val="000000"/>
                <w:sz w:val="18"/>
                <w:lang w:eastAsia="es-CO" w:bidi="ar-SA"/>
              </w:rPr>
              <w:t>12</w:t>
            </w:r>
          </w:p>
        </w:tc>
      </w:tr>
      <w:tr w:rsidR="009C7958" w:rsidRPr="009C7958" w14:paraId="2514EFEC" w14:textId="77777777" w:rsidTr="009C7958">
        <w:trPr>
          <w:trHeight w:val="252"/>
        </w:trPr>
        <w:tc>
          <w:tcPr>
            <w:tcW w:w="2637" w:type="dxa"/>
            <w:tcBorders>
              <w:top w:val="nil"/>
              <w:left w:val="nil"/>
              <w:bottom w:val="nil"/>
              <w:right w:val="nil"/>
            </w:tcBorders>
            <w:shd w:val="clear" w:color="auto" w:fill="auto"/>
            <w:noWrap/>
            <w:vAlign w:val="bottom"/>
            <w:hideMark/>
          </w:tcPr>
          <w:p w14:paraId="334B75E0" w14:textId="77777777" w:rsidR="009C7958" w:rsidRPr="009C7958" w:rsidRDefault="009C7958" w:rsidP="009C7958">
            <w:pPr>
              <w:jc w:val="left"/>
              <w:rPr>
                <w:rFonts w:ascii="Calibri" w:hAnsi="Calibri" w:cs="Times New Roman"/>
                <w:color w:val="000000"/>
                <w:sz w:val="18"/>
                <w:lang w:eastAsia="es-CO" w:bidi="ar-SA"/>
              </w:rPr>
            </w:pPr>
            <w:r w:rsidRPr="009C7958">
              <w:rPr>
                <w:rFonts w:ascii="Calibri" w:hAnsi="Calibri" w:cs="Times New Roman"/>
                <w:color w:val="000000"/>
                <w:sz w:val="18"/>
                <w:lang w:eastAsia="es-CO" w:bidi="ar-SA"/>
              </w:rPr>
              <w:t>ENCARGO</w:t>
            </w:r>
          </w:p>
        </w:tc>
        <w:tc>
          <w:tcPr>
            <w:tcW w:w="1542" w:type="dxa"/>
            <w:tcBorders>
              <w:top w:val="nil"/>
              <w:left w:val="nil"/>
              <w:bottom w:val="nil"/>
              <w:right w:val="nil"/>
            </w:tcBorders>
            <w:shd w:val="clear" w:color="auto" w:fill="auto"/>
            <w:noWrap/>
            <w:vAlign w:val="bottom"/>
            <w:hideMark/>
          </w:tcPr>
          <w:p w14:paraId="70F5E9BD" w14:textId="77777777" w:rsidR="009C7958" w:rsidRPr="009C7958" w:rsidRDefault="009C7958" w:rsidP="009C7958">
            <w:pPr>
              <w:jc w:val="center"/>
              <w:rPr>
                <w:rFonts w:ascii="Calibri" w:hAnsi="Calibri" w:cs="Times New Roman"/>
                <w:color w:val="000000"/>
                <w:sz w:val="18"/>
                <w:lang w:eastAsia="es-CO" w:bidi="ar-SA"/>
              </w:rPr>
            </w:pPr>
            <w:r w:rsidRPr="009C7958">
              <w:rPr>
                <w:rFonts w:ascii="Calibri" w:hAnsi="Calibri" w:cs="Times New Roman"/>
                <w:color w:val="000000"/>
                <w:sz w:val="18"/>
                <w:lang w:eastAsia="es-CO" w:bidi="ar-SA"/>
              </w:rPr>
              <w:t>1</w:t>
            </w:r>
          </w:p>
        </w:tc>
      </w:tr>
      <w:tr w:rsidR="009C7958" w:rsidRPr="009C7958" w14:paraId="290EEF51" w14:textId="77777777" w:rsidTr="009C7958">
        <w:trPr>
          <w:trHeight w:val="252"/>
        </w:trPr>
        <w:tc>
          <w:tcPr>
            <w:tcW w:w="2637" w:type="dxa"/>
            <w:tcBorders>
              <w:top w:val="nil"/>
              <w:left w:val="nil"/>
              <w:bottom w:val="nil"/>
              <w:right w:val="nil"/>
            </w:tcBorders>
            <w:shd w:val="clear" w:color="auto" w:fill="auto"/>
            <w:noWrap/>
            <w:vAlign w:val="bottom"/>
            <w:hideMark/>
          </w:tcPr>
          <w:p w14:paraId="2F44F8BE" w14:textId="77777777" w:rsidR="009C7958" w:rsidRPr="009C7958" w:rsidRDefault="009C7958" w:rsidP="009C7958">
            <w:pPr>
              <w:jc w:val="left"/>
              <w:rPr>
                <w:rFonts w:ascii="Calibri" w:hAnsi="Calibri" w:cs="Times New Roman"/>
                <w:color w:val="000000"/>
                <w:sz w:val="18"/>
                <w:lang w:eastAsia="es-CO" w:bidi="ar-SA"/>
              </w:rPr>
            </w:pPr>
            <w:r w:rsidRPr="009C7958">
              <w:rPr>
                <w:rFonts w:ascii="Calibri" w:hAnsi="Calibri" w:cs="Times New Roman"/>
                <w:color w:val="000000"/>
                <w:sz w:val="18"/>
                <w:lang w:eastAsia="es-CO" w:bidi="ar-SA"/>
              </w:rPr>
              <w:t>CARRERA ADMINISTRATIVA</w:t>
            </w:r>
          </w:p>
        </w:tc>
        <w:tc>
          <w:tcPr>
            <w:tcW w:w="1542" w:type="dxa"/>
            <w:tcBorders>
              <w:top w:val="nil"/>
              <w:left w:val="nil"/>
              <w:bottom w:val="nil"/>
              <w:right w:val="nil"/>
            </w:tcBorders>
            <w:shd w:val="clear" w:color="auto" w:fill="auto"/>
            <w:noWrap/>
            <w:vAlign w:val="bottom"/>
            <w:hideMark/>
          </w:tcPr>
          <w:p w14:paraId="040759DC" w14:textId="6FC06595" w:rsidR="009C7958" w:rsidRPr="009C7958" w:rsidRDefault="009C7958" w:rsidP="009C7958">
            <w:pPr>
              <w:jc w:val="center"/>
              <w:rPr>
                <w:rFonts w:ascii="Calibri" w:hAnsi="Calibri" w:cs="Times New Roman"/>
                <w:color w:val="000000"/>
                <w:sz w:val="18"/>
                <w:lang w:eastAsia="es-CO" w:bidi="ar-SA"/>
              </w:rPr>
            </w:pPr>
            <w:r w:rsidRPr="009C7958">
              <w:rPr>
                <w:rFonts w:ascii="Calibri" w:hAnsi="Calibri" w:cs="Times New Roman"/>
                <w:color w:val="000000"/>
                <w:sz w:val="18"/>
                <w:lang w:eastAsia="es-CO" w:bidi="ar-SA"/>
              </w:rPr>
              <w:t>235</w:t>
            </w:r>
          </w:p>
        </w:tc>
      </w:tr>
      <w:tr w:rsidR="009C7958" w:rsidRPr="009C7958" w14:paraId="07E27F5E" w14:textId="77777777" w:rsidTr="009C7958">
        <w:trPr>
          <w:trHeight w:val="264"/>
        </w:trPr>
        <w:tc>
          <w:tcPr>
            <w:tcW w:w="2637" w:type="dxa"/>
            <w:tcBorders>
              <w:top w:val="single" w:sz="4" w:space="0" w:color="000000"/>
              <w:left w:val="nil"/>
              <w:bottom w:val="single" w:sz="8" w:space="0" w:color="808080"/>
              <w:right w:val="nil"/>
            </w:tcBorders>
            <w:shd w:val="clear" w:color="auto" w:fill="auto"/>
            <w:noWrap/>
            <w:vAlign w:val="bottom"/>
            <w:hideMark/>
          </w:tcPr>
          <w:p w14:paraId="3CFFB837" w14:textId="77777777" w:rsidR="009C7958" w:rsidRPr="009C7958" w:rsidRDefault="009C7958" w:rsidP="009C7958">
            <w:pPr>
              <w:jc w:val="left"/>
              <w:rPr>
                <w:rFonts w:ascii="Calibri" w:hAnsi="Calibri" w:cs="Times New Roman"/>
                <w:b/>
                <w:bCs/>
                <w:color w:val="000000"/>
                <w:sz w:val="18"/>
                <w:lang w:eastAsia="es-CO" w:bidi="ar-SA"/>
              </w:rPr>
            </w:pPr>
            <w:r w:rsidRPr="009C7958">
              <w:rPr>
                <w:rFonts w:ascii="Calibri" w:hAnsi="Calibri" w:cs="Times New Roman"/>
                <w:b/>
                <w:bCs/>
                <w:color w:val="000000"/>
                <w:sz w:val="18"/>
                <w:lang w:eastAsia="es-CO" w:bidi="ar-SA"/>
              </w:rPr>
              <w:t>Total general</w:t>
            </w:r>
          </w:p>
        </w:tc>
        <w:tc>
          <w:tcPr>
            <w:tcW w:w="1542" w:type="dxa"/>
            <w:tcBorders>
              <w:top w:val="single" w:sz="4" w:space="0" w:color="000000"/>
              <w:left w:val="nil"/>
              <w:bottom w:val="single" w:sz="8" w:space="0" w:color="808080"/>
              <w:right w:val="nil"/>
            </w:tcBorders>
            <w:shd w:val="clear" w:color="auto" w:fill="auto"/>
            <w:noWrap/>
            <w:vAlign w:val="bottom"/>
            <w:hideMark/>
          </w:tcPr>
          <w:p w14:paraId="394ADBE4" w14:textId="77777777" w:rsidR="009C7958" w:rsidRPr="009C7958" w:rsidRDefault="009C7958" w:rsidP="009C7958">
            <w:pPr>
              <w:jc w:val="center"/>
              <w:rPr>
                <w:rFonts w:ascii="Calibri" w:hAnsi="Calibri" w:cs="Times New Roman"/>
                <w:b/>
                <w:bCs/>
                <w:color w:val="000000"/>
                <w:sz w:val="18"/>
                <w:lang w:eastAsia="es-CO" w:bidi="ar-SA"/>
              </w:rPr>
            </w:pPr>
            <w:r w:rsidRPr="009C7958">
              <w:rPr>
                <w:rFonts w:ascii="Calibri" w:hAnsi="Calibri" w:cs="Times New Roman"/>
                <w:b/>
                <w:bCs/>
                <w:color w:val="000000"/>
                <w:sz w:val="18"/>
                <w:lang w:eastAsia="es-CO" w:bidi="ar-SA"/>
              </w:rPr>
              <w:t>369</w:t>
            </w:r>
          </w:p>
        </w:tc>
      </w:tr>
    </w:tbl>
    <w:p w14:paraId="2CCF40F0" w14:textId="6CFC7FA1" w:rsidR="00621810" w:rsidRPr="007E5993" w:rsidRDefault="004E6E90" w:rsidP="0087430E">
      <w:pPr>
        <w:rPr>
          <w:sz w:val="10"/>
        </w:rPr>
      </w:pPr>
      <w:r>
        <w:rPr>
          <w:sz w:val="16"/>
        </w:rPr>
        <w:t xml:space="preserve">  </w:t>
      </w:r>
    </w:p>
    <w:p w14:paraId="4BE350C1" w14:textId="35B26C19" w:rsidR="00621810" w:rsidRPr="00621810" w:rsidRDefault="004E6E90" w:rsidP="004E6E90">
      <w:pPr>
        <w:rPr>
          <w:i/>
          <w:sz w:val="18"/>
        </w:rPr>
      </w:pPr>
      <w:r>
        <w:rPr>
          <w:b/>
          <w:i/>
          <w:sz w:val="18"/>
        </w:rPr>
        <w:t xml:space="preserve">          </w:t>
      </w:r>
      <w:r w:rsidR="00621810" w:rsidRPr="00621810">
        <w:rPr>
          <w:b/>
          <w:i/>
          <w:sz w:val="18"/>
        </w:rPr>
        <w:t>Tabla 1.</w:t>
      </w:r>
      <w:r w:rsidR="00621810" w:rsidRPr="00621810">
        <w:rPr>
          <w:i/>
          <w:sz w:val="18"/>
        </w:rPr>
        <w:t xml:space="preserve"> </w:t>
      </w:r>
      <w:r>
        <w:rPr>
          <w:i/>
          <w:sz w:val="18"/>
        </w:rPr>
        <w:t xml:space="preserve">Inducción </w:t>
      </w:r>
      <w:r w:rsidR="00BA3F23">
        <w:rPr>
          <w:i/>
          <w:sz w:val="18"/>
        </w:rPr>
        <w:t>p</w:t>
      </w:r>
      <w:r>
        <w:rPr>
          <w:i/>
          <w:sz w:val="18"/>
        </w:rPr>
        <w:t>or tipo de vinculación</w:t>
      </w:r>
    </w:p>
    <w:p w14:paraId="6941E90E" w14:textId="3400B4AB" w:rsidR="00DF511E" w:rsidRPr="00621810" w:rsidRDefault="004E6E90" w:rsidP="0087430E">
      <w:pPr>
        <w:rPr>
          <w:rFonts w:eastAsia="Arial Unicode MS"/>
          <w:i/>
          <w:sz w:val="18"/>
        </w:rPr>
      </w:pPr>
      <w:r>
        <w:rPr>
          <w:b/>
          <w:i/>
          <w:sz w:val="18"/>
        </w:rPr>
        <w:t xml:space="preserve">            </w:t>
      </w:r>
      <w:r w:rsidR="00621810" w:rsidRPr="00621810">
        <w:rPr>
          <w:b/>
          <w:i/>
          <w:sz w:val="18"/>
        </w:rPr>
        <w:t>Fuente:</w:t>
      </w:r>
      <w:r w:rsidR="00621810" w:rsidRPr="00621810">
        <w:rPr>
          <w:i/>
          <w:sz w:val="18"/>
        </w:rPr>
        <w:t xml:space="preserve"> Dirección de Talento Humano</w:t>
      </w:r>
    </w:p>
    <w:p w14:paraId="78C91BAB" w14:textId="003F792C" w:rsidR="00DF511E" w:rsidRDefault="00DF511E" w:rsidP="0087430E">
      <w:pPr>
        <w:rPr>
          <w:rFonts w:eastAsia="Arial Unicode MS"/>
        </w:rPr>
      </w:pPr>
    </w:p>
    <w:p w14:paraId="445C8045" w14:textId="6CA00E0D" w:rsidR="0092319A" w:rsidRDefault="0092319A" w:rsidP="0087430E">
      <w:pPr>
        <w:rPr>
          <w:rFonts w:eastAsia="Arial Unicode MS"/>
        </w:rPr>
      </w:pPr>
    </w:p>
    <w:tbl>
      <w:tblPr>
        <w:tblW w:w="4100" w:type="dxa"/>
        <w:tblInd w:w="2374" w:type="dxa"/>
        <w:tblCellMar>
          <w:left w:w="70" w:type="dxa"/>
          <w:right w:w="70" w:type="dxa"/>
        </w:tblCellMar>
        <w:tblLook w:val="04A0" w:firstRow="1" w:lastRow="0" w:firstColumn="1" w:lastColumn="0" w:noHBand="0" w:noVBand="1"/>
      </w:tblPr>
      <w:tblGrid>
        <w:gridCol w:w="1777"/>
        <w:gridCol w:w="1775"/>
        <w:gridCol w:w="548"/>
      </w:tblGrid>
      <w:tr w:rsidR="007E5993" w:rsidRPr="007E5993" w14:paraId="59737703" w14:textId="77777777" w:rsidTr="00BA3F23">
        <w:trPr>
          <w:trHeight w:val="254"/>
        </w:trPr>
        <w:tc>
          <w:tcPr>
            <w:tcW w:w="4100" w:type="dxa"/>
            <w:gridSpan w:val="3"/>
            <w:tcBorders>
              <w:top w:val="nil"/>
              <w:left w:val="nil"/>
              <w:bottom w:val="single" w:sz="4" w:space="0" w:color="FFFFFF"/>
              <w:right w:val="nil"/>
            </w:tcBorders>
            <w:shd w:val="clear" w:color="808080" w:fill="808080"/>
            <w:noWrap/>
            <w:vAlign w:val="bottom"/>
            <w:hideMark/>
          </w:tcPr>
          <w:p w14:paraId="4E6A2753" w14:textId="77777777" w:rsidR="007E5993" w:rsidRPr="007E5993" w:rsidRDefault="007E5993" w:rsidP="00BA3F23">
            <w:pPr>
              <w:jc w:val="center"/>
              <w:rPr>
                <w:rFonts w:ascii="Calibri" w:hAnsi="Calibri" w:cs="Calibri"/>
                <w:b/>
                <w:bCs/>
                <w:color w:val="FFFFFF"/>
                <w:sz w:val="18"/>
                <w:lang w:eastAsia="es-CO" w:bidi="ar-SA"/>
              </w:rPr>
            </w:pPr>
            <w:r w:rsidRPr="007E5993">
              <w:rPr>
                <w:rFonts w:ascii="Calibri" w:hAnsi="Calibri" w:cs="Calibri"/>
                <w:b/>
                <w:bCs/>
                <w:color w:val="FFFFFF"/>
                <w:sz w:val="18"/>
                <w:lang w:eastAsia="es-CO" w:bidi="ar-SA"/>
              </w:rPr>
              <w:lastRenderedPageBreak/>
              <w:t>INDUCCIÓN INSTITUCIONAL</w:t>
            </w:r>
          </w:p>
        </w:tc>
      </w:tr>
      <w:tr w:rsidR="007E5993" w:rsidRPr="007E5993" w14:paraId="3D5FBB07" w14:textId="77777777" w:rsidTr="00BA3F23">
        <w:trPr>
          <w:trHeight w:val="254"/>
        </w:trPr>
        <w:tc>
          <w:tcPr>
            <w:tcW w:w="1777" w:type="dxa"/>
            <w:tcBorders>
              <w:top w:val="nil"/>
              <w:left w:val="nil"/>
              <w:bottom w:val="nil"/>
              <w:right w:val="nil"/>
            </w:tcBorders>
            <w:shd w:val="clear" w:color="808080" w:fill="808080"/>
            <w:noWrap/>
            <w:vAlign w:val="bottom"/>
            <w:hideMark/>
          </w:tcPr>
          <w:p w14:paraId="3DA9A274" w14:textId="77777777" w:rsidR="007E5993" w:rsidRPr="007E5993" w:rsidRDefault="007E5993" w:rsidP="00BA3F23">
            <w:pPr>
              <w:jc w:val="center"/>
              <w:rPr>
                <w:rFonts w:ascii="Calibri" w:hAnsi="Calibri" w:cs="Calibri"/>
                <w:b/>
                <w:bCs/>
                <w:color w:val="FFFFFF"/>
                <w:sz w:val="18"/>
                <w:lang w:eastAsia="es-CO" w:bidi="ar-SA"/>
              </w:rPr>
            </w:pPr>
            <w:r w:rsidRPr="007E5993">
              <w:rPr>
                <w:rFonts w:ascii="Calibri" w:hAnsi="Calibri" w:cs="Calibri"/>
                <w:b/>
                <w:bCs/>
                <w:color w:val="FFFFFF"/>
                <w:sz w:val="18"/>
                <w:lang w:eastAsia="es-CO" w:bidi="ar-SA"/>
              </w:rPr>
              <w:t>ESTADO</w:t>
            </w:r>
          </w:p>
        </w:tc>
        <w:tc>
          <w:tcPr>
            <w:tcW w:w="1775" w:type="dxa"/>
            <w:tcBorders>
              <w:top w:val="nil"/>
              <w:left w:val="nil"/>
              <w:bottom w:val="nil"/>
              <w:right w:val="nil"/>
            </w:tcBorders>
            <w:shd w:val="clear" w:color="808080" w:fill="808080"/>
            <w:noWrap/>
            <w:vAlign w:val="bottom"/>
            <w:hideMark/>
          </w:tcPr>
          <w:p w14:paraId="2FCA195A" w14:textId="77777777" w:rsidR="007E5993" w:rsidRPr="007E5993" w:rsidRDefault="007E5993" w:rsidP="00BA3F23">
            <w:pPr>
              <w:jc w:val="center"/>
              <w:rPr>
                <w:rFonts w:ascii="Calibri" w:hAnsi="Calibri" w:cs="Calibri"/>
                <w:b/>
                <w:bCs/>
                <w:color w:val="FFFFFF"/>
                <w:sz w:val="18"/>
                <w:lang w:eastAsia="es-CO" w:bidi="ar-SA"/>
              </w:rPr>
            </w:pPr>
            <w:r w:rsidRPr="007E5993">
              <w:rPr>
                <w:rFonts w:ascii="Calibri" w:hAnsi="Calibri" w:cs="Calibri"/>
                <w:b/>
                <w:bCs/>
                <w:color w:val="FFFFFF"/>
                <w:sz w:val="18"/>
                <w:lang w:eastAsia="es-CO" w:bidi="ar-SA"/>
              </w:rPr>
              <w:t>No. ELEGIBLES</w:t>
            </w:r>
          </w:p>
        </w:tc>
        <w:tc>
          <w:tcPr>
            <w:tcW w:w="548" w:type="dxa"/>
            <w:tcBorders>
              <w:top w:val="nil"/>
              <w:left w:val="nil"/>
              <w:bottom w:val="nil"/>
              <w:right w:val="nil"/>
            </w:tcBorders>
            <w:shd w:val="clear" w:color="808080" w:fill="808080"/>
            <w:noWrap/>
            <w:vAlign w:val="bottom"/>
            <w:hideMark/>
          </w:tcPr>
          <w:p w14:paraId="773B6A08" w14:textId="77777777" w:rsidR="007E5993" w:rsidRPr="007E5993" w:rsidRDefault="007E5993" w:rsidP="00BA3F23">
            <w:pPr>
              <w:jc w:val="center"/>
              <w:rPr>
                <w:rFonts w:ascii="Calibri" w:hAnsi="Calibri" w:cs="Calibri"/>
                <w:b/>
                <w:bCs/>
                <w:color w:val="FFFFFF"/>
                <w:sz w:val="18"/>
                <w:lang w:eastAsia="es-CO" w:bidi="ar-SA"/>
              </w:rPr>
            </w:pPr>
            <w:r w:rsidRPr="007E5993">
              <w:rPr>
                <w:rFonts w:ascii="Calibri" w:hAnsi="Calibri" w:cs="Calibri"/>
                <w:b/>
                <w:bCs/>
                <w:color w:val="FFFFFF"/>
                <w:sz w:val="18"/>
                <w:lang w:eastAsia="es-CO" w:bidi="ar-SA"/>
              </w:rPr>
              <w:t>%</w:t>
            </w:r>
          </w:p>
        </w:tc>
      </w:tr>
      <w:tr w:rsidR="007E5993" w:rsidRPr="007E5993" w14:paraId="2110851E" w14:textId="77777777" w:rsidTr="00BA3F23">
        <w:trPr>
          <w:trHeight w:val="254"/>
        </w:trPr>
        <w:tc>
          <w:tcPr>
            <w:tcW w:w="1777" w:type="dxa"/>
            <w:tcBorders>
              <w:top w:val="nil"/>
              <w:left w:val="nil"/>
              <w:bottom w:val="single" w:sz="4" w:space="0" w:color="E2EFDA"/>
              <w:right w:val="nil"/>
            </w:tcBorders>
            <w:shd w:val="clear" w:color="auto" w:fill="auto"/>
            <w:noWrap/>
            <w:vAlign w:val="bottom"/>
            <w:hideMark/>
          </w:tcPr>
          <w:p w14:paraId="1C96DAC8" w14:textId="77777777" w:rsidR="007E5993" w:rsidRPr="007E5993" w:rsidRDefault="007E5993" w:rsidP="00BA3F23">
            <w:pPr>
              <w:jc w:val="center"/>
              <w:rPr>
                <w:rFonts w:ascii="Calibri" w:hAnsi="Calibri" w:cs="Calibri"/>
                <w:sz w:val="18"/>
                <w:lang w:eastAsia="es-CO" w:bidi="ar-SA"/>
              </w:rPr>
            </w:pPr>
            <w:r w:rsidRPr="007E5993">
              <w:rPr>
                <w:rFonts w:ascii="Calibri" w:hAnsi="Calibri" w:cs="Calibri"/>
                <w:sz w:val="18"/>
                <w:lang w:eastAsia="es-CO" w:bidi="ar-SA"/>
              </w:rPr>
              <w:t>REALIZADAS</w:t>
            </w:r>
          </w:p>
        </w:tc>
        <w:tc>
          <w:tcPr>
            <w:tcW w:w="1775" w:type="dxa"/>
            <w:tcBorders>
              <w:top w:val="nil"/>
              <w:left w:val="nil"/>
              <w:bottom w:val="single" w:sz="4" w:space="0" w:color="E2EFDA"/>
              <w:right w:val="nil"/>
            </w:tcBorders>
            <w:shd w:val="clear" w:color="auto" w:fill="auto"/>
            <w:noWrap/>
            <w:vAlign w:val="bottom"/>
            <w:hideMark/>
          </w:tcPr>
          <w:p w14:paraId="6253D8F6" w14:textId="77777777" w:rsidR="007E5993" w:rsidRPr="007E5993" w:rsidRDefault="007E5993" w:rsidP="00BA3F23">
            <w:pPr>
              <w:jc w:val="center"/>
              <w:rPr>
                <w:rFonts w:ascii="Calibri" w:hAnsi="Calibri" w:cs="Calibri"/>
                <w:sz w:val="18"/>
                <w:lang w:eastAsia="es-CO" w:bidi="ar-SA"/>
              </w:rPr>
            </w:pPr>
            <w:r w:rsidRPr="007E5993">
              <w:rPr>
                <w:rFonts w:ascii="Calibri" w:hAnsi="Calibri" w:cs="Calibri"/>
                <w:sz w:val="18"/>
                <w:lang w:eastAsia="es-CO" w:bidi="ar-SA"/>
              </w:rPr>
              <w:t>361</w:t>
            </w:r>
          </w:p>
        </w:tc>
        <w:tc>
          <w:tcPr>
            <w:tcW w:w="548" w:type="dxa"/>
            <w:tcBorders>
              <w:top w:val="nil"/>
              <w:left w:val="nil"/>
              <w:bottom w:val="single" w:sz="4" w:space="0" w:color="E2EFDA"/>
              <w:right w:val="nil"/>
            </w:tcBorders>
            <w:shd w:val="clear" w:color="auto" w:fill="auto"/>
            <w:noWrap/>
            <w:vAlign w:val="center"/>
            <w:hideMark/>
          </w:tcPr>
          <w:p w14:paraId="45B738F2" w14:textId="77777777" w:rsidR="007E5993" w:rsidRPr="007E5993" w:rsidRDefault="007E5993" w:rsidP="00BA3F23">
            <w:pPr>
              <w:jc w:val="center"/>
              <w:rPr>
                <w:rFonts w:ascii="Calibri" w:hAnsi="Calibri" w:cs="Calibri"/>
                <w:sz w:val="18"/>
                <w:lang w:eastAsia="es-CO" w:bidi="ar-SA"/>
              </w:rPr>
            </w:pPr>
            <w:r w:rsidRPr="007E5993">
              <w:rPr>
                <w:rFonts w:ascii="Calibri" w:hAnsi="Calibri" w:cs="Calibri"/>
                <w:sz w:val="18"/>
                <w:lang w:eastAsia="es-CO" w:bidi="ar-SA"/>
              </w:rPr>
              <w:t>98%</w:t>
            </w:r>
          </w:p>
        </w:tc>
      </w:tr>
      <w:tr w:rsidR="007E5993" w:rsidRPr="007E5993" w14:paraId="3D918EE9" w14:textId="77777777" w:rsidTr="00BA3F23">
        <w:trPr>
          <w:trHeight w:val="254"/>
        </w:trPr>
        <w:tc>
          <w:tcPr>
            <w:tcW w:w="1777" w:type="dxa"/>
            <w:tcBorders>
              <w:top w:val="nil"/>
              <w:left w:val="nil"/>
              <w:bottom w:val="single" w:sz="4" w:space="0" w:color="E2EFDA"/>
              <w:right w:val="nil"/>
            </w:tcBorders>
            <w:shd w:val="clear" w:color="auto" w:fill="auto"/>
            <w:noWrap/>
            <w:vAlign w:val="bottom"/>
            <w:hideMark/>
          </w:tcPr>
          <w:p w14:paraId="11CF8447" w14:textId="77777777" w:rsidR="007E5993" w:rsidRPr="007E5993" w:rsidRDefault="007E5993" w:rsidP="00BA3F23">
            <w:pPr>
              <w:jc w:val="center"/>
              <w:rPr>
                <w:rFonts w:ascii="Calibri" w:hAnsi="Calibri" w:cs="Calibri"/>
                <w:sz w:val="18"/>
                <w:lang w:eastAsia="es-CO" w:bidi="ar-SA"/>
              </w:rPr>
            </w:pPr>
            <w:r w:rsidRPr="007E5993">
              <w:rPr>
                <w:rFonts w:ascii="Calibri" w:hAnsi="Calibri" w:cs="Calibri"/>
                <w:sz w:val="18"/>
                <w:lang w:eastAsia="es-CO" w:bidi="ar-SA"/>
              </w:rPr>
              <w:t>SIN REPORTAR</w:t>
            </w:r>
          </w:p>
        </w:tc>
        <w:tc>
          <w:tcPr>
            <w:tcW w:w="1775" w:type="dxa"/>
            <w:tcBorders>
              <w:top w:val="nil"/>
              <w:left w:val="nil"/>
              <w:bottom w:val="single" w:sz="4" w:space="0" w:color="E2EFDA"/>
              <w:right w:val="nil"/>
            </w:tcBorders>
            <w:shd w:val="clear" w:color="auto" w:fill="auto"/>
            <w:noWrap/>
            <w:vAlign w:val="bottom"/>
            <w:hideMark/>
          </w:tcPr>
          <w:p w14:paraId="611249FE" w14:textId="77777777" w:rsidR="007E5993" w:rsidRPr="007E5993" w:rsidRDefault="007E5993" w:rsidP="00BA3F23">
            <w:pPr>
              <w:jc w:val="center"/>
              <w:rPr>
                <w:rFonts w:ascii="Calibri" w:hAnsi="Calibri" w:cs="Calibri"/>
                <w:sz w:val="18"/>
                <w:lang w:eastAsia="es-CO" w:bidi="ar-SA"/>
              </w:rPr>
            </w:pPr>
            <w:r w:rsidRPr="007E5993">
              <w:rPr>
                <w:rFonts w:ascii="Calibri" w:hAnsi="Calibri" w:cs="Calibri"/>
                <w:sz w:val="18"/>
                <w:lang w:eastAsia="es-CO" w:bidi="ar-SA"/>
              </w:rPr>
              <w:t>6</w:t>
            </w:r>
          </w:p>
        </w:tc>
        <w:tc>
          <w:tcPr>
            <w:tcW w:w="548" w:type="dxa"/>
            <w:tcBorders>
              <w:top w:val="nil"/>
              <w:left w:val="nil"/>
              <w:bottom w:val="single" w:sz="4" w:space="0" w:color="E2EFDA"/>
              <w:right w:val="nil"/>
            </w:tcBorders>
            <w:shd w:val="clear" w:color="auto" w:fill="auto"/>
            <w:noWrap/>
            <w:vAlign w:val="center"/>
            <w:hideMark/>
          </w:tcPr>
          <w:p w14:paraId="15AD89F1" w14:textId="77777777" w:rsidR="007E5993" w:rsidRPr="007E5993" w:rsidRDefault="007E5993" w:rsidP="00BA3F23">
            <w:pPr>
              <w:jc w:val="center"/>
              <w:rPr>
                <w:rFonts w:ascii="Calibri" w:hAnsi="Calibri" w:cs="Calibri"/>
                <w:sz w:val="18"/>
                <w:lang w:eastAsia="es-CO" w:bidi="ar-SA"/>
              </w:rPr>
            </w:pPr>
            <w:r w:rsidRPr="007E5993">
              <w:rPr>
                <w:rFonts w:ascii="Calibri" w:hAnsi="Calibri" w:cs="Calibri"/>
                <w:sz w:val="18"/>
                <w:lang w:eastAsia="es-CO" w:bidi="ar-SA"/>
              </w:rPr>
              <w:t>2%</w:t>
            </w:r>
          </w:p>
        </w:tc>
      </w:tr>
      <w:tr w:rsidR="007E5993" w:rsidRPr="007E5993" w14:paraId="6E3CAF5B" w14:textId="77777777" w:rsidTr="00BA3F23">
        <w:trPr>
          <w:trHeight w:val="254"/>
        </w:trPr>
        <w:tc>
          <w:tcPr>
            <w:tcW w:w="1777" w:type="dxa"/>
            <w:tcBorders>
              <w:top w:val="single" w:sz="4" w:space="0" w:color="000000"/>
              <w:left w:val="nil"/>
              <w:bottom w:val="single" w:sz="4" w:space="0" w:color="000000"/>
              <w:right w:val="nil"/>
            </w:tcBorders>
            <w:shd w:val="clear" w:color="auto" w:fill="auto"/>
            <w:noWrap/>
            <w:vAlign w:val="bottom"/>
            <w:hideMark/>
          </w:tcPr>
          <w:p w14:paraId="14244881" w14:textId="77777777" w:rsidR="007E5993" w:rsidRPr="007E5993" w:rsidRDefault="007E5993" w:rsidP="00BA3F23">
            <w:pPr>
              <w:jc w:val="center"/>
              <w:rPr>
                <w:rFonts w:ascii="Calibri" w:hAnsi="Calibri" w:cs="Calibri"/>
                <w:b/>
                <w:bCs/>
                <w:sz w:val="18"/>
                <w:lang w:eastAsia="es-CO" w:bidi="ar-SA"/>
              </w:rPr>
            </w:pPr>
            <w:r w:rsidRPr="007E5993">
              <w:rPr>
                <w:rFonts w:ascii="Calibri" w:hAnsi="Calibri" w:cs="Calibri"/>
                <w:b/>
                <w:bCs/>
                <w:sz w:val="18"/>
                <w:lang w:eastAsia="es-CO" w:bidi="ar-SA"/>
              </w:rPr>
              <w:t>TOTAL</w:t>
            </w:r>
          </w:p>
        </w:tc>
        <w:tc>
          <w:tcPr>
            <w:tcW w:w="1775" w:type="dxa"/>
            <w:tcBorders>
              <w:top w:val="single" w:sz="4" w:space="0" w:color="000000"/>
              <w:left w:val="nil"/>
              <w:bottom w:val="single" w:sz="4" w:space="0" w:color="000000"/>
              <w:right w:val="nil"/>
            </w:tcBorders>
            <w:shd w:val="clear" w:color="auto" w:fill="auto"/>
            <w:noWrap/>
            <w:vAlign w:val="bottom"/>
            <w:hideMark/>
          </w:tcPr>
          <w:p w14:paraId="4EFE37C2" w14:textId="77777777" w:rsidR="007E5993" w:rsidRPr="007E5993" w:rsidRDefault="007E5993" w:rsidP="00BA3F23">
            <w:pPr>
              <w:jc w:val="center"/>
              <w:rPr>
                <w:rFonts w:ascii="Calibri" w:hAnsi="Calibri" w:cs="Calibri"/>
                <w:b/>
                <w:bCs/>
                <w:sz w:val="18"/>
                <w:lang w:eastAsia="es-CO" w:bidi="ar-SA"/>
              </w:rPr>
            </w:pPr>
            <w:r w:rsidRPr="007E5993">
              <w:rPr>
                <w:rFonts w:ascii="Calibri" w:hAnsi="Calibri" w:cs="Calibri"/>
                <w:b/>
                <w:bCs/>
                <w:sz w:val="18"/>
                <w:lang w:eastAsia="es-CO" w:bidi="ar-SA"/>
              </w:rPr>
              <w:t>367</w:t>
            </w:r>
          </w:p>
        </w:tc>
        <w:tc>
          <w:tcPr>
            <w:tcW w:w="548" w:type="dxa"/>
            <w:tcBorders>
              <w:top w:val="single" w:sz="4" w:space="0" w:color="000000"/>
              <w:left w:val="nil"/>
              <w:bottom w:val="single" w:sz="4" w:space="0" w:color="000000"/>
              <w:right w:val="nil"/>
            </w:tcBorders>
            <w:shd w:val="clear" w:color="auto" w:fill="auto"/>
            <w:noWrap/>
            <w:vAlign w:val="center"/>
            <w:hideMark/>
          </w:tcPr>
          <w:p w14:paraId="09ADDE7A" w14:textId="77777777" w:rsidR="007E5993" w:rsidRPr="007E5993" w:rsidRDefault="007E5993" w:rsidP="00BA3F23">
            <w:pPr>
              <w:jc w:val="center"/>
              <w:rPr>
                <w:rFonts w:ascii="Calibri" w:hAnsi="Calibri" w:cs="Calibri"/>
                <w:b/>
                <w:bCs/>
                <w:sz w:val="18"/>
                <w:lang w:eastAsia="es-CO" w:bidi="ar-SA"/>
              </w:rPr>
            </w:pPr>
            <w:r w:rsidRPr="007E5993">
              <w:rPr>
                <w:rFonts w:ascii="Calibri" w:hAnsi="Calibri" w:cs="Calibri"/>
                <w:b/>
                <w:bCs/>
                <w:sz w:val="18"/>
                <w:lang w:eastAsia="es-CO" w:bidi="ar-SA"/>
              </w:rPr>
              <w:t>1</w:t>
            </w:r>
          </w:p>
        </w:tc>
      </w:tr>
    </w:tbl>
    <w:p w14:paraId="2BDBBECE" w14:textId="02BAD314" w:rsidR="007E5993" w:rsidRPr="007E5993" w:rsidRDefault="007E5993" w:rsidP="00BA3F23">
      <w:pPr>
        <w:jc w:val="center"/>
        <w:rPr>
          <w:rFonts w:eastAsia="Arial Unicode MS"/>
          <w:sz w:val="10"/>
        </w:rPr>
      </w:pPr>
    </w:p>
    <w:p w14:paraId="025965EE" w14:textId="2830A275" w:rsidR="007E5993" w:rsidRPr="00621810" w:rsidRDefault="007E5993" w:rsidP="00BA3F23">
      <w:pPr>
        <w:jc w:val="center"/>
        <w:rPr>
          <w:i/>
          <w:sz w:val="18"/>
        </w:rPr>
      </w:pPr>
      <w:r w:rsidRPr="00621810">
        <w:rPr>
          <w:b/>
          <w:i/>
          <w:sz w:val="18"/>
        </w:rPr>
        <w:t xml:space="preserve">Tabla </w:t>
      </w:r>
      <w:r>
        <w:rPr>
          <w:b/>
          <w:i/>
          <w:sz w:val="18"/>
        </w:rPr>
        <w:t>2</w:t>
      </w:r>
      <w:r w:rsidRPr="00621810">
        <w:rPr>
          <w:b/>
          <w:i/>
          <w:sz w:val="18"/>
        </w:rPr>
        <w:t>.</w:t>
      </w:r>
      <w:r w:rsidRPr="00621810">
        <w:rPr>
          <w:i/>
          <w:sz w:val="18"/>
        </w:rPr>
        <w:t xml:space="preserve"> </w:t>
      </w:r>
      <w:r>
        <w:rPr>
          <w:i/>
          <w:sz w:val="18"/>
        </w:rPr>
        <w:t xml:space="preserve">Inducción </w:t>
      </w:r>
      <w:r>
        <w:rPr>
          <w:i/>
          <w:sz w:val="18"/>
        </w:rPr>
        <w:t>por estado</w:t>
      </w:r>
      <w:r w:rsidR="00101C66">
        <w:rPr>
          <w:i/>
          <w:sz w:val="18"/>
        </w:rPr>
        <w:t xml:space="preserve"> del proceso</w:t>
      </w:r>
    </w:p>
    <w:p w14:paraId="3AA80040" w14:textId="6CD53C1E" w:rsidR="007E5993" w:rsidRPr="00621810" w:rsidRDefault="007E5993" w:rsidP="00BA3F23">
      <w:pPr>
        <w:jc w:val="center"/>
        <w:rPr>
          <w:rFonts w:eastAsia="Arial Unicode MS"/>
          <w:i/>
          <w:sz w:val="18"/>
        </w:rPr>
      </w:pPr>
      <w:r w:rsidRPr="00621810">
        <w:rPr>
          <w:b/>
          <w:i/>
          <w:sz w:val="18"/>
        </w:rPr>
        <w:t>Fuente:</w:t>
      </w:r>
      <w:r w:rsidRPr="00621810">
        <w:rPr>
          <w:i/>
          <w:sz w:val="18"/>
        </w:rPr>
        <w:t xml:space="preserve"> Dirección de Talento Humano</w:t>
      </w:r>
    </w:p>
    <w:p w14:paraId="7A794A03" w14:textId="355D329B" w:rsidR="007E5993" w:rsidRDefault="007E5993" w:rsidP="0087430E">
      <w:pPr>
        <w:rPr>
          <w:rFonts w:eastAsia="Arial Unicode MS"/>
        </w:rPr>
      </w:pPr>
    </w:p>
    <w:p w14:paraId="58EFF740" w14:textId="3CB1936E" w:rsidR="007E5993" w:rsidRDefault="007E5993" w:rsidP="0087430E">
      <w:pPr>
        <w:rPr>
          <w:rFonts w:eastAsia="Arial Unicode MS"/>
        </w:rPr>
      </w:pPr>
    </w:p>
    <w:p w14:paraId="602D6332" w14:textId="596171D6" w:rsidR="0092319A" w:rsidRDefault="0092319A" w:rsidP="0092319A">
      <w:pPr>
        <w:pStyle w:val="Ttulo1"/>
        <w:numPr>
          <w:ilvl w:val="1"/>
          <w:numId w:val="45"/>
        </w:numPr>
        <w:spacing w:before="0" w:after="0"/>
        <w:jc w:val="left"/>
        <w:rPr>
          <w:szCs w:val="24"/>
        </w:rPr>
      </w:pPr>
      <w:bookmarkStart w:id="9" w:name="_Toc114478805"/>
      <w:r>
        <w:rPr>
          <w:szCs w:val="24"/>
        </w:rPr>
        <w:t>Reinducción Institucional</w:t>
      </w:r>
      <w:bookmarkEnd w:id="9"/>
    </w:p>
    <w:p w14:paraId="3406422A" w14:textId="41518275" w:rsidR="00DF511E" w:rsidRDefault="00DF511E" w:rsidP="0087430E">
      <w:pPr>
        <w:rPr>
          <w:rFonts w:eastAsia="Arial Unicode MS"/>
        </w:rPr>
      </w:pPr>
    </w:p>
    <w:p w14:paraId="32DCAEA0" w14:textId="3B72D32F" w:rsidR="000F4F6A" w:rsidRDefault="000F4F6A" w:rsidP="000F4F6A">
      <w:pPr>
        <w:rPr>
          <w:rFonts w:eastAsia="Arial Unicode MS"/>
        </w:rPr>
      </w:pPr>
      <w:r>
        <w:rPr>
          <w:rFonts w:eastAsia="Arial Unicode MS"/>
        </w:rPr>
        <w:t>Para los resultados de reinducción se tomó como base la fecha de noviembre de 2021 a mayo de 2022, obteniendo un resultado de</w:t>
      </w:r>
      <w:r>
        <w:rPr>
          <w:rFonts w:eastAsia="Arial Unicode MS"/>
        </w:rPr>
        <w:t>l 9</w:t>
      </w:r>
      <w:r>
        <w:rPr>
          <w:rFonts w:eastAsia="Arial Unicode MS"/>
        </w:rPr>
        <w:t>7</w:t>
      </w:r>
      <w:r>
        <w:rPr>
          <w:rFonts w:eastAsia="Arial Unicode MS"/>
        </w:rPr>
        <w:t xml:space="preserve">% </w:t>
      </w:r>
      <w:r>
        <w:rPr>
          <w:rFonts w:eastAsia="Arial Unicode MS"/>
        </w:rPr>
        <w:t>resultado de los</w:t>
      </w:r>
      <w:r>
        <w:rPr>
          <w:rFonts w:eastAsia="Arial Unicode MS"/>
        </w:rPr>
        <w:t xml:space="preserve"> </w:t>
      </w:r>
      <w:r>
        <w:rPr>
          <w:rFonts w:eastAsia="Arial Unicode MS"/>
        </w:rPr>
        <w:t>certificados entregados</w:t>
      </w:r>
      <w:r w:rsidR="007E5993">
        <w:rPr>
          <w:rFonts w:eastAsia="Arial Unicode MS"/>
        </w:rPr>
        <w:t xml:space="preserve"> y un 3% sin reportar a la </w:t>
      </w:r>
      <w:r>
        <w:rPr>
          <w:rFonts w:eastAsia="Arial Unicode MS"/>
        </w:rPr>
        <w:t xml:space="preserve">DTH </w:t>
      </w:r>
      <w:r>
        <w:rPr>
          <w:rFonts w:eastAsia="Arial Unicode MS"/>
        </w:rPr>
        <w:t xml:space="preserve">por los </w:t>
      </w:r>
      <w:r w:rsidRPr="00236E70">
        <w:rPr>
          <w:rFonts w:eastAsia="Arial Unicode MS"/>
        </w:rPr>
        <w:t>Servidores Públicos en</w:t>
      </w:r>
      <w:r>
        <w:rPr>
          <w:rFonts w:eastAsia="Arial Unicode MS"/>
        </w:rPr>
        <w:t xml:space="preserve"> situación de</w:t>
      </w:r>
      <w:r w:rsidRPr="00236E70">
        <w:rPr>
          <w:rFonts w:eastAsia="Arial Unicode MS"/>
        </w:rPr>
        <w:t xml:space="preserve"> Carrera Administrativa</w:t>
      </w:r>
      <w:r>
        <w:rPr>
          <w:rFonts w:eastAsia="Arial Unicode MS"/>
        </w:rPr>
        <w:t xml:space="preserve">, Provisional, </w:t>
      </w:r>
      <w:r w:rsidRPr="00236E70">
        <w:rPr>
          <w:rFonts w:eastAsia="Arial Unicode MS"/>
        </w:rPr>
        <w:t>LNR</w:t>
      </w:r>
      <w:r>
        <w:rPr>
          <w:rFonts w:eastAsia="Arial Unicode MS"/>
        </w:rPr>
        <w:t xml:space="preserve"> y Encargo:  </w:t>
      </w:r>
    </w:p>
    <w:p w14:paraId="25184347" w14:textId="458D75F2" w:rsidR="000F4F6A" w:rsidRDefault="000F4F6A" w:rsidP="0087430E">
      <w:pPr>
        <w:rPr>
          <w:rFonts w:eastAsia="Arial Unicode MS"/>
        </w:rPr>
      </w:pPr>
    </w:p>
    <w:p w14:paraId="405927C7" w14:textId="033F3427" w:rsidR="000F4F6A" w:rsidRDefault="00BA3F23" w:rsidP="0087430E">
      <w:pPr>
        <w:rPr>
          <w:rFonts w:eastAsia="Arial Unicode MS"/>
        </w:rPr>
      </w:pPr>
      <w:r>
        <w:rPr>
          <w:noProof/>
          <w:lang w:eastAsia="es-CO" w:bidi="ar-SA"/>
        </w:rPr>
        <w:drawing>
          <wp:anchor distT="0" distB="0" distL="114300" distR="114300" simplePos="0" relativeHeight="251661312" behindDoc="0" locked="0" layoutInCell="1" allowOverlap="1" wp14:anchorId="04A3DD38" wp14:editId="206C36BF">
            <wp:simplePos x="0" y="0"/>
            <wp:positionH relativeFrom="column">
              <wp:posOffset>3192145</wp:posOffset>
            </wp:positionH>
            <wp:positionV relativeFrom="paragraph">
              <wp:posOffset>135255</wp:posOffset>
            </wp:positionV>
            <wp:extent cx="2290842" cy="1841500"/>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0842" cy="1841500"/>
                    </a:xfrm>
                    <a:prstGeom prst="rect">
                      <a:avLst/>
                    </a:prstGeom>
                  </pic:spPr>
                </pic:pic>
              </a:graphicData>
            </a:graphic>
            <wp14:sizeRelH relativeFrom="margin">
              <wp14:pctWidth>0</wp14:pctWidth>
            </wp14:sizeRelH>
            <wp14:sizeRelV relativeFrom="margin">
              <wp14:pctHeight>0</wp14:pctHeight>
            </wp14:sizeRelV>
          </wp:anchor>
        </w:drawing>
      </w:r>
    </w:p>
    <w:tbl>
      <w:tblPr>
        <w:tblW w:w="4208" w:type="dxa"/>
        <w:tblCellMar>
          <w:left w:w="70" w:type="dxa"/>
          <w:right w:w="70" w:type="dxa"/>
        </w:tblCellMar>
        <w:tblLook w:val="04A0" w:firstRow="1" w:lastRow="0" w:firstColumn="1" w:lastColumn="0" w:noHBand="0" w:noVBand="1"/>
      </w:tblPr>
      <w:tblGrid>
        <w:gridCol w:w="2870"/>
        <w:gridCol w:w="1338"/>
      </w:tblGrid>
      <w:tr w:rsidR="00701EEE" w:rsidRPr="00701EEE" w14:paraId="2347FED0" w14:textId="77777777" w:rsidTr="00701EEE">
        <w:trPr>
          <w:trHeight w:val="305"/>
        </w:trPr>
        <w:tc>
          <w:tcPr>
            <w:tcW w:w="4208" w:type="dxa"/>
            <w:gridSpan w:val="2"/>
            <w:tcBorders>
              <w:top w:val="nil"/>
              <w:left w:val="nil"/>
              <w:bottom w:val="single" w:sz="4" w:space="0" w:color="FFFFFF"/>
              <w:right w:val="nil"/>
            </w:tcBorders>
            <w:shd w:val="clear" w:color="808080" w:fill="808080"/>
            <w:noWrap/>
            <w:vAlign w:val="bottom"/>
            <w:hideMark/>
          </w:tcPr>
          <w:p w14:paraId="188E39B1" w14:textId="77777777" w:rsidR="00701EEE" w:rsidRPr="00701EEE" w:rsidRDefault="00701EEE" w:rsidP="00701EEE">
            <w:pPr>
              <w:jc w:val="center"/>
              <w:rPr>
                <w:rFonts w:ascii="Calibri" w:hAnsi="Calibri" w:cs="Calibri"/>
                <w:b/>
                <w:bCs/>
                <w:color w:val="FFFFFF"/>
                <w:sz w:val="18"/>
                <w:lang w:eastAsia="es-CO" w:bidi="ar-SA"/>
              </w:rPr>
            </w:pPr>
            <w:r w:rsidRPr="00701EEE">
              <w:rPr>
                <w:rFonts w:ascii="Calibri" w:hAnsi="Calibri" w:cs="Calibri"/>
                <w:b/>
                <w:bCs/>
                <w:color w:val="FFFFFF"/>
                <w:sz w:val="18"/>
                <w:lang w:eastAsia="es-CO" w:bidi="ar-SA"/>
              </w:rPr>
              <w:t>REINDUCCIÓN X TIPO DE VINCULACIÓN</w:t>
            </w:r>
          </w:p>
        </w:tc>
      </w:tr>
      <w:tr w:rsidR="00701EEE" w:rsidRPr="00701EEE" w14:paraId="1CF068E2" w14:textId="77777777" w:rsidTr="00701EEE">
        <w:trPr>
          <w:trHeight w:val="305"/>
        </w:trPr>
        <w:tc>
          <w:tcPr>
            <w:tcW w:w="2870" w:type="dxa"/>
            <w:tcBorders>
              <w:top w:val="nil"/>
              <w:left w:val="nil"/>
              <w:bottom w:val="nil"/>
              <w:right w:val="nil"/>
            </w:tcBorders>
            <w:shd w:val="clear" w:color="808080" w:fill="808080"/>
            <w:noWrap/>
            <w:vAlign w:val="bottom"/>
            <w:hideMark/>
          </w:tcPr>
          <w:p w14:paraId="1C073E4B" w14:textId="77777777" w:rsidR="00701EEE" w:rsidRPr="00701EEE" w:rsidRDefault="00701EEE" w:rsidP="00701EEE">
            <w:pPr>
              <w:jc w:val="center"/>
              <w:rPr>
                <w:rFonts w:ascii="Calibri" w:hAnsi="Calibri" w:cs="Calibri"/>
                <w:b/>
                <w:bCs/>
                <w:color w:val="FFFFFF"/>
                <w:sz w:val="18"/>
                <w:lang w:eastAsia="es-CO" w:bidi="ar-SA"/>
              </w:rPr>
            </w:pPr>
            <w:r w:rsidRPr="00701EEE">
              <w:rPr>
                <w:rFonts w:ascii="Calibri" w:hAnsi="Calibri" w:cs="Calibri"/>
                <w:b/>
                <w:bCs/>
                <w:color w:val="FFFFFF"/>
                <w:sz w:val="18"/>
                <w:lang w:eastAsia="es-CO" w:bidi="ar-SA"/>
              </w:rPr>
              <w:t xml:space="preserve">TIPO DE VINCULACIÓN </w:t>
            </w:r>
          </w:p>
        </w:tc>
        <w:tc>
          <w:tcPr>
            <w:tcW w:w="1338" w:type="dxa"/>
            <w:tcBorders>
              <w:top w:val="nil"/>
              <w:left w:val="nil"/>
              <w:bottom w:val="nil"/>
              <w:right w:val="nil"/>
            </w:tcBorders>
            <w:shd w:val="clear" w:color="808080" w:fill="808080"/>
            <w:noWrap/>
            <w:vAlign w:val="bottom"/>
            <w:hideMark/>
          </w:tcPr>
          <w:p w14:paraId="5CED76B8" w14:textId="77777777" w:rsidR="00701EEE" w:rsidRPr="00701EEE" w:rsidRDefault="00701EEE" w:rsidP="00701EEE">
            <w:pPr>
              <w:jc w:val="center"/>
              <w:rPr>
                <w:rFonts w:ascii="Calibri" w:hAnsi="Calibri" w:cs="Calibri"/>
                <w:b/>
                <w:bCs/>
                <w:color w:val="FFFFFF"/>
                <w:sz w:val="18"/>
                <w:lang w:eastAsia="es-CO" w:bidi="ar-SA"/>
              </w:rPr>
            </w:pPr>
            <w:r w:rsidRPr="00701EEE">
              <w:rPr>
                <w:rFonts w:ascii="Calibri" w:hAnsi="Calibri" w:cs="Calibri"/>
                <w:b/>
                <w:bCs/>
                <w:color w:val="FFFFFF"/>
                <w:sz w:val="18"/>
                <w:lang w:eastAsia="es-CO" w:bidi="ar-SA"/>
              </w:rPr>
              <w:t>REALIZADAS</w:t>
            </w:r>
          </w:p>
        </w:tc>
      </w:tr>
      <w:tr w:rsidR="00701EEE" w:rsidRPr="00701EEE" w14:paraId="1496AABC" w14:textId="77777777" w:rsidTr="00701EEE">
        <w:trPr>
          <w:trHeight w:val="305"/>
        </w:trPr>
        <w:tc>
          <w:tcPr>
            <w:tcW w:w="2870" w:type="dxa"/>
            <w:tcBorders>
              <w:top w:val="nil"/>
              <w:left w:val="nil"/>
              <w:bottom w:val="nil"/>
              <w:right w:val="nil"/>
            </w:tcBorders>
            <w:shd w:val="clear" w:color="auto" w:fill="auto"/>
            <w:noWrap/>
            <w:vAlign w:val="bottom"/>
            <w:hideMark/>
          </w:tcPr>
          <w:p w14:paraId="4DF45921" w14:textId="77777777" w:rsidR="00701EEE" w:rsidRPr="00701EEE" w:rsidRDefault="00701EEE" w:rsidP="00701EEE">
            <w:pPr>
              <w:jc w:val="left"/>
              <w:rPr>
                <w:rFonts w:ascii="Calibri" w:hAnsi="Calibri" w:cs="Calibri"/>
                <w:color w:val="000000"/>
                <w:sz w:val="18"/>
                <w:lang w:eastAsia="es-CO" w:bidi="ar-SA"/>
              </w:rPr>
            </w:pPr>
            <w:r w:rsidRPr="00701EEE">
              <w:rPr>
                <w:rFonts w:ascii="Calibri" w:hAnsi="Calibri" w:cs="Calibri"/>
                <w:color w:val="000000"/>
                <w:sz w:val="18"/>
                <w:lang w:eastAsia="es-CO" w:bidi="ar-SA"/>
              </w:rPr>
              <w:t>SENTENCIA</w:t>
            </w:r>
          </w:p>
        </w:tc>
        <w:tc>
          <w:tcPr>
            <w:tcW w:w="1338" w:type="dxa"/>
            <w:tcBorders>
              <w:top w:val="nil"/>
              <w:left w:val="nil"/>
              <w:bottom w:val="nil"/>
              <w:right w:val="nil"/>
            </w:tcBorders>
            <w:shd w:val="clear" w:color="auto" w:fill="auto"/>
            <w:noWrap/>
            <w:vAlign w:val="bottom"/>
            <w:hideMark/>
          </w:tcPr>
          <w:p w14:paraId="320C1537" w14:textId="77777777" w:rsidR="00701EEE" w:rsidRPr="00701EEE" w:rsidRDefault="00701EEE" w:rsidP="00701EEE">
            <w:pPr>
              <w:jc w:val="center"/>
              <w:rPr>
                <w:rFonts w:ascii="Calibri" w:hAnsi="Calibri" w:cs="Calibri"/>
                <w:color w:val="000000"/>
                <w:sz w:val="18"/>
                <w:lang w:eastAsia="es-CO" w:bidi="ar-SA"/>
              </w:rPr>
            </w:pPr>
            <w:r w:rsidRPr="00701EEE">
              <w:rPr>
                <w:rFonts w:ascii="Calibri" w:hAnsi="Calibri" w:cs="Calibri"/>
                <w:color w:val="000000"/>
                <w:sz w:val="18"/>
                <w:lang w:eastAsia="es-CO" w:bidi="ar-SA"/>
              </w:rPr>
              <w:t>1</w:t>
            </w:r>
          </w:p>
        </w:tc>
      </w:tr>
      <w:tr w:rsidR="00701EEE" w:rsidRPr="00701EEE" w14:paraId="3E8E01A8" w14:textId="77777777" w:rsidTr="00701EEE">
        <w:trPr>
          <w:trHeight w:val="305"/>
        </w:trPr>
        <w:tc>
          <w:tcPr>
            <w:tcW w:w="2870" w:type="dxa"/>
            <w:tcBorders>
              <w:top w:val="nil"/>
              <w:left w:val="nil"/>
              <w:bottom w:val="nil"/>
              <w:right w:val="nil"/>
            </w:tcBorders>
            <w:shd w:val="clear" w:color="auto" w:fill="auto"/>
            <w:noWrap/>
            <w:vAlign w:val="bottom"/>
            <w:hideMark/>
          </w:tcPr>
          <w:p w14:paraId="7320BA45" w14:textId="77777777" w:rsidR="00701EEE" w:rsidRPr="00701EEE" w:rsidRDefault="00701EEE" w:rsidP="00701EEE">
            <w:pPr>
              <w:jc w:val="left"/>
              <w:rPr>
                <w:rFonts w:ascii="Calibri" w:hAnsi="Calibri" w:cs="Calibri"/>
                <w:color w:val="000000"/>
                <w:sz w:val="18"/>
                <w:lang w:eastAsia="es-CO" w:bidi="ar-SA"/>
              </w:rPr>
            </w:pPr>
            <w:r w:rsidRPr="00701EEE">
              <w:rPr>
                <w:rFonts w:ascii="Calibri" w:hAnsi="Calibri" w:cs="Calibri"/>
                <w:color w:val="000000"/>
                <w:sz w:val="18"/>
                <w:lang w:eastAsia="es-CO" w:bidi="ar-SA"/>
              </w:rPr>
              <w:t>PROVISIONAL</w:t>
            </w:r>
          </w:p>
        </w:tc>
        <w:tc>
          <w:tcPr>
            <w:tcW w:w="1338" w:type="dxa"/>
            <w:tcBorders>
              <w:top w:val="nil"/>
              <w:left w:val="nil"/>
              <w:bottom w:val="nil"/>
              <w:right w:val="nil"/>
            </w:tcBorders>
            <w:shd w:val="clear" w:color="auto" w:fill="auto"/>
            <w:noWrap/>
            <w:vAlign w:val="bottom"/>
            <w:hideMark/>
          </w:tcPr>
          <w:p w14:paraId="4996F050" w14:textId="77777777" w:rsidR="00701EEE" w:rsidRPr="00701EEE" w:rsidRDefault="00701EEE" w:rsidP="00701EEE">
            <w:pPr>
              <w:jc w:val="center"/>
              <w:rPr>
                <w:rFonts w:ascii="Calibri" w:hAnsi="Calibri" w:cs="Calibri"/>
                <w:color w:val="000000"/>
                <w:sz w:val="18"/>
                <w:lang w:eastAsia="es-CO" w:bidi="ar-SA"/>
              </w:rPr>
            </w:pPr>
            <w:r w:rsidRPr="00701EEE">
              <w:rPr>
                <w:rFonts w:ascii="Calibri" w:hAnsi="Calibri" w:cs="Calibri"/>
                <w:color w:val="000000"/>
                <w:sz w:val="18"/>
                <w:lang w:eastAsia="es-CO" w:bidi="ar-SA"/>
              </w:rPr>
              <w:t>70</w:t>
            </w:r>
          </w:p>
        </w:tc>
      </w:tr>
      <w:tr w:rsidR="00701EEE" w:rsidRPr="00701EEE" w14:paraId="21DEE7EC" w14:textId="77777777" w:rsidTr="00701EEE">
        <w:trPr>
          <w:trHeight w:val="305"/>
        </w:trPr>
        <w:tc>
          <w:tcPr>
            <w:tcW w:w="2870" w:type="dxa"/>
            <w:tcBorders>
              <w:top w:val="nil"/>
              <w:left w:val="nil"/>
              <w:bottom w:val="nil"/>
              <w:right w:val="nil"/>
            </w:tcBorders>
            <w:shd w:val="clear" w:color="auto" w:fill="auto"/>
            <w:noWrap/>
            <w:vAlign w:val="bottom"/>
            <w:hideMark/>
          </w:tcPr>
          <w:p w14:paraId="68E266A4" w14:textId="77777777" w:rsidR="00701EEE" w:rsidRPr="00701EEE" w:rsidRDefault="00701EEE" w:rsidP="00701EEE">
            <w:pPr>
              <w:jc w:val="left"/>
              <w:rPr>
                <w:rFonts w:ascii="Calibri" w:hAnsi="Calibri" w:cs="Calibri"/>
                <w:color w:val="000000"/>
                <w:sz w:val="18"/>
                <w:lang w:eastAsia="es-CO" w:bidi="ar-SA"/>
              </w:rPr>
            </w:pPr>
            <w:r w:rsidRPr="00701EEE">
              <w:rPr>
                <w:rFonts w:ascii="Calibri" w:hAnsi="Calibri" w:cs="Calibri"/>
                <w:color w:val="000000"/>
                <w:sz w:val="18"/>
                <w:lang w:eastAsia="es-CO" w:bidi="ar-SA"/>
              </w:rPr>
              <w:t>LNR</w:t>
            </w:r>
          </w:p>
        </w:tc>
        <w:tc>
          <w:tcPr>
            <w:tcW w:w="1338" w:type="dxa"/>
            <w:tcBorders>
              <w:top w:val="nil"/>
              <w:left w:val="nil"/>
              <w:bottom w:val="nil"/>
              <w:right w:val="nil"/>
            </w:tcBorders>
            <w:shd w:val="clear" w:color="auto" w:fill="auto"/>
            <w:noWrap/>
            <w:vAlign w:val="bottom"/>
            <w:hideMark/>
          </w:tcPr>
          <w:p w14:paraId="50888EE6" w14:textId="77777777" w:rsidR="00701EEE" w:rsidRPr="00701EEE" w:rsidRDefault="00701EEE" w:rsidP="00701EEE">
            <w:pPr>
              <w:jc w:val="center"/>
              <w:rPr>
                <w:rFonts w:ascii="Calibri" w:hAnsi="Calibri" w:cs="Calibri"/>
                <w:color w:val="000000"/>
                <w:sz w:val="18"/>
                <w:lang w:eastAsia="es-CO" w:bidi="ar-SA"/>
              </w:rPr>
            </w:pPr>
            <w:r w:rsidRPr="00701EEE">
              <w:rPr>
                <w:rFonts w:ascii="Calibri" w:hAnsi="Calibri" w:cs="Calibri"/>
                <w:color w:val="000000"/>
                <w:sz w:val="18"/>
                <w:lang w:eastAsia="es-CO" w:bidi="ar-SA"/>
              </w:rPr>
              <w:t>12</w:t>
            </w:r>
          </w:p>
        </w:tc>
      </w:tr>
      <w:tr w:rsidR="00701EEE" w:rsidRPr="00701EEE" w14:paraId="2FA3D9FE" w14:textId="77777777" w:rsidTr="00701EEE">
        <w:trPr>
          <w:trHeight w:val="305"/>
        </w:trPr>
        <w:tc>
          <w:tcPr>
            <w:tcW w:w="2870" w:type="dxa"/>
            <w:tcBorders>
              <w:top w:val="nil"/>
              <w:left w:val="nil"/>
              <w:bottom w:val="nil"/>
              <w:right w:val="nil"/>
            </w:tcBorders>
            <w:shd w:val="clear" w:color="auto" w:fill="auto"/>
            <w:noWrap/>
            <w:vAlign w:val="bottom"/>
            <w:hideMark/>
          </w:tcPr>
          <w:p w14:paraId="7F73FE74" w14:textId="77777777" w:rsidR="00701EEE" w:rsidRPr="00701EEE" w:rsidRDefault="00701EEE" w:rsidP="00701EEE">
            <w:pPr>
              <w:jc w:val="left"/>
              <w:rPr>
                <w:rFonts w:ascii="Calibri" w:hAnsi="Calibri" w:cs="Calibri"/>
                <w:color w:val="000000"/>
                <w:sz w:val="18"/>
                <w:lang w:eastAsia="es-CO" w:bidi="ar-SA"/>
              </w:rPr>
            </w:pPr>
            <w:r w:rsidRPr="00701EEE">
              <w:rPr>
                <w:rFonts w:ascii="Calibri" w:hAnsi="Calibri" w:cs="Calibri"/>
                <w:color w:val="000000"/>
                <w:sz w:val="18"/>
                <w:lang w:eastAsia="es-CO" w:bidi="ar-SA"/>
              </w:rPr>
              <w:t xml:space="preserve">ENCARGO </w:t>
            </w:r>
          </w:p>
        </w:tc>
        <w:tc>
          <w:tcPr>
            <w:tcW w:w="1338" w:type="dxa"/>
            <w:tcBorders>
              <w:top w:val="nil"/>
              <w:left w:val="nil"/>
              <w:bottom w:val="nil"/>
              <w:right w:val="nil"/>
            </w:tcBorders>
            <w:shd w:val="clear" w:color="auto" w:fill="auto"/>
            <w:noWrap/>
            <w:vAlign w:val="bottom"/>
            <w:hideMark/>
          </w:tcPr>
          <w:p w14:paraId="1FF5B169" w14:textId="77777777" w:rsidR="00701EEE" w:rsidRPr="00701EEE" w:rsidRDefault="00701EEE" w:rsidP="00701EEE">
            <w:pPr>
              <w:jc w:val="center"/>
              <w:rPr>
                <w:rFonts w:ascii="Calibri" w:hAnsi="Calibri" w:cs="Calibri"/>
                <w:color w:val="000000"/>
                <w:sz w:val="18"/>
                <w:lang w:eastAsia="es-CO" w:bidi="ar-SA"/>
              </w:rPr>
            </w:pPr>
            <w:r w:rsidRPr="00701EEE">
              <w:rPr>
                <w:rFonts w:ascii="Calibri" w:hAnsi="Calibri" w:cs="Calibri"/>
                <w:color w:val="000000"/>
                <w:sz w:val="18"/>
                <w:lang w:eastAsia="es-CO" w:bidi="ar-SA"/>
              </w:rPr>
              <w:t>13</w:t>
            </w:r>
          </w:p>
        </w:tc>
      </w:tr>
      <w:tr w:rsidR="00701EEE" w:rsidRPr="00701EEE" w14:paraId="27A3F231" w14:textId="77777777" w:rsidTr="00701EEE">
        <w:trPr>
          <w:trHeight w:val="305"/>
        </w:trPr>
        <w:tc>
          <w:tcPr>
            <w:tcW w:w="2870" w:type="dxa"/>
            <w:tcBorders>
              <w:top w:val="nil"/>
              <w:left w:val="nil"/>
              <w:bottom w:val="nil"/>
              <w:right w:val="nil"/>
            </w:tcBorders>
            <w:shd w:val="clear" w:color="auto" w:fill="auto"/>
            <w:noWrap/>
            <w:vAlign w:val="bottom"/>
            <w:hideMark/>
          </w:tcPr>
          <w:p w14:paraId="3BEEBEBD" w14:textId="77777777" w:rsidR="00701EEE" w:rsidRPr="00701EEE" w:rsidRDefault="00701EEE" w:rsidP="00701EEE">
            <w:pPr>
              <w:jc w:val="left"/>
              <w:rPr>
                <w:rFonts w:ascii="Calibri" w:hAnsi="Calibri" w:cs="Calibri"/>
                <w:color w:val="000000"/>
                <w:sz w:val="18"/>
                <w:lang w:eastAsia="es-CO" w:bidi="ar-SA"/>
              </w:rPr>
            </w:pPr>
            <w:r w:rsidRPr="00701EEE">
              <w:rPr>
                <w:rFonts w:ascii="Calibri" w:hAnsi="Calibri" w:cs="Calibri"/>
                <w:color w:val="000000"/>
                <w:sz w:val="18"/>
                <w:lang w:eastAsia="es-CO" w:bidi="ar-SA"/>
              </w:rPr>
              <w:t>CARRERA ADMINISTRATIVA</w:t>
            </w:r>
          </w:p>
        </w:tc>
        <w:tc>
          <w:tcPr>
            <w:tcW w:w="1338" w:type="dxa"/>
            <w:tcBorders>
              <w:top w:val="nil"/>
              <w:left w:val="nil"/>
              <w:bottom w:val="nil"/>
              <w:right w:val="nil"/>
            </w:tcBorders>
            <w:shd w:val="clear" w:color="auto" w:fill="auto"/>
            <w:noWrap/>
            <w:vAlign w:val="bottom"/>
            <w:hideMark/>
          </w:tcPr>
          <w:p w14:paraId="51182DDA" w14:textId="77777777" w:rsidR="00701EEE" w:rsidRPr="00701EEE" w:rsidRDefault="00701EEE" w:rsidP="00701EEE">
            <w:pPr>
              <w:jc w:val="center"/>
              <w:rPr>
                <w:rFonts w:ascii="Calibri" w:hAnsi="Calibri" w:cs="Calibri"/>
                <w:color w:val="000000"/>
                <w:sz w:val="18"/>
                <w:lang w:eastAsia="es-CO" w:bidi="ar-SA"/>
              </w:rPr>
            </w:pPr>
            <w:r w:rsidRPr="00701EEE">
              <w:rPr>
                <w:rFonts w:ascii="Calibri" w:hAnsi="Calibri" w:cs="Calibri"/>
                <w:color w:val="000000"/>
                <w:sz w:val="18"/>
                <w:lang w:eastAsia="es-CO" w:bidi="ar-SA"/>
              </w:rPr>
              <w:t>28</w:t>
            </w:r>
          </w:p>
        </w:tc>
      </w:tr>
      <w:tr w:rsidR="00701EEE" w:rsidRPr="00701EEE" w14:paraId="0672E053" w14:textId="77777777" w:rsidTr="00701EEE">
        <w:trPr>
          <w:trHeight w:val="321"/>
        </w:trPr>
        <w:tc>
          <w:tcPr>
            <w:tcW w:w="2870" w:type="dxa"/>
            <w:tcBorders>
              <w:top w:val="single" w:sz="4" w:space="0" w:color="000000"/>
              <w:left w:val="nil"/>
              <w:bottom w:val="single" w:sz="8" w:space="0" w:color="808080"/>
              <w:right w:val="nil"/>
            </w:tcBorders>
            <w:shd w:val="clear" w:color="auto" w:fill="auto"/>
            <w:noWrap/>
            <w:vAlign w:val="bottom"/>
            <w:hideMark/>
          </w:tcPr>
          <w:p w14:paraId="578F0E27" w14:textId="77777777" w:rsidR="00701EEE" w:rsidRPr="00701EEE" w:rsidRDefault="00701EEE" w:rsidP="00701EEE">
            <w:pPr>
              <w:jc w:val="left"/>
              <w:rPr>
                <w:rFonts w:ascii="Calibri" w:hAnsi="Calibri" w:cs="Calibri"/>
                <w:b/>
                <w:bCs/>
                <w:color w:val="000000"/>
                <w:sz w:val="18"/>
                <w:lang w:eastAsia="es-CO" w:bidi="ar-SA"/>
              </w:rPr>
            </w:pPr>
            <w:r w:rsidRPr="00701EEE">
              <w:rPr>
                <w:rFonts w:ascii="Calibri" w:hAnsi="Calibri" w:cs="Calibri"/>
                <w:b/>
                <w:bCs/>
                <w:color w:val="000000"/>
                <w:sz w:val="18"/>
                <w:lang w:eastAsia="es-CO" w:bidi="ar-SA"/>
              </w:rPr>
              <w:t>TOTAL</w:t>
            </w:r>
          </w:p>
        </w:tc>
        <w:tc>
          <w:tcPr>
            <w:tcW w:w="1338" w:type="dxa"/>
            <w:tcBorders>
              <w:top w:val="single" w:sz="4" w:space="0" w:color="000000"/>
              <w:left w:val="nil"/>
              <w:bottom w:val="single" w:sz="8" w:space="0" w:color="808080"/>
              <w:right w:val="nil"/>
            </w:tcBorders>
            <w:shd w:val="clear" w:color="auto" w:fill="auto"/>
            <w:noWrap/>
            <w:vAlign w:val="bottom"/>
            <w:hideMark/>
          </w:tcPr>
          <w:p w14:paraId="261ECB88" w14:textId="77777777" w:rsidR="00701EEE" w:rsidRPr="00701EEE" w:rsidRDefault="00701EEE" w:rsidP="00701EEE">
            <w:pPr>
              <w:jc w:val="center"/>
              <w:rPr>
                <w:rFonts w:ascii="Calibri" w:hAnsi="Calibri" w:cs="Calibri"/>
                <w:b/>
                <w:bCs/>
                <w:color w:val="000000"/>
                <w:sz w:val="18"/>
                <w:lang w:eastAsia="es-CO" w:bidi="ar-SA"/>
              </w:rPr>
            </w:pPr>
            <w:r w:rsidRPr="00701EEE">
              <w:rPr>
                <w:rFonts w:ascii="Calibri" w:hAnsi="Calibri" w:cs="Calibri"/>
                <w:b/>
                <w:bCs/>
                <w:color w:val="000000"/>
                <w:sz w:val="18"/>
                <w:lang w:eastAsia="es-CO" w:bidi="ar-SA"/>
              </w:rPr>
              <w:t>124</w:t>
            </w:r>
          </w:p>
        </w:tc>
      </w:tr>
    </w:tbl>
    <w:p w14:paraId="42EA2E5C" w14:textId="5A62996F" w:rsidR="00101C66" w:rsidRPr="00701EEE" w:rsidRDefault="00101C66" w:rsidP="0087430E">
      <w:pPr>
        <w:rPr>
          <w:rFonts w:eastAsia="Arial Unicode MS"/>
          <w:sz w:val="10"/>
        </w:rPr>
      </w:pPr>
    </w:p>
    <w:p w14:paraId="1058DD22" w14:textId="72E311E3" w:rsidR="00BA3F23" w:rsidRPr="00621810" w:rsidRDefault="00BA3F23" w:rsidP="00BA3F23">
      <w:pPr>
        <w:rPr>
          <w:i/>
          <w:sz w:val="18"/>
        </w:rPr>
      </w:pPr>
      <w:r>
        <w:rPr>
          <w:b/>
          <w:i/>
          <w:sz w:val="18"/>
        </w:rPr>
        <w:t xml:space="preserve">       </w:t>
      </w:r>
      <w:r w:rsidRPr="00621810">
        <w:rPr>
          <w:b/>
          <w:i/>
          <w:sz w:val="18"/>
        </w:rPr>
        <w:t xml:space="preserve">Tabla </w:t>
      </w:r>
      <w:r>
        <w:rPr>
          <w:b/>
          <w:i/>
          <w:sz w:val="18"/>
        </w:rPr>
        <w:t>3</w:t>
      </w:r>
      <w:r w:rsidRPr="00621810">
        <w:rPr>
          <w:b/>
          <w:i/>
          <w:sz w:val="18"/>
        </w:rPr>
        <w:t>.</w:t>
      </w:r>
      <w:r w:rsidRPr="00621810">
        <w:rPr>
          <w:i/>
          <w:sz w:val="18"/>
        </w:rPr>
        <w:t xml:space="preserve"> </w:t>
      </w:r>
      <w:r>
        <w:rPr>
          <w:i/>
          <w:sz w:val="18"/>
        </w:rPr>
        <w:t xml:space="preserve">Reinducción </w:t>
      </w:r>
      <w:r>
        <w:rPr>
          <w:i/>
          <w:sz w:val="18"/>
        </w:rPr>
        <w:t xml:space="preserve">por </w:t>
      </w:r>
      <w:r>
        <w:rPr>
          <w:i/>
          <w:sz w:val="18"/>
        </w:rPr>
        <w:t>tipo de vinculación</w:t>
      </w:r>
    </w:p>
    <w:p w14:paraId="3C2816ED" w14:textId="638AFECB" w:rsidR="00BA3F23" w:rsidRPr="00621810" w:rsidRDefault="00BA3F23" w:rsidP="00BA3F23">
      <w:pPr>
        <w:rPr>
          <w:rFonts w:eastAsia="Arial Unicode MS"/>
          <w:i/>
          <w:sz w:val="18"/>
        </w:rPr>
      </w:pPr>
      <w:r>
        <w:rPr>
          <w:b/>
          <w:i/>
          <w:sz w:val="18"/>
        </w:rPr>
        <w:t xml:space="preserve">      </w:t>
      </w:r>
      <w:r>
        <w:rPr>
          <w:b/>
          <w:i/>
          <w:sz w:val="18"/>
        </w:rPr>
        <w:t xml:space="preserve"> </w:t>
      </w:r>
      <w:r>
        <w:rPr>
          <w:b/>
          <w:i/>
          <w:sz w:val="18"/>
        </w:rPr>
        <w:t xml:space="preserve">    </w:t>
      </w:r>
      <w:r w:rsidRPr="00621810">
        <w:rPr>
          <w:b/>
          <w:i/>
          <w:sz w:val="18"/>
        </w:rPr>
        <w:t>Fuente:</w:t>
      </w:r>
      <w:r w:rsidRPr="00621810">
        <w:rPr>
          <w:i/>
          <w:sz w:val="18"/>
        </w:rPr>
        <w:t xml:space="preserve"> Dirección de Talento Humano</w:t>
      </w:r>
    </w:p>
    <w:p w14:paraId="16A2E2D0" w14:textId="5C97F12D" w:rsidR="00101C66" w:rsidRDefault="00101C66" w:rsidP="0087430E">
      <w:pPr>
        <w:rPr>
          <w:rFonts w:eastAsia="Arial Unicode MS"/>
        </w:rPr>
      </w:pPr>
    </w:p>
    <w:p w14:paraId="4C0C38D1" w14:textId="77777777" w:rsidR="00126B32" w:rsidRDefault="00126B32" w:rsidP="0087430E">
      <w:pPr>
        <w:rPr>
          <w:rFonts w:eastAsia="Arial Unicode MS"/>
        </w:rPr>
      </w:pPr>
    </w:p>
    <w:tbl>
      <w:tblPr>
        <w:tblW w:w="4114" w:type="dxa"/>
        <w:tblInd w:w="2369" w:type="dxa"/>
        <w:tblCellMar>
          <w:left w:w="70" w:type="dxa"/>
          <w:right w:w="70" w:type="dxa"/>
        </w:tblCellMar>
        <w:tblLook w:val="04A0" w:firstRow="1" w:lastRow="0" w:firstColumn="1" w:lastColumn="0" w:noHBand="0" w:noVBand="1"/>
      </w:tblPr>
      <w:tblGrid>
        <w:gridCol w:w="2000"/>
        <w:gridCol w:w="1308"/>
        <w:gridCol w:w="806"/>
      </w:tblGrid>
      <w:tr w:rsidR="00BA3F23" w:rsidRPr="00BA3F23" w14:paraId="613F32EC" w14:textId="77777777" w:rsidTr="00FE189A">
        <w:trPr>
          <w:trHeight w:val="199"/>
        </w:trPr>
        <w:tc>
          <w:tcPr>
            <w:tcW w:w="4114" w:type="dxa"/>
            <w:gridSpan w:val="3"/>
            <w:tcBorders>
              <w:top w:val="nil"/>
              <w:left w:val="nil"/>
              <w:bottom w:val="single" w:sz="4" w:space="0" w:color="FFFFFF"/>
              <w:right w:val="nil"/>
            </w:tcBorders>
            <w:shd w:val="clear" w:color="808080" w:fill="808080"/>
            <w:noWrap/>
            <w:vAlign w:val="bottom"/>
            <w:hideMark/>
          </w:tcPr>
          <w:p w14:paraId="3C494094" w14:textId="77777777" w:rsidR="00BA3F23" w:rsidRPr="00BA3F23" w:rsidRDefault="00BA3F23" w:rsidP="00BA3F23">
            <w:pPr>
              <w:jc w:val="center"/>
              <w:rPr>
                <w:rFonts w:ascii="Calibri" w:hAnsi="Calibri" w:cs="Calibri"/>
                <w:b/>
                <w:bCs/>
                <w:color w:val="FFFFFF"/>
                <w:sz w:val="18"/>
                <w:lang w:eastAsia="es-CO" w:bidi="ar-SA"/>
              </w:rPr>
            </w:pPr>
            <w:r w:rsidRPr="00BA3F23">
              <w:rPr>
                <w:rFonts w:ascii="Calibri" w:hAnsi="Calibri" w:cs="Calibri"/>
                <w:b/>
                <w:bCs/>
                <w:color w:val="FFFFFF"/>
                <w:sz w:val="18"/>
                <w:lang w:eastAsia="es-CO" w:bidi="ar-SA"/>
              </w:rPr>
              <w:t>REINDUCCIÓN INSTITUCIONAL</w:t>
            </w:r>
          </w:p>
        </w:tc>
      </w:tr>
      <w:tr w:rsidR="00BA3F23" w:rsidRPr="00BA3F23" w14:paraId="1E44EF66" w14:textId="77777777" w:rsidTr="00FE189A">
        <w:trPr>
          <w:trHeight w:val="400"/>
        </w:trPr>
        <w:tc>
          <w:tcPr>
            <w:tcW w:w="2000" w:type="dxa"/>
            <w:tcBorders>
              <w:top w:val="nil"/>
              <w:left w:val="nil"/>
              <w:bottom w:val="nil"/>
              <w:right w:val="nil"/>
            </w:tcBorders>
            <w:shd w:val="clear" w:color="808080" w:fill="808080"/>
            <w:vAlign w:val="center"/>
            <w:hideMark/>
          </w:tcPr>
          <w:p w14:paraId="50917AAC" w14:textId="77777777" w:rsidR="00BA3F23" w:rsidRPr="00BA3F23" w:rsidRDefault="00BA3F23" w:rsidP="00BA3F23">
            <w:pPr>
              <w:jc w:val="center"/>
              <w:rPr>
                <w:rFonts w:ascii="Calibri" w:hAnsi="Calibri" w:cs="Calibri"/>
                <w:b/>
                <w:bCs/>
                <w:color w:val="FFFFFF"/>
                <w:sz w:val="18"/>
                <w:lang w:eastAsia="es-CO" w:bidi="ar-SA"/>
              </w:rPr>
            </w:pPr>
            <w:r w:rsidRPr="00BA3F23">
              <w:rPr>
                <w:rFonts w:ascii="Calibri" w:hAnsi="Calibri" w:cs="Calibri"/>
                <w:b/>
                <w:bCs/>
                <w:color w:val="FFFFFF"/>
                <w:sz w:val="18"/>
                <w:lang w:eastAsia="es-CO" w:bidi="ar-SA"/>
              </w:rPr>
              <w:t>ESTADO</w:t>
            </w:r>
          </w:p>
        </w:tc>
        <w:tc>
          <w:tcPr>
            <w:tcW w:w="1308" w:type="dxa"/>
            <w:tcBorders>
              <w:top w:val="nil"/>
              <w:left w:val="nil"/>
              <w:bottom w:val="nil"/>
              <w:right w:val="nil"/>
            </w:tcBorders>
            <w:shd w:val="clear" w:color="808080" w:fill="808080"/>
            <w:vAlign w:val="center"/>
            <w:hideMark/>
          </w:tcPr>
          <w:p w14:paraId="781C0ABF" w14:textId="77777777" w:rsidR="00BA3F23" w:rsidRPr="00BA3F23" w:rsidRDefault="00BA3F23" w:rsidP="00BA3F23">
            <w:pPr>
              <w:jc w:val="center"/>
              <w:rPr>
                <w:rFonts w:ascii="Calibri" w:hAnsi="Calibri" w:cs="Calibri"/>
                <w:b/>
                <w:bCs/>
                <w:color w:val="FFFFFF"/>
                <w:sz w:val="18"/>
                <w:lang w:eastAsia="es-CO" w:bidi="ar-SA"/>
              </w:rPr>
            </w:pPr>
            <w:r w:rsidRPr="00BA3F23">
              <w:rPr>
                <w:rFonts w:ascii="Calibri" w:hAnsi="Calibri" w:cs="Calibri"/>
                <w:b/>
                <w:bCs/>
                <w:color w:val="FFFFFF"/>
                <w:sz w:val="18"/>
                <w:lang w:eastAsia="es-CO" w:bidi="ar-SA"/>
              </w:rPr>
              <w:t>No. FUNCIONARIOS</w:t>
            </w:r>
          </w:p>
        </w:tc>
        <w:tc>
          <w:tcPr>
            <w:tcW w:w="806" w:type="dxa"/>
            <w:tcBorders>
              <w:top w:val="nil"/>
              <w:left w:val="nil"/>
              <w:bottom w:val="nil"/>
              <w:right w:val="nil"/>
            </w:tcBorders>
            <w:shd w:val="clear" w:color="808080" w:fill="808080"/>
            <w:vAlign w:val="center"/>
            <w:hideMark/>
          </w:tcPr>
          <w:p w14:paraId="66D541A9" w14:textId="77777777" w:rsidR="00BA3F23" w:rsidRPr="00BA3F23" w:rsidRDefault="00BA3F23" w:rsidP="00BA3F23">
            <w:pPr>
              <w:jc w:val="center"/>
              <w:rPr>
                <w:rFonts w:ascii="Calibri" w:hAnsi="Calibri" w:cs="Calibri"/>
                <w:b/>
                <w:bCs/>
                <w:color w:val="FFFFFF"/>
                <w:sz w:val="18"/>
                <w:lang w:eastAsia="es-CO" w:bidi="ar-SA"/>
              </w:rPr>
            </w:pPr>
            <w:r w:rsidRPr="00BA3F23">
              <w:rPr>
                <w:rFonts w:ascii="Calibri" w:hAnsi="Calibri" w:cs="Calibri"/>
                <w:b/>
                <w:bCs/>
                <w:color w:val="FFFFFF"/>
                <w:sz w:val="18"/>
                <w:lang w:eastAsia="es-CO" w:bidi="ar-SA"/>
              </w:rPr>
              <w:t>%</w:t>
            </w:r>
          </w:p>
        </w:tc>
      </w:tr>
      <w:tr w:rsidR="00BA3F23" w:rsidRPr="00BA3F23" w14:paraId="60FCD4B4" w14:textId="77777777" w:rsidTr="00FE189A">
        <w:trPr>
          <w:trHeight w:val="199"/>
        </w:trPr>
        <w:tc>
          <w:tcPr>
            <w:tcW w:w="2000" w:type="dxa"/>
            <w:tcBorders>
              <w:top w:val="nil"/>
              <w:left w:val="nil"/>
              <w:bottom w:val="single" w:sz="4" w:space="0" w:color="E2EFDA"/>
              <w:right w:val="nil"/>
            </w:tcBorders>
            <w:shd w:val="clear" w:color="auto" w:fill="auto"/>
            <w:noWrap/>
            <w:vAlign w:val="bottom"/>
            <w:hideMark/>
          </w:tcPr>
          <w:p w14:paraId="55A0F152" w14:textId="77777777" w:rsidR="00BA3F23" w:rsidRPr="00BA3F23" w:rsidRDefault="00BA3F23" w:rsidP="00BA3F23">
            <w:pPr>
              <w:jc w:val="center"/>
              <w:rPr>
                <w:rFonts w:ascii="Calibri" w:hAnsi="Calibri" w:cs="Calibri"/>
                <w:sz w:val="18"/>
                <w:lang w:eastAsia="es-CO" w:bidi="ar-SA"/>
              </w:rPr>
            </w:pPr>
            <w:r w:rsidRPr="00BA3F23">
              <w:rPr>
                <w:rFonts w:ascii="Calibri" w:hAnsi="Calibri" w:cs="Calibri"/>
                <w:sz w:val="18"/>
                <w:lang w:eastAsia="es-CO" w:bidi="ar-SA"/>
              </w:rPr>
              <w:t>REALIZADAS</w:t>
            </w:r>
          </w:p>
        </w:tc>
        <w:tc>
          <w:tcPr>
            <w:tcW w:w="1308" w:type="dxa"/>
            <w:tcBorders>
              <w:top w:val="nil"/>
              <w:left w:val="nil"/>
              <w:bottom w:val="single" w:sz="4" w:space="0" w:color="E2EFDA"/>
              <w:right w:val="nil"/>
            </w:tcBorders>
            <w:shd w:val="clear" w:color="auto" w:fill="auto"/>
            <w:noWrap/>
            <w:vAlign w:val="bottom"/>
            <w:hideMark/>
          </w:tcPr>
          <w:p w14:paraId="1A56CBC1" w14:textId="77777777" w:rsidR="00BA3F23" w:rsidRPr="00BA3F23" w:rsidRDefault="00BA3F23" w:rsidP="00BA3F23">
            <w:pPr>
              <w:jc w:val="center"/>
              <w:rPr>
                <w:rFonts w:ascii="Calibri" w:hAnsi="Calibri" w:cs="Calibri"/>
                <w:sz w:val="18"/>
                <w:lang w:eastAsia="es-CO" w:bidi="ar-SA"/>
              </w:rPr>
            </w:pPr>
            <w:r w:rsidRPr="00BA3F23">
              <w:rPr>
                <w:rFonts w:ascii="Calibri" w:hAnsi="Calibri" w:cs="Calibri"/>
                <w:sz w:val="18"/>
                <w:lang w:eastAsia="es-CO" w:bidi="ar-SA"/>
              </w:rPr>
              <w:t>124</w:t>
            </w:r>
          </w:p>
        </w:tc>
        <w:tc>
          <w:tcPr>
            <w:tcW w:w="806" w:type="dxa"/>
            <w:tcBorders>
              <w:top w:val="nil"/>
              <w:left w:val="nil"/>
              <w:bottom w:val="single" w:sz="4" w:space="0" w:color="E2EFDA"/>
              <w:right w:val="nil"/>
            </w:tcBorders>
            <w:shd w:val="clear" w:color="auto" w:fill="auto"/>
            <w:noWrap/>
            <w:vAlign w:val="center"/>
            <w:hideMark/>
          </w:tcPr>
          <w:p w14:paraId="0ED37359" w14:textId="77777777" w:rsidR="00BA3F23" w:rsidRPr="00BA3F23" w:rsidRDefault="00BA3F23" w:rsidP="00BA3F23">
            <w:pPr>
              <w:jc w:val="center"/>
              <w:rPr>
                <w:rFonts w:ascii="Calibri" w:hAnsi="Calibri" w:cs="Calibri"/>
                <w:sz w:val="18"/>
                <w:lang w:eastAsia="es-CO" w:bidi="ar-SA"/>
              </w:rPr>
            </w:pPr>
            <w:r w:rsidRPr="00BA3F23">
              <w:rPr>
                <w:rFonts w:ascii="Calibri" w:hAnsi="Calibri" w:cs="Calibri"/>
                <w:sz w:val="18"/>
                <w:lang w:eastAsia="es-CO" w:bidi="ar-SA"/>
              </w:rPr>
              <w:t>97%</w:t>
            </w:r>
          </w:p>
        </w:tc>
      </w:tr>
      <w:tr w:rsidR="00BA3F23" w:rsidRPr="00BA3F23" w14:paraId="48C9CFE2" w14:textId="77777777" w:rsidTr="00FE189A">
        <w:trPr>
          <w:trHeight w:val="209"/>
        </w:trPr>
        <w:tc>
          <w:tcPr>
            <w:tcW w:w="2000" w:type="dxa"/>
            <w:tcBorders>
              <w:top w:val="nil"/>
              <w:left w:val="nil"/>
              <w:bottom w:val="single" w:sz="4" w:space="0" w:color="E2EFDA"/>
              <w:right w:val="nil"/>
            </w:tcBorders>
            <w:shd w:val="clear" w:color="auto" w:fill="auto"/>
            <w:noWrap/>
            <w:vAlign w:val="bottom"/>
            <w:hideMark/>
          </w:tcPr>
          <w:p w14:paraId="5E78E025" w14:textId="77777777" w:rsidR="00BA3F23" w:rsidRPr="00BA3F23" w:rsidRDefault="00BA3F23" w:rsidP="00BA3F23">
            <w:pPr>
              <w:jc w:val="center"/>
              <w:rPr>
                <w:rFonts w:ascii="Calibri" w:hAnsi="Calibri" w:cs="Calibri"/>
                <w:sz w:val="18"/>
                <w:lang w:eastAsia="es-CO" w:bidi="ar-SA"/>
              </w:rPr>
            </w:pPr>
            <w:r w:rsidRPr="00BA3F23">
              <w:rPr>
                <w:rFonts w:ascii="Calibri" w:hAnsi="Calibri" w:cs="Calibri"/>
                <w:sz w:val="18"/>
                <w:lang w:eastAsia="es-CO" w:bidi="ar-SA"/>
              </w:rPr>
              <w:t>SIN REPORTAR</w:t>
            </w:r>
          </w:p>
        </w:tc>
        <w:tc>
          <w:tcPr>
            <w:tcW w:w="1308" w:type="dxa"/>
            <w:tcBorders>
              <w:top w:val="nil"/>
              <w:left w:val="nil"/>
              <w:bottom w:val="single" w:sz="4" w:space="0" w:color="E2EFDA"/>
              <w:right w:val="nil"/>
            </w:tcBorders>
            <w:shd w:val="clear" w:color="auto" w:fill="auto"/>
            <w:noWrap/>
            <w:vAlign w:val="bottom"/>
            <w:hideMark/>
          </w:tcPr>
          <w:p w14:paraId="5E3BD4B7" w14:textId="77777777" w:rsidR="00BA3F23" w:rsidRPr="00BA3F23" w:rsidRDefault="00BA3F23" w:rsidP="00BA3F23">
            <w:pPr>
              <w:jc w:val="center"/>
              <w:rPr>
                <w:rFonts w:ascii="Calibri" w:hAnsi="Calibri" w:cs="Calibri"/>
                <w:sz w:val="18"/>
                <w:lang w:eastAsia="es-CO" w:bidi="ar-SA"/>
              </w:rPr>
            </w:pPr>
            <w:r w:rsidRPr="00BA3F23">
              <w:rPr>
                <w:rFonts w:ascii="Calibri" w:hAnsi="Calibri" w:cs="Calibri"/>
                <w:sz w:val="18"/>
                <w:lang w:eastAsia="es-CO" w:bidi="ar-SA"/>
              </w:rPr>
              <w:t>4</w:t>
            </w:r>
          </w:p>
        </w:tc>
        <w:tc>
          <w:tcPr>
            <w:tcW w:w="806" w:type="dxa"/>
            <w:tcBorders>
              <w:top w:val="nil"/>
              <w:left w:val="nil"/>
              <w:bottom w:val="single" w:sz="4" w:space="0" w:color="E2EFDA"/>
              <w:right w:val="nil"/>
            </w:tcBorders>
            <w:shd w:val="clear" w:color="auto" w:fill="auto"/>
            <w:noWrap/>
            <w:vAlign w:val="center"/>
            <w:hideMark/>
          </w:tcPr>
          <w:p w14:paraId="385C5230" w14:textId="77777777" w:rsidR="00BA3F23" w:rsidRPr="00BA3F23" w:rsidRDefault="00BA3F23" w:rsidP="00BA3F23">
            <w:pPr>
              <w:jc w:val="center"/>
              <w:rPr>
                <w:rFonts w:ascii="Calibri" w:hAnsi="Calibri" w:cs="Calibri"/>
                <w:sz w:val="18"/>
                <w:lang w:eastAsia="es-CO" w:bidi="ar-SA"/>
              </w:rPr>
            </w:pPr>
            <w:r w:rsidRPr="00BA3F23">
              <w:rPr>
                <w:rFonts w:ascii="Calibri" w:hAnsi="Calibri" w:cs="Calibri"/>
                <w:sz w:val="18"/>
                <w:lang w:eastAsia="es-CO" w:bidi="ar-SA"/>
              </w:rPr>
              <w:t>3%</w:t>
            </w:r>
          </w:p>
        </w:tc>
      </w:tr>
      <w:tr w:rsidR="00BA3F23" w:rsidRPr="00BA3F23" w14:paraId="590E77A2" w14:textId="77777777" w:rsidTr="00FE189A">
        <w:trPr>
          <w:trHeight w:val="209"/>
        </w:trPr>
        <w:tc>
          <w:tcPr>
            <w:tcW w:w="2000" w:type="dxa"/>
            <w:tcBorders>
              <w:top w:val="single" w:sz="4" w:space="0" w:color="000000"/>
              <w:left w:val="nil"/>
              <w:bottom w:val="single" w:sz="4" w:space="0" w:color="000000"/>
              <w:right w:val="nil"/>
            </w:tcBorders>
            <w:shd w:val="clear" w:color="auto" w:fill="auto"/>
            <w:noWrap/>
            <w:vAlign w:val="bottom"/>
            <w:hideMark/>
          </w:tcPr>
          <w:p w14:paraId="0138DFC8" w14:textId="77777777" w:rsidR="00BA3F23" w:rsidRPr="00BA3F23" w:rsidRDefault="00BA3F23" w:rsidP="00BA3F23">
            <w:pPr>
              <w:jc w:val="center"/>
              <w:rPr>
                <w:rFonts w:ascii="Calibri" w:hAnsi="Calibri" w:cs="Calibri"/>
                <w:b/>
                <w:bCs/>
                <w:sz w:val="18"/>
                <w:lang w:eastAsia="es-CO" w:bidi="ar-SA"/>
              </w:rPr>
            </w:pPr>
            <w:r w:rsidRPr="00BA3F23">
              <w:rPr>
                <w:rFonts w:ascii="Calibri" w:hAnsi="Calibri" w:cs="Calibri"/>
                <w:b/>
                <w:bCs/>
                <w:sz w:val="18"/>
                <w:lang w:eastAsia="es-CO" w:bidi="ar-SA"/>
              </w:rPr>
              <w:t>TOTAL</w:t>
            </w:r>
          </w:p>
        </w:tc>
        <w:tc>
          <w:tcPr>
            <w:tcW w:w="1308" w:type="dxa"/>
            <w:tcBorders>
              <w:top w:val="single" w:sz="4" w:space="0" w:color="000000"/>
              <w:left w:val="nil"/>
              <w:bottom w:val="single" w:sz="4" w:space="0" w:color="000000"/>
              <w:right w:val="nil"/>
            </w:tcBorders>
            <w:shd w:val="clear" w:color="auto" w:fill="auto"/>
            <w:noWrap/>
            <w:vAlign w:val="bottom"/>
            <w:hideMark/>
          </w:tcPr>
          <w:p w14:paraId="7DEDA47D" w14:textId="77777777" w:rsidR="00BA3F23" w:rsidRPr="00BA3F23" w:rsidRDefault="00BA3F23" w:rsidP="00BA3F23">
            <w:pPr>
              <w:jc w:val="center"/>
              <w:rPr>
                <w:rFonts w:ascii="Calibri" w:hAnsi="Calibri" w:cs="Calibri"/>
                <w:b/>
                <w:bCs/>
                <w:sz w:val="18"/>
                <w:lang w:eastAsia="es-CO" w:bidi="ar-SA"/>
              </w:rPr>
            </w:pPr>
            <w:r w:rsidRPr="00BA3F23">
              <w:rPr>
                <w:rFonts w:ascii="Calibri" w:hAnsi="Calibri" w:cs="Calibri"/>
                <w:b/>
                <w:bCs/>
                <w:sz w:val="18"/>
                <w:lang w:eastAsia="es-CO" w:bidi="ar-SA"/>
              </w:rPr>
              <w:t>128</w:t>
            </w:r>
          </w:p>
        </w:tc>
        <w:tc>
          <w:tcPr>
            <w:tcW w:w="806" w:type="dxa"/>
            <w:tcBorders>
              <w:top w:val="single" w:sz="4" w:space="0" w:color="000000"/>
              <w:left w:val="nil"/>
              <w:bottom w:val="single" w:sz="4" w:space="0" w:color="000000"/>
              <w:right w:val="nil"/>
            </w:tcBorders>
            <w:shd w:val="clear" w:color="auto" w:fill="auto"/>
            <w:noWrap/>
            <w:vAlign w:val="center"/>
            <w:hideMark/>
          </w:tcPr>
          <w:p w14:paraId="20CC4F64" w14:textId="77777777" w:rsidR="00BA3F23" w:rsidRPr="00BA3F23" w:rsidRDefault="00BA3F23" w:rsidP="00BA3F23">
            <w:pPr>
              <w:jc w:val="center"/>
              <w:rPr>
                <w:rFonts w:ascii="Calibri" w:hAnsi="Calibri" w:cs="Calibri"/>
                <w:b/>
                <w:bCs/>
                <w:sz w:val="18"/>
                <w:lang w:eastAsia="es-CO" w:bidi="ar-SA"/>
              </w:rPr>
            </w:pPr>
            <w:r w:rsidRPr="00BA3F23">
              <w:rPr>
                <w:rFonts w:ascii="Calibri" w:hAnsi="Calibri" w:cs="Calibri"/>
                <w:b/>
                <w:bCs/>
                <w:sz w:val="18"/>
                <w:lang w:eastAsia="es-CO" w:bidi="ar-SA"/>
              </w:rPr>
              <w:t>100%</w:t>
            </w:r>
          </w:p>
        </w:tc>
      </w:tr>
    </w:tbl>
    <w:p w14:paraId="058B28A8" w14:textId="77777777" w:rsidR="00FE189A" w:rsidRPr="00FE189A" w:rsidRDefault="00FE189A" w:rsidP="00FE189A">
      <w:pPr>
        <w:jc w:val="center"/>
        <w:rPr>
          <w:b/>
          <w:i/>
          <w:sz w:val="6"/>
        </w:rPr>
      </w:pPr>
    </w:p>
    <w:p w14:paraId="3875F8BB" w14:textId="5AA1A030" w:rsidR="00BA3F23" w:rsidRPr="00621810" w:rsidRDefault="00BA3F23" w:rsidP="00FE189A">
      <w:pPr>
        <w:jc w:val="center"/>
        <w:rPr>
          <w:i/>
          <w:sz w:val="18"/>
        </w:rPr>
      </w:pPr>
      <w:r w:rsidRPr="00621810">
        <w:rPr>
          <w:b/>
          <w:i/>
          <w:sz w:val="18"/>
        </w:rPr>
        <w:t xml:space="preserve">Tabla </w:t>
      </w:r>
      <w:r>
        <w:rPr>
          <w:b/>
          <w:i/>
          <w:sz w:val="18"/>
        </w:rPr>
        <w:t>5</w:t>
      </w:r>
      <w:r w:rsidRPr="00621810">
        <w:rPr>
          <w:b/>
          <w:i/>
          <w:sz w:val="18"/>
        </w:rPr>
        <w:t>.</w:t>
      </w:r>
      <w:r w:rsidRPr="00621810">
        <w:rPr>
          <w:i/>
          <w:sz w:val="18"/>
        </w:rPr>
        <w:t xml:space="preserve"> </w:t>
      </w:r>
      <w:r>
        <w:rPr>
          <w:i/>
          <w:sz w:val="18"/>
        </w:rPr>
        <w:t>Inducción por estado del proceso</w:t>
      </w:r>
    </w:p>
    <w:p w14:paraId="20D402DD" w14:textId="01030AF7" w:rsidR="00BA3F23" w:rsidRPr="00621810" w:rsidRDefault="00BA3F23" w:rsidP="00FE189A">
      <w:pPr>
        <w:jc w:val="center"/>
        <w:rPr>
          <w:rFonts w:eastAsia="Arial Unicode MS"/>
          <w:i/>
          <w:sz w:val="18"/>
        </w:rPr>
      </w:pPr>
      <w:r w:rsidRPr="00621810">
        <w:rPr>
          <w:b/>
          <w:i/>
          <w:sz w:val="18"/>
        </w:rPr>
        <w:t>Fuente:</w:t>
      </w:r>
      <w:r w:rsidRPr="00621810">
        <w:rPr>
          <w:i/>
          <w:sz w:val="18"/>
        </w:rPr>
        <w:t xml:space="preserve"> Dirección de Talento Humano</w:t>
      </w:r>
    </w:p>
    <w:p w14:paraId="5056F8F2" w14:textId="11AB83C0" w:rsidR="00101C66" w:rsidRDefault="00101C66" w:rsidP="0087430E">
      <w:pPr>
        <w:rPr>
          <w:rFonts w:eastAsia="Arial Unicode MS"/>
        </w:rPr>
      </w:pPr>
    </w:p>
    <w:p w14:paraId="7BEA2953" w14:textId="77777777" w:rsidR="00126B32" w:rsidRPr="00126B32" w:rsidRDefault="00126B32" w:rsidP="0087430E">
      <w:pPr>
        <w:rPr>
          <w:rFonts w:eastAsia="Arial Unicode MS"/>
          <w:sz w:val="12"/>
        </w:rPr>
      </w:pPr>
    </w:p>
    <w:p w14:paraId="455F43CA" w14:textId="2EDC9EBA" w:rsidR="00126B32" w:rsidRDefault="00126B32" w:rsidP="0087430E">
      <w:pPr>
        <w:rPr>
          <w:rFonts w:eastAsia="Arial Unicode MS"/>
        </w:rPr>
      </w:pPr>
      <w:r>
        <w:rPr>
          <w:rFonts w:eastAsia="Arial Unicode MS"/>
        </w:rPr>
        <w:t xml:space="preserve">Finalmente, la recopilación de los certificados de Inducción y entrenamiento en puesto de trabajo y reinducción serán enviados a la DTH para el envió a la hoja de vida de cada uno de los servidores públicos. </w:t>
      </w:r>
    </w:p>
    <w:p w14:paraId="18D114CE" w14:textId="77777777" w:rsidR="00126B32" w:rsidRDefault="00126B32" w:rsidP="0087430E">
      <w:pPr>
        <w:rPr>
          <w:rFonts w:eastAsia="Arial Unicode MS"/>
        </w:rPr>
      </w:pPr>
    </w:p>
    <w:p w14:paraId="5D0FDBED" w14:textId="77777777" w:rsidR="00126B32" w:rsidRPr="0055106B" w:rsidRDefault="00126B32" w:rsidP="00DE4C16">
      <w:pPr>
        <w:rPr>
          <w:sz w:val="18"/>
          <w:highlight w:val="yellow"/>
        </w:rPr>
      </w:pPr>
    </w:p>
    <w:p w14:paraId="1F6C1BC0" w14:textId="11863C38" w:rsidR="00DE4C16" w:rsidRPr="00126B32" w:rsidRDefault="00DE4C16" w:rsidP="00DE4C16">
      <w:pPr>
        <w:rPr>
          <w:i/>
          <w:sz w:val="18"/>
        </w:rPr>
      </w:pPr>
      <w:r w:rsidRPr="00126B32">
        <w:rPr>
          <w:i/>
          <w:sz w:val="18"/>
        </w:rPr>
        <w:t xml:space="preserve">Proyectó: </w:t>
      </w:r>
      <w:r w:rsidR="00170173" w:rsidRPr="00126B32">
        <w:rPr>
          <w:i/>
          <w:sz w:val="18"/>
        </w:rPr>
        <w:t>Mónica A. Duitama B. – Contratista DTH</w:t>
      </w:r>
    </w:p>
    <w:sectPr w:rsidR="00DE4C16" w:rsidRPr="00126B32" w:rsidSect="00193675">
      <w:headerReference w:type="default" r:id="rId13"/>
      <w:footerReference w:type="default" r:id="rId14"/>
      <w:headerReference w:type="first" r:id="rId15"/>
      <w:footerReference w:type="first" r:id="rId16"/>
      <w:pgSz w:w="12240" w:h="15840" w:code="1"/>
      <w:pgMar w:top="1950" w:right="1752" w:bottom="1418" w:left="1701" w:header="1361"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44400" w14:textId="77777777" w:rsidR="0092319A" w:rsidRDefault="0092319A" w:rsidP="002E60E2">
      <w:r>
        <w:separator/>
      </w:r>
    </w:p>
  </w:endnote>
  <w:endnote w:type="continuationSeparator" w:id="0">
    <w:p w14:paraId="072C9CF6" w14:textId="77777777" w:rsidR="0092319A" w:rsidRDefault="0092319A" w:rsidP="002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Futura Std Condensed">
    <w:altName w:val="Futura Std Condense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E64F" w14:textId="77777777" w:rsidR="0092319A" w:rsidRPr="00E3444A" w:rsidRDefault="0092319A" w:rsidP="00204D3B">
    <w:pPr>
      <w:jc w:val="left"/>
      <w:rPr>
        <w:sz w:val="16"/>
        <w:szCs w:val="16"/>
        <w:lang w:eastAsia="es-MX"/>
      </w:rPr>
    </w:pPr>
    <w:r>
      <w:rPr>
        <w:noProof/>
        <w:lang w:eastAsia="es-CO" w:bidi="ar-SA"/>
      </w:rPr>
      <mc:AlternateContent>
        <mc:Choice Requires="wps">
          <w:drawing>
            <wp:anchor distT="0" distB="0" distL="114300" distR="114300" simplePos="0" relativeHeight="251668480" behindDoc="0" locked="0" layoutInCell="0" allowOverlap="1" wp14:anchorId="5E53214A" wp14:editId="3630FC8F">
              <wp:simplePos x="0" y="0"/>
              <wp:positionH relativeFrom="page">
                <wp:posOffset>6985635</wp:posOffset>
              </wp:positionH>
              <wp:positionV relativeFrom="page">
                <wp:posOffset>6508115</wp:posOffset>
              </wp:positionV>
              <wp:extent cx="510540" cy="218313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DE70" w14:textId="150FEFCB" w:rsidR="0092319A" w:rsidRPr="0052442E" w:rsidRDefault="0092319A" w:rsidP="00204D3B">
                          <w:pPr>
                            <w:pStyle w:val="Piedepgina"/>
                            <w:rPr>
                              <w:rFonts w:ascii="Cambria" w:hAnsi="Cambria" w:cs="Times New Roman"/>
                              <w:sz w:val="44"/>
                              <w:szCs w:val="44"/>
                            </w:rPr>
                          </w:pPr>
                          <w:r w:rsidRPr="0052442E">
                            <w:rPr>
                              <w:rFonts w:ascii="Cambria" w:hAnsi="Cambria" w:cs="Times New Roman"/>
                              <w:lang w:val="es-ES"/>
                            </w:rPr>
                            <w:t>Página</w:t>
                          </w:r>
                          <w:r w:rsidRPr="0052442E">
                            <w:rPr>
                              <w:rFonts w:ascii="Calibri" w:hAnsi="Calibri" w:cs="Times New Roman"/>
                              <w:szCs w:val="21"/>
                            </w:rPr>
                            <w:fldChar w:fldCharType="begin"/>
                          </w:r>
                          <w:r>
                            <w:instrText>PAGE    \* MERGEFORMAT</w:instrText>
                          </w:r>
                          <w:r w:rsidRPr="0052442E">
                            <w:rPr>
                              <w:rFonts w:ascii="Calibri" w:hAnsi="Calibri" w:cs="Times New Roman"/>
                              <w:szCs w:val="21"/>
                            </w:rPr>
                            <w:fldChar w:fldCharType="separate"/>
                          </w:r>
                          <w:r w:rsidR="00366D01" w:rsidRPr="00366D01">
                            <w:rPr>
                              <w:rFonts w:ascii="Cambria" w:hAnsi="Cambria" w:cs="Times New Roman"/>
                              <w:noProof/>
                              <w:sz w:val="44"/>
                              <w:szCs w:val="44"/>
                              <w:lang w:val="es-ES"/>
                            </w:rPr>
                            <w:t>1</w:t>
                          </w:r>
                          <w:r w:rsidRPr="0052442E">
                            <w:rPr>
                              <w:rFonts w:ascii="Cambria" w:hAnsi="Cambria" w:cs="Times New Roman"/>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53214A" id="Rectángulo 1" o:spid="_x0000_s1026" style="position:absolute;margin-left:550.05pt;margin-top:512.45pt;width:40.2pt;height:171.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" o:allowincell="f" filled="f" stroked="f">
              <v:textbox style="layout-flow:vertical;mso-layout-flow-alt:bottom-to-top;mso-fit-shape-to-text:t">
                <w:txbxContent>
                  <w:p w14:paraId="234DDE70" w14:textId="150FEFCB" w:rsidR="0092319A" w:rsidRPr="0052442E" w:rsidRDefault="0092319A" w:rsidP="00204D3B">
                    <w:pPr>
                      <w:pStyle w:val="Piedepgina"/>
                      <w:rPr>
                        <w:rFonts w:ascii="Cambria" w:hAnsi="Cambria" w:cs="Times New Roman"/>
                        <w:sz w:val="44"/>
                        <w:szCs w:val="44"/>
                      </w:rPr>
                    </w:pPr>
                    <w:r w:rsidRPr="0052442E">
                      <w:rPr>
                        <w:rFonts w:ascii="Cambria" w:hAnsi="Cambria" w:cs="Times New Roman"/>
                        <w:lang w:val="es-ES"/>
                      </w:rPr>
                      <w:t>Página</w:t>
                    </w:r>
                    <w:r w:rsidRPr="0052442E">
                      <w:rPr>
                        <w:rFonts w:ascii="Calibri" w:hAnsi="Calibri" w:cs="Times New Roman"/>
                        <w:szCs w:val="21"/>
                      </w:rPr>
                      <w:fldChar w:fldCharType="begin"/>
                    </w:r>
                    <w:r>
                      <w:instrText>PAGE    \* MERGEFORMAT</w:instrText>
                    </w:r>
                    <w:r w:rsidRPr="0052442E">
                      <w:rPr>
                        <w:rFonts w:ascii="Calibri" w:hAnsi="Calibri" w:cs="Times New Roman"/>
                        <w:szCs w:val="21"/>
                      </w:rPr>
                      <w:fldChar w:fldCharType="separate"/>
                    </w:r>
                    <w:r w:rsidR="00366D01" w:rsidRPr="00366D01">
                      <w:rPr>
                        <w:rFonts w:ascii="Cambria" w:hAnsi="Cambria" w:cs="Times New Roman"/>
                        <w:noProof/>
                        <w:sz w:val="44"/>
                        <w:szCs w:val="44"/>
                        <w:lang w:val="es-ES"/>
                      </w:rPr>
                      <w:t>1</w:t>
                    </w:r>
                    <w:r w:rsidRPr="0052442E">
                      <w:rPr>
                        <w:rFonts w:ascii="Cambria" w:hAnsi="Cambria" w:cs="Times New Roman"/>
                        <w:sz w:val="44"/>
                        <w:szCs w:val="44"/>
                      </w:rPr>
                      <w:fldChar w:fldCharType="end"/>
                    </w:r>
                  </w:p>
                </w:txbxContent>
              </v:textbox>
              <w10:wrap anchorx="page" anchory="page"/>
            </v:rect>
          </w:pict>
        </mc:Fallback>
      </mc:AlternateContent>
    </w:r>
    <w:r>
      <w:rPr>
        <w:noProof/>
        <w:sz w:val="16"/>
        <w:szCs w:val="16"/>
        <w:lang w:eastAsia="es-CO" w:bidi="ar-SA"/>
      </w:rPr>
      <w:drawing>
        <wp:anchor distT="0" distB="0" distL="114300" distR="114300" simplePos="0" relativeHeight="251669504" behindDoc="0" locked="0" layoutInCell="1" allowOverlap="1" wp14:anchorId="1055CA47" wp14:editId="463DAE7B">
          <wp:simplePos x="0" y="0"/>
          <wp:positionH relativeFrom="column">
            <wp:posOffset>5582920</wp:posOffset>
          </wp:positionH>
          <wp:positionV relativeFrom="paragraph">
            <wp:posOffset>14956</wp:posOffset>
          </wp:positionV>
          <wp:extent cx="735330" cy="754380"/>
          <wp:effectExtent l="0" t="0" r="127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sa de trabajo 3.jpg"/>
                  <pic:cNvPicPr/>
                </pic:nvPicPr>
                <pic:blipFill>
                  <a:blip r:embed="rId1">
                    <a:extLst>
                      <a:ext uri="{28A0092B-C50C-407E-A947-70E740481C1C}">
                        <a14:useLocalDpi xmlns:a14="http://schemas.microsoft.com/office/drawing/2010/main" val="0"/>
                      </a:ext>
                    </a:extLst>
                  </a:blip>
                  <a:stretch>
                    <a:fillRect/>
                  </a:stretch>
                </pic:blipFill>
                <pic:spPr>
                  <a:xfrm>
                    <a:off x="0" y="0"/>
                    <a:ext cx="735330" cy="754380"/>
                  </a:xfrm>
                  <a:prstGeom prst="rect">
                    <a:avLst/>
                  </a:prstGeom>
                </pic:spPr>
              </pic:pic>
            </a:graphicData>
          </a:graphic>
          <wp14:sizeRelH relativeFrom="page">
            <wp14:pctWidth>0</wp14:pctWidth>
          </wp14:sizeRelH>
          <wp14:sizeRelV relativeFrom="page">
            <wp14:pctHeight>0</wp14:pctHeight>
          </wp14:sizeRelV>
        </wp:anchor>
      </w:drawing>
    </w:r>
    <w:r w:rsidRPr="00E3444A">
      <w:rPr>
        <w:b/>
        <w:bCs/>
        <w:sz w:val="18"/>
        <w:szCs w:val="18"/>
        <w:lang w:eastAsia="es-MX"/>
      </w:rPr>
      <w:t>Secretaría Distrital de Movilidad</w:t>
    </w:r>
    <w:r w:rsidRPr="00E3444A">
      <w:rPr>
        <w:sz w:val="16"/>
        <w:szCs w:val="16"/>
        <w:lang w:eastAsia="es-MX"/>
      </w:rPr>
      <w:br/>
      <w:t>Calle 13 # 37 - 35</w:t>
    </w:r>
    <w:r w:rsidRPr="00E3444A">
      <w:rPr>
        <w:sz w:val="16"/>
        <w:szCs w:val="16"/>
        <w:lang w:eastAsia="es-MX"/>
      </w:rPr>
      <w:br/>
      <w:t>Teléfono: (1) 364 9400</w:t>
    </w:r>
    <w:r w:rsidRPr="00E3444A">
      <w:rPr>
        <w:sz w:val="16"/>
        <w:szCs w:val="16"/>
        <w:lang w:eastAsia="es-MX"/>
      </w:rPr>
      <w:br/>
      <w:t>www.movilidadbogota.gov.co</w:t>
    </w:r>
    <w:r w:rsidRPr="00E3444A">
      <w:rPr>
        <w:sz w:val="16"/>
        <w:szCs w:val="16"/>
        <w:lang w:eastAsia="es-MX"/>
      </w:rPr>
      <w:br/>
      <w:t>Información: Línea 195</w:t>
    </w:r>
  </w:p>
  <w:p w14:paraId="12C05864" w14:textId="77777777" w:rsidR="0092319A" w:rsidRDefault="0092319A" w:rsidP="00A8710A">
    <w:pPr>
      <w:pStyle w:val="Piedepgina"/>
    </w:pPr>
    <w:r w:rsidRPr="002D03AE">
      <w:rPr>
        <w:sz w:val="18"/>
        <w:szCs w:val="18"/>
      </w:rPr>
      <w:t xml:space="preserve">info: Línea 195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8E17B" w14:textId="77777777" w:rsidR="0092319A" w:rsidRDefault="0092319A" w:rsidP="00A8710A">
    <w:pPr>
      <w:pStyle w:val="Piedepgina"/>
    </w:pPr>
    <w:r>
      <w:rPr>
        <w:noProof/>
        <w:lang w:eastAsia="es-CO" w:bidi="ar-SA"/>
      </w:rPr>
      <w:drawing>
        <wp:anchor distT="0" distB="0" distL="114300" distR="114300" simplePos="0" relativeHeight="251660288" behindDoc="0" locked="0" layoutInCell="1" allowOverlap="1" wp14:anchorId="0311A4C1" wp14:editId="56EA2DE5">
          <wp:simplePos x="0" y="0"/>
          <wp:positionH relativeFrom="column">
            <wp:posOffset>-821055</wp:posOffset>
          </wp:positionH>
          <wp:positionV relativeFrom="paragraph">
            <wp:posOffset>-254635</wp:posOffset>
          </wp:positionV>
          <wp:extent cx="7620000" cy="684530"/>
          <wp:effectExtent l="0" t="0" r="0" b="1270"/>
          <wp:wrapNone/>
          <wp:docPr id="5" name="Imagen 5" descr="Descripción: p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pa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6845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4296C" w14:textId="77777777" w:rsidR="0092319A" w:rsidRDefault="0092319A" w:rsidP="002E60E2">
      <w:r>
        <w:separator/>
      </w:r>
    </w:p>
  </w:footnote>
  <w:footnote w:type="continuationSeparator" w:id="0">
    <w:p w14:paraId="3175927F" w14:textId="77777777" w:rsidR="0092319A" w:rsidRDefault="0092319A" w:rsidP="002E6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CFE8" w14:textId="77777777" w:rsidR="0092319A" w:rsidRDefault="0092319A" w:rsidP="00A8710A">
    <w:pPr>
      <w:pStyle w:val="Encabezado"/>
      <w:rPr>
        <w:lang w:val="es-ES"/>
      </w:rPr>
    </w:pPr>
    <w:r>
      <w:rPr>
        <w:noProof/>
        <w:lang w:eastAsia="es-CO" w:bidi="ar-SA"/>
      </w:rPr>
      <w:drawing>
        <wp:anchor distT="0" distB="0" distL="114300" distR="114300" simplePos="0" relativeHeight="251666432" behindDoc="0" locked="0" layoutInCell="1" allowOverlap="1" wp14:anchorId="4EAFEE23" wp14:editId="4E4F96A5">
          <wp:simplePos x="0" y="0"/>
          <wp:positionH relativeFrom="page">
            <wp:posOffset>2667635</wp:posOffset>
          </wp:positionH>
          <wp:positionV relativeFrom="topMargin">
            <wp:posOffset>368300</wp:posOffset>
          </wp:positionV>
          <wp:extent cx="2865755" cy="8001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a de trabajo 2.jpg"/>
                  <pic:cNvPicPr/>
                </pic:nvPicPr>
                <pic:blipFill>
                  <a:blip r:embed="rId1">
                    <a:extLst>
                      <a:ext uri="{28A0092B-C50C-407E-A947-70E740481C1C}">
                        <a14:useLocalDpi xmlns:a14="http://schemas.microsoft.com/office/drawing/2010/main" val="0"/>
                      </a:ext>
                    </a:extLst>
                  </a:blip>
                  <a:stretch>
                    <a:fillRect/>
                  </a:stretch>
                </pic:blipFill>
                <pic:spPr>
                  <a:xfrm>
                    <a:off x="0" y="0"/>
                    <a:ext cx="2865755" cy="800100"/>
                  </a:xfrm>
                  <a:prstGeom prst="rect">
                    <a:avLst/>
                  </a:prstGeom>
                </pic:spPr>
              </pic:pic>
            </a:graphicData>
          </a:graphic>
          <wp14:sizeRelH relativeFrom="margin">
            <wp14:pctWidth>0</wp14:pctWidth>
          </wp14:sizeRelH>
          <wp14:sizeRelV relativeFrom="margin">
            <wp14:pctHeight>0</wp14:pctHeight>
          </wp14:sizeRelV>
        </wp:anchor>
      </w:drawing>
    </w:r>
  </w:p>
  <w:p w14:paraId="2021BE51" w14:textId="77777777" w:rsidR="0092319A" w:rsidRDefault="0092319A" w:rsidP="00A8710A">
    <w:pPr>
      <w:pStyle w:val="Encabezado"/>
      <w:rPr>
        <w:lang w:val="es-ES"/>
      </w:rPr>
    </w:pPr>
  </w:p>
  <w:p w14:paraId="498EE465" w14:textId="77777777" w:rsidR="0092319A" w:rsidRDefault="0092319A" w:rsidP="00A8710A">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3D80" w14:textId="77777777" w:rsidR="0092319A" w:rsidRDefault="0092319A" w:rsidP="00A8710A">
    <w:pPr>
      <w:pStyle w:val="Encabezado"/>
    </w:pPr>
    <w:r>
      <w:rPr>
        <w:noProof/>
        <w:lang w:eastAsia="es-CO" w:bidi="ar-SA"/>
      </w:rPr>
      <w:drawing>
        <wp:anchor distT="0" distB="0" distL="114300" distR="114300" simplePos="0" relativeHeight="251659264" behindDoc="0" locked="0" layoutInCell="1" allowOverlap="1" wp14:anchorId="475B705C" wp14:editId="19F264CC">
          <wp:simplePos x="0" y="0"/>
          <wp:positionH relativeFrom="margin">
            <wp:posOffset>2453640</wp:posOffset>
          </wp:positionH>
          <wp:positionV relativeFrom="paragraph">
            <wp:posOffset>-453390</wp:posOffset>
          </wp:positionV>
          <wp:extent cx="953135" cy="1026160"/>
          <wp:effectExtent l="0" t="0" r="0" b="2540"/>
          <wp:wrapNone/>
          <wp:docPr id="4" name="Imagen 4" descr="Descripció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jpg"/>
                  <pic:cNvPicPr>
                    <a:picLocks noChangeAspect="1" noChangeArrowheads="1"/>
                  </pic:cNvPicPr>
                </pic:nvPicPr>
                <pic:blipFill>
                  <a:blip r:embed="rId1">
                    <a:extLst>
                      <a:ext uri="{28A0092B-C50C-407E-A947-70E740481C1C}">
                        <a14:useLocalDpi xmlns:a14="http://schemas.microsoft.com/office/drawing/2010/main" val="0"/>
                      </a:ext>
                    </a:extLst>
                  </a:blip>
                  <a:srcRect l="42619" r="44070" b="5679"/>
                  <a:stretch>
                    <a:fillRect/>
                  </a:stretch>
                </pic:blipFill>
                <pic:spPr bwMode="auto">
                  <a:xfrm>
                    <a:off x="0" y="0"/>
                    <a:ext cx="95313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49F"/>
    <w:multiLevelType w:val="hybridMultilevel"/>
    <w:tmpl w:val="534E2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A3147"/>
    <w:multiLevelType w:val="multilevel"/>
    <w:tmpl w:val="3B0ED37C"/>
    <w:lvl w:ilvl="0">
      <w:start w:val="3"/>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69D599C"/>
    <w:multiLevelType w:val="hybridMultilevel"/>
    <w:tmpl w:val="10A030F4"/>
    <w:lvl w:ilvl="0" w:tplc="240A000B">
      <w:start w:val="1"/>
      <w:numFmt w:val="bullet"/>
      <w:lvlText w:val=""/>
      <w:lvlJc w:val="left"/>
      <w:pPr>
        <w:ind w:left="1575" w:hanging="360"/>
      </w:pPr>
      <w:rPr>
        <w:rFonts w:ascii="Wingdings" w:hAnsi="Wingdings" w:hint="default"/>
      </w:rPr>
    </w:lvl>
    <w:lvl w:ilvl="1" w:tplc="240A0003" w:tentative="1">
      <w:start w:val="1"/>
      <w:numFmt w:val="bullet"/>
      <w:lvlText w:val="o"/>
      <w:lvlJc w:val="left"/>
      <w:pPr>
        <w:ind w:left="2295" w:hanging="360"/>
      </w:pPr>
      <w:rPr>
        <w:rFonts w:ascii="Courier New" w:hAnsi="Courier New" w:cs="Courier New" w:hint="default"/>
      </w:rPr>
    </w:lvl>
    <w:lvl w:ilvl="2" w:tplc="240A0005" w:tentative="1">
      <w:start w:val="1"/>
      <w:numFmt w:val="bullet"/>
      <w:lvlText w:val=""/>
      <w:lvlJc w:val="left"/>
      <w:pPr>
        <w:ind w:left="3015" w:hanging="360"/>
      </w:pPr>
      <w:rPr>
        <w:rFonts w:ascii="Wingdings" w:hAnsi="Wingdings" w:hint="default"/>
      </w:rPr>
    </w:lvl>
    <w:lvl w:ilvl="3" w:tplc="240A0001" w:tentative="1">
      <w:start w:val="1"/>
      <w:numFmt w:val="bullet"/>
      <w:lvlText w:val=""/>
      <w:lvlJc w:val="left"/>
      <w:pPr>
        <w:ind w:left="3735" w:hanging="360"/>
      </w:pPr>
      <w:rPr>
        <w:rFonts w:ascii="Symbol" w:hAnsi="Symbol" w:hint="default"/>
      </w:rPr>
    </w:lvl>
    <w:lvl w:ilvl="4" w:tplc="240A0003" w:tentative="1">
      <w:start w:val="1"/>
      <w:numFmt w:val="bullet"/>
      <w:lvlText w:val="o"/>
      <w:lvlJc w:val="left"/>
      <w:pPr>
        <w:ind w:left="4455" w:hanging="360"/>
      </w:pPr>
      <w:rPr>
        <w:rFonts w:ascii="Courier New" w:hAnsi="Courier New" w:cs="Courier New" w:hint="default"/>
      </w:rPr>
    </w:lvl>
    <w:lvl w:ilvl="5" w:tplc="240A0005" w:tentative="1">
      <w:start w:val="1"/>
      <w:numFmt w:val="bullet"/>
      <w:lvlText w:val=""/>
      <w:lvlJc w:val="left"/>
      <w:pPr>
        <w:ind w:left="5175" w:hanging="360"/>
      </w:pPr>
      <w:rPr>
        <w:rFonts w:ascii="Wingdings" w:hAnsi="Wingdings" w:hint="default"/>
      </w:rPr>
    </w:lvl>
    <w:lvl w:ilvl="6" w:tplc="240A0001" w:tentative="1">
      <w:start w:val="1"/>
      <w:numFmt w:val="bullet"/>
      <w:lvlText w:val=""/>
      <w:lvlJc w:val="left"/>
      <w:pPr>
        <w:ind w:left="5895" w:hanging="360"/>
      </w:pPr>
      <w:rPr>
        <w:rFonts w:ascii="Symbol" w:hAnsi="Symbol" w:hint="default"/>
      </w:rPr>
    </w:lvl>
    <w:lvl w:ilvl="7" w:tplc="240A0003" w:tentative="1">
      <w:start w:val="1"/>
      <w:numFmt w:val="bullet"/>
      <w:lvlText w:val="o"/>
      <w:lvlJc w:val="left"/>
      <w:pPr>
        <w:ind w:left="6615" w:hanging="360"/>
      </w:pPr>
      <w:rPr>
        <w:rFonts w:ascii="Courier New" w:hAnsi="Courier New" w:cs="Courier New" w:hint="default"/>
      </w:rPr>
    </w:lvl>
    <w:lvl w:ilvl="8" w:tplc="240A0005" w:tentative="1">
      <w:start w:val="1"/>
      <w:numFmt w:val="bullet"/>
      <w:lvlText w:val=""/>
      <w:lvlJc w:val="left"/>
      <w:pPr>
        <w:ind w:left="7335" w:hanging="360"/>
      </w:pPr>
      <w:rPr>
        <w:rFonts w:ascii="Wingdings" w:hAnsi="Wingdings" w:hint="default"/>
      </w:rPr>
    </w:lvl>
  </w:abstractNum>
  <w:abstractNum w:abstractNumId="3" w15:restartNumberingAfterBreak="0">
    <w:nsid w:val="08512BE9"/>
    <w:multiLevelType w:val="hybridMultilevel"/>
    <w:tmpl w:val="A7A60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152A14"/>
    <w:multiLevelType w:val="hybridMultilevel"/>
    <w:tmpl w:val="F72E363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0C1F28FD"/>
    <w:multiLevelType w:val="hybridMultilevel"/>
    <w:tmpl w:val="7DE89D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E3620B"/>
    <w:multiLevelType w:val="hybridMultilevel"/>
    <w:tmpl w:val="FD02F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23785B"/>
    <w:multiLevelType w:val="multilevel"/>
    <w:tmpl w:val="352A1454"/>
    <w:lvl w:ilvl="0">
      <w:start w:val="4"/>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8" w15:restartNumberingAfterBreak="0">
    <w:nsid w:val="0E713133"/>
    <w:multiLevelType w:val="multilevel"/>
    <w:tmpl w:val="3F7CD9C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9D5034"/>
    <w:multiLevelType w:val="hybridMultilevel"/>
    <w:tmpl w:val="497226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9626EAF"/>
    <w:multiLevelType w:val="multilevel"/>
    <w:tmpl w:val="FD50AD4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70398C"/>
    <w:multiLevelType w:val="multilevel"/>
    <w:tmpl w:val="CE482D7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D04AB5"/>
    <w:multiLevelType w:val="hybridMultilevel"/>
    <w:tmpl w:val="9BE2D32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333F5B"/>
    <w:multiLevelType w:val="hybridMultilevel"/>
    <w:tmpl w:val="7C1E3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70E7892"/>
    <w:multiLevelType w:val="hybridMultilevel"/>
    <w:tmpl w:val="9474B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96C561E"/>
    <w:multiLevelType w:val="hybridMultilevel"/>
    <w:tmpl w:val="1256D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303EEB"/>
    <w:multiLevelType w:val="hybridMultilevel"/>
    <w:tmpl w:val="23224A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BDA16D6"/>
    <w:multiLevelType w:val="multilevel"/>
    <w:tmpl w:val="7D10587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DB6224"/>
    <w:multiLevelType w:val="multilevel"/>
    <w:tmpl w:val="3F7CD9C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2786AE8"/>
    <w:multiLevelType w:val="hybridMultilevel"/>
    <w:tmpl w:val="0C381646"/>
    <w:lvl w:ilvl="0" w:tplc="240A000B">
      <w:start w:val="1"/>
      <w:numFmt w:val="bullet"/>
      <w:lvlText w:val=""/>
      <w:lvlJc w:val="left"/>
      <w:pPr>
        <w:ind w:left="1575" w:hanging="360"/>
      </w:pPr>
      <w:rPr>
        <w:rFonts w:ascii="Wingdings" w:hAnsi="Wingdings" w:hint="default"/>
      </w:rPr>
    </w:lvl>
    <w:lvl w:ilvl="1" w:tplc="240A0003">
      <w:start w:val="1"/>
      <w:numFmt w:val="bullet"/>
      <w:lvlText w:val="o"/>
      <w:lvlJc w:val="left"/>
      <w:pPr>
        <w:ind w:left="2295" w:hanging="360"/>
      </w:pPr>
      <w:rPr>
        <w:rFonts w:ascii="Courier New" w:hAnsi="Courier New" w:cs="Courier New" w:hint="default"/>
      </w:rPr>
    </w:lvl>
    <w:lvl w:ilvl="2" w:tplc="240A0005" w:tentative="1">
      <w:start w:val="1"/>
      <w:numFmt w:val="bullet"/>
      <w:lvlText w:val=""/>
      <w:lvlJc w:val="left"/>
      <w:pPr>
        <w:ind w:left="3015" w:hanging="360"/>
      </w:pPr>
      <w:rPr>
        <w:rFonts w:ascii="Wingdings" w:hAnsi="Wingdings" w:hint="default"/>
      </w:rPr>
    </w:lvl>
    <w:lvl w:ilvl="3" w:tplc="240A0001" w:tentative="1">
      <w:start w:val="1"/>
      <w:numFmt w:val="bullet"/>
      <w:lvlText w:val=""/>
      <w:lvlJc w:val="left"/>
      <w:pPr>
        <w:ind w:left="3735" w:hanging="360"/>
      </w:pPr>
      <w:rPr>
        <w:rFonts w:ascii="Symbol" w:hAnsi="Symbol" w:hint="default"/>
      </w:rPr>
    </w:lvl>
    <w:lvl w:ilvl="4" w:tplc="240A0003" w:tentative="1">
      <w:start w:val="1"/>
      <w:numFmt w:val="bullet"/>
      <w:lvlText w:val="o"/>
      <w:lvlJc w:val="left"/>
      <w:pPr>
        <w:ind w:left="4455" w:hanging="360"/>
      </w:pPr>
      <w:rPr>
        <w:rFonts w:ascii="Courier New" w:hAnsi="Courier New" w:cs="Courier New" w:hint="default"/>
      </w:rPr>
    </w:lvl>
    <w:lvl w:ilvl="5" w:tplc="240A0005" w:tentative="1">
      <w:start w:val="1"/>
      <w:numFmt w:val="bullet"/>
      <w:lvlText w:val=""/>
      <w:lvlJc w:val="left"/>
      <w:pPr>
        <w:ind w:left="5175" w:hanging="360"/>
      </w:pPr>
      <w:rPr>
        <w:rFonts w:ascii="Wingdings" w:hAnsi="Wingdings" w:hint="default"/>
      </w:rPr>
    </w:lvl>
    <w:lvl w:ilvl="6" w:tplc="240A0001" w:tentative="1">
      <w:start w:val="1"/>
      <w:numFmt w:val="bullet"/>
      <w:lvlText w:val=""/>
      <w:lvlJc w:val="left"/>
      <w:pPr>
        <w:ind w:left="5895" w:hanging="360"/>
      </w:pPr>
      <w:rPr>
        <w:rFonts w:ascii="Symbol" w:hAnsi="Symbol" w:hint="default"/>
      </w:rPr>
    </w:lvl>
    <w:lvl w:ilvl="7" w:tplc="240A0003" w:tentative="1">
      <w:start w:val="1"/>
      <w:numFmt w:val="bullet"/>
      <w:lvlText w:val="o"/>
      <w:lvlJc w:val="left"/>
      <w:pPr>
        <w:ind w:left="6615" w:hanging="360"/>
      </w:pPr>
      <w:rPr>
        <w:rFonts w:ascii="Courier New" w:hAnsi="Courier New" w:cs="Courier New" w:hint="default"/>
      </w:rPr>
    </w:lvl>
    <w:lvl w:ilvl="8" w:tplc="240A0005" w:tentative="1">
      <w:start w:val="1"/>
      <w:numFmt w:val="bullet"/>
      <w:lvlText w:val=""/>
      <w:lvlJc w:val="left"/>
      <w:pPr>
        <w:ind w:left="7335" w:hanging="360"/>
      </w:pPr>
      <w:rPr>
        <w:rFonts w:ascii="Wingdings" w:hAnsi="Wingdings" w:hint="default"/>
      </w:rPr>
    </w:lvl>
  </w:abstractNum>
  <w:abstractNum w:abstractNumId="20" w15:restartNumberingAfterBreak="0">
    <w:nsid w:val="34FB4239"/>
    <w:multiLevelType w:val="multilevel"/>
    <w:tmpl w:val="3F7CD9C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69238F5"/>
    <w:multiLevelType w:val="hybridMultilevel"/>
    <w:tmpl w:val="819242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6C4B28"/>
    <w:multiLevelType w:val="hybridMultilevel"/>
    <w:tmpl w:val="119C04B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3CB35D3B"/>
    <w:multiLevelType w:val="hybridMultilevel"/>
    <w:tmpl w:val="210C23D4"/>
    <w:lvl w:ilvl="0" w:tplc="36BAD23E">
      <w:start w:val="4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05D71F0"/>
    <w:multiLevelType w:val="hybridMultilevel"/>
    <w:tmpl w:val="2C94A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89D6208"/>
    <w:multiLevelType w:val="hybridMultilevel"/>
    <w:tmpl w:val="4AC6E1A6"/>
    <w:lvl w:ilvl="0" w:tplc="986E3F4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AD9298B"/>
    <w:multiLevelType w:val="hybridMultilevel"/>
    <w:tmpl w:val="C610DA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50E64B71"/>
    <w:multiLevelType w:val="multilevel"/>
    <w:tmpl w:val="1CC2B850"/>
    <w:lvl w:ilvl="0">
      <w:start w:val="1"/>
      <w:numFmt w:val="decimal"/>
      <w:lvlText w:val="%1."/>
      <w:lvlJc w:val="left"/>
      <w:pPr>
        <w:ind w:left="360" w:hanging="360"/>
      </w:pPr>
      <w:rPr>
        <w:rFonts w:ascii="Arial" w:hAnsi="Arial" w:cs="Arial" w:hint="default"/>
        <w:b/>
        <w:i w:val="0"/>
        <w:sz w:val="24"/>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191D50"/>
    <w:multiLevelType w:val="hybridMultilevel"/>
    <w:tmpl w:val="9B580D8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54592A5D"/>
    <w:multiLevelType w:val="multilevel"/>
    <w:tmpl w:val="FCE0E994"/>
    <w:lvl w:ilvl="0">
      <w:start w:val="3"/>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593B624E"/>
    <w:multiLevelType w:val="hybridMultilevel"/>
    <w:tmpl w:val="B44C45F8"/>
    <w:lvl w:ilvl="0" w:tplc="63FC525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A00793"/>
    <w:multiLevelType w:val="multilevel"/>
    <w:tmpl w:val="A6045A20"/>
    <w:lvl w:ilvl="0">
      <w:start w:val="1"/>
      <w:numFmt w:val="decimal"/>
      <w:lvlText w:val="%1."/>
      <w:lvlJc w:val="left"/>
      <w:pPr>
        <w:ind w:left="720" w:hanging="360"/>
      </w:pPr>
      <w:rPr>
        <w:rFonts w:ascii="Arial" w:hAnsi="Arial" w:cs="Arial" w:hint="default"/>
        <w:b/>
        <w:sz w:val="32"/>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45355D"/>
    <w:multiLevelType w:val="hybridMultilevel"/>
    <w:tmpl w:val="EEBE9EA6"/>
    <w:lvl w:ilvl="0" w:tplc="240A0001">
      <w:start w:val="1"/>
      <w:numFmt w:val="bullet"/>
      <w:lvlText w:val=""/>
      <w:lvlJc w:val="left"/>
      <w:pPr>
        <w:ind w:left="1935" w:hanging="360"/>
      </w:pPr>
      <w:rPr>
        <w:rFonts w:ascii="Symbol" w:hAnsi="Symbol" w:hint="default"/>
      </w:rPr>
    </w:lvl>
    <w:lvl w:ilvl="1" w:tplc="240A0003" w:tentative="1">
      <w:start w:val="1"/>
      <w:numFmt w:val="bullet"/>
      <w:lvlText w:val="o"/>
      <w:lvlJc w:val="left"/>
      <w:pPr>
        <w:ind w:left="2655" w:hanging="360"/>
      </w:pPr>
      <w:rPr>
        <w:rFonts w:ascii="Courier New" w:hAnsi="Courier New" w:cs="Courier New" w:hint="default"/>
      </w:rPr>
    </w:lvl>
    <w:lvl w:ilvl="2" w:tplc="240A0005" w:tentative="1">
      <w:start w:val="1"/>
      <w:numFmt w:val="bullet"/>
      <w:lvlText w:val=""/>
      <w:lvlJc w:val="left"/>
      <w:pPr>
        <w:ind w:left="3375" w:hanging="360"/>
      </w:pPr>
      <w:rPr>
        <w:rFonts w:ascii="Wingdings" w:hAnsi="Wingdings" w:hint="default"/>
      </w:rPr>
    </w:lvl>
    <w:lvl w:ilvl="3" w:tplc="240A0001" w:tentative="1">
      <w:start w:val="1"/>
      <w:numFmt w:val="bullet"/>
      <w:lvlText w:val=""/>
      <w:lvlJc w:val="left"/>
      <w:pPr>
        <w:ind w:left="4095" w:hanging="360"/>
      </w:pPr>
      <w:rPr>
        <w:rFonts w:ascii="Symbol" w:hAnsi="Symbol" w:hint="default"/>
      </w:rPr>
    </w:lvl>
    <w:lvl w:ilvl="4" w:tplc="240A0003" w:tentative="1">
      <w:start w:val="1"/>
      <w:numFmt w:val="bullet"/>
      <w:lvlText w:val="o"/>
      <w:lvlJc w:val="left"/>
      <w:pPr>
        <w:ind w:left="4815" w:hanging="360"/>
      </w:pPr>
      <w:rPr>
        <w:rFonts w:ascii="Courier New" w:hAnsi="Courier New" w:cs="Courier New" w:hint="default"/>
      </w:rPr>
    </w:lvl>
    <w:lvl w:ilvl="5" w:tplc="240A0005" w:tentative="1">
      <w:start w:val="1"/>
      <w:numFmt w:val="bullet"/>
      <w:lvlText w:val=""/>
      <w:lvlJc w:val="left"/>
      <w:pPr>
        <w:ind w:left="5535" w:hanging="360"/>
      </w:pPr>
      <w:rPr>
        <w:rFonts w:ascii="Wingdings" w:hAnsi="Wingdings" w:hint="default"/>
      </w:rPr>
    </w:lvl>
    <w:lvl w:ilvl="6" w:tplc="240A0001" w:tentative="1">
      <w:start w:val="1"/>
      <w:numFmt w:val="bullet"/>
      <w:lvlText w:val=""/>
      <w:lvlJc w:val="left"/>
      <w:pPr>
        <w:ind w:left="6255" w:hanging="360"/>
      </w:pPr>
      <w:rPr>
        <w:rFonts w:ascii="Symbol" w:hAnsi="Symbol" w:hint="default"/>
      </w:rPr>
    </w:lvl>
    <w:lvl w:ilvl="7" w:tplc="240A0003" w:tentative="1">
      <w:start w:val="1"/>
      <w:numFmt w:val="bullet"/>
      <w:lvlText w:val="o"/>
      <w:lvlJc w:val="left"/>
      <w:pPr>
        <w:ind w:left="6975" w:hanging="360"/>
      </w:pPr>
      <w:rPr>
        <w:rFonts w:ascii="Courier New" w:hAnsi="Courier New" w:cs="Courier New" w:hint="default"/>
      </w:rPr>
    </w:lvl>
    <w:lvl w:ilvl="8" w:tplc="240A0005" w:tentative="1">
      <w:start w:val="1"/>
      <w:numFmt w:val="bullet"/>
      <w:lvlText w:val=""/>
      <w:lvlJc w:val="left"/>
      <w:pPr>
        <w:ind w:left="7695" w:hanging="360"/>
      </w:pPr>
      <w:rPr>
        <w:rFonts w:ascii="Wingdings" w:hAnsi="Wingdings" w:hint="default"/>
      </w:rPr>
    </w:lvl>
  </w:abstractNum>
  <w:abstractNum w:abstractNumId="33" w15:restartNumberingAfterBreak="0">
    <w:nsid w:val="61BF1E92"/>
    <w:multiLevelType w:val="multilevel"/>
    <w:tmpl w:val="3F7CD9C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3DA737D"/>
    <w:multiLevelType w:val="hybridMultilevel"/>
    <w:tmpl w:val="A6D27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E97800"/>
    <w:multiLevelType w:val="multilevel"/>
    <w:tmpl w:val="A6045A20"/>
    <w:lvl w:ilvl="0">
      <w:start w:val="1"/>
      <w:numFmt w:val="decimal"/>
      <w:lvlText w:val="%1."/>
      <w:lvlJc w:val="left"/>
      <w:pPr>
        <w:ind w:left="720" w:hanging="360"/>
      </w:pPr>
      <w:rPr>
        <w:rFonts w:ascii="Arial" w:hAnsi="Arial" w:cs="Arial" w:hint="default"/>
        <w:b/>
        <w:sz w:val="32"/>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81D7ADF"/>
    <w:multiLevelType w:val="multilevel"/>
    <w:tmpl w:val="22F44B4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D38579A"/>
    <w:multiLevelType w:val="hybridMultilevel"/>
    <w:tmpl w:val="57969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1429E"/>
    <w:multiLevelType w:val="hybridMultilevel"/>
    <w:tmpl w:val="B7CE0E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9726047"/>
    <w:multiLevelType w:val="hybridMultilevel"/>
    <w:tmpl w:val="78EA4D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A056AE3"/>
    <w:multiLevelType w:val="multilevel"/>
    <w:tmpl w:val="A6045A20"/>
    <w:lvl w:ilvl="0">
      <w:start w:val="1"/>
      <w:numFmt w:val="decimal"/>
      <w:lvlText w:val="%1."/>
      <w:lvlJc w:val="left"/>
      <w:pPr>
        <w:ind w:left="720" w:hanging="360"/>
      </w:pPr>
      <w:rPr>
        <w:rFonts w:ascii="Arial" w:hAnsi="Arial" w:cs="Arial" w:hint="default"/>
        <w:b/>
        <w:sz w:val="32"/>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A765CD9"/>
    <w:multiLevelType w:val="hybridMultilevel"/>
    <w:tmpl w:val="7E5CF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CC1D94"/>
    <w:multiLevelType w:val="hybridMultilevel"/>
    <w:tmpl w:val="541E96CC"/>
    <w:lvl w:ilvl="0" w:tplc="4C8C1138">
      <w:numFmt w:val="bullet"/>
      <w:lvlText w:val=""/>
      <w:lvlJc w:val="left"/>
      <w:pPr>
        <w:ind w:left="1668" w:hanging="284"/>
      </w:pPr>
      <w:rPr>
        <w:rFonts w:ascii="Symbol" w:eastAsia="Symbol" w:hAnsi="Symbol" w:cs="Symbol" w:hint="default"/>
        <w:w w:val="100"/>
        <w:sz w:val="22"/>
        <w:szCs w:val="22"/>
        <w:lang w:val="es-ES" w:eastAsia="es-ES" w:bidi="es-ES"/>
      </w:rPr>
    </w:lvl>
    <w:lvl w:ilvl="1" w:tplc="A2ECDF2C">
      <w:start w:val="1"/>
      <w:numFmt w:val="lowerLetter"/>
      <w:lvlText w:val="%2."/>
      <w:lvlJc w:val="left"/>
      <w:pPr>
        <w:ind w:left="2028" w:hanging="360"/>
      </w:pPr>
      <w:rPr>
        <w:rFonts w:ascii="Arial" w:eastAsia="Arial" w:hAnsi="Arial" w:cs="Arial"/>
        <w:w w:val="100"/>
        <w:sz w:val="22"/>
        <w:szCs w:val="22"/>
        <w:lang w:val="es-ES" w:eastAsia="es-ES" w:bidi="es-ES"/>
      </w:rPr>
    </w:lvl>
    <w:lvl w:ilvl="2" w:tplc="72CEE294">
      <w:numFmt w:val="bullet"/>
      <w:lvlText w:val="•"/>
      <w:lvlJc w:val="left"/>
      <w:pPr>
        <w:ind w:left="3062" w:hanging="360"/>
      </w:pPr>
      <w:rPr>
        <w:rFonts w:hint="default"/>
        <w:lang w:val="es-ES" w:eastAsia="es-ES" w:bidi="es-ES"/>
      </w:rPr>
    </w:lvl>
    <w:lvl w:ilvl="3" w:tplc="F3303520">
      <w:numFmt w:val="bullet"/>
      <w:lvlText w:val="•"/>
      <w:lvlJc w:val="left"/>
      <w:pPr>
        <w:ind w:left="4104" w:hanging="360"/>
      </w:pPr>
      <w:rPr>
        <w:rFonts w:hint="default"/>
        <w:lang w:val="es-ES" w:eastAsia="es-ES" w:bidi="es-ES"/>
      </w:rPr>
    </w:lvl>
    <w:lvl w:ilvl="4" w:tplc="6DFCC5F2">
      <w:numFmt w:val="bullet"/>
      <w:lvlText w:val="•"/>
      <w:lvlJc w:val="left"/>
      <w:pPr>
        <w:ind w:left="5147" w:hanging="360"/>
      </w:pPr>
      <w:rPr>
        <w:rFonts w:hint="default"/>
        <w:lang w:val="es-ES" w:eastAsia="es-ES" w:bidi="es-ES"/>
      </w:rPr>
    </w:lvl>
    <w:lvl w:ilvl="5" w:tplc="4DF8AD4E">
      <w:numFmt w:val="bullet"/>
      <w:lvlText w:val="•"/>
      <w:lvlJc w:val="left"/>
      <w:pPr>
        <w:ind w:left="6189" w:hanging="360"/>
      </w:pPr>
      <w:rPr>
        <w:rFonts w:hint="default"/>
        <w:lang w:val="es-ES" w:eastAsia="es-ES" w:bidi="es-ES"/>
      </w:rPr>
    </w:lvl>
    <w:lvl w:ilvl="6" w:tplc="079E9894">
      <w:numFmt w:val="bullet"/>
      <w:lvlText w:val="•"/>
      <w:lvlJc w:val="left"/>
      <w:pPr>
        <w:ind w:left="7232" w:hanging="360"/>
      </w:pPr>
      <w:rPr>
        <w:rFonts w:hint="default"/>
        <w:lang w:val="es-ES" w:eastAsia="es-ES" w:bidi="es-ES"/>
      </w:rPr>
    </w:lvl>
    <w:lvl w:ilvl="7" w:tplc="E466AB06">
      <w:numFmt w:val="bullet"/>
      <w:lvlText w:val="•"/>
      <w:lvlJc w:val="left"/>
      <w:pPr>
        <w:ind w:left="8274" w:hanging="360"/>
      </w:pPr>
      <w:rPr>
        <w:rFonts w:hint="default"/>
        <w:lang w:val="es-ES" w:eastAsia="es-ES" w:bidi="es-ES"/>
      </w:rPr>
    </w:lvl>
    <w:lvl w:ilvl="8" w:tplc="87AAF474">
      <w:numFmt w:val="bullet"/>
      <w:lvlText w:val="•"/>
      <w:lvlJc w:val="left"/>
      <w:pPr>
        <w:ind w:left="9317" w:hanging="360"/>
      </w:pPr>
      <w:rPr>
        <w:rFonts w:hint="default"/>
        <w:lang w:val="es-ES" w:eastAsia="es-ES" w:bidi="es-ES"/>
      </w:rPr>
    </w:lvl>
  </w:abstractNum>
  <w:abstractNum w:abstractNumId="43" w15:restartNumberingAfterBreak="0">
    <w:nsid w:val="7DAC7568"/>
    <w:multiLevelType w:val="hybridMultilevel"/>
    <w:tmpl w:val="C51E8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5B337F"/>
    <w:multiLevelType w:val="hybridMultilevel"/>
    <w:tmpl w:val="8E9EC680"/>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num w:numId="1">
    <w:abstractNumId w:val="27"/>
  </w:num>
  <w:num w:numId="2">
    <w:abstractNumId w:val="38"/>
  </w:num>
  <w:num w:numId="3">
    <w:abstractNumId w:val="14"/>
  </w:num>
  <w:num w:numId="4">
    <w:abstractNumId w:val="9"/>
  </w:num>
  <w:num w:numId="5">
    <w:abstractNumId w:val="24"/>
  </w:num>
  <w:num w:numId="6">
    <w:abstractNumId w:val="1"/>
  </w:num>
  <w:num w:numId="7">
    <w:abstractNumId w:val="3"/>
  </w:num>
  <w:num w:numId="8">
    <w:abstractNumId w:val="28"/>
  </w:num>
  <w:num w:numId="9">
    <w:abstractNumId w:val="26"/>
  </w:num>
  <w:num w:numId="10">
    <w:abstractNumId w:val="4"/>
  </w:num>
  <w:num w:numId="11">
    <w:abstractNumId w:val="19"/>
  </w:num>
  <w:num w:numId="12">
    <w:abstractNumId w:val="2"/>
  </w:num>
  <w:num w:numId="13">
    <w:abstractNumId w:val="32"/>
  </w:num>
  <w:num w:numId="14">
    <w:abstractNumId w:val="31"/>
  </w:num>
  <w:num w:numId="15">
    <w:abstractNumId w:val="25"/>
  </w:num>
  <w:num w:numId="16">
    <w:abstractNumId w:val="40"/>
  </w:num>
  <w:num w:numId="17">
    <w:abstractNumId w:val="30"/>
  </w:num>
  <w:num w:numId="18">
    <w:abstractNumId w:val="35"/>
  </w:num>
  <w:num w:numId="19">
    <w:abstractNumId w:val="21"/>
  </w:num>
  <w:num w:numId="20">
    <w:abstractNumId w:val="42"/>
  </w:num>
  <w:num w:numId="21">
    <w:abstractNumId w:val="39"/>
  </w:num>
  <w:num w:numId="22">
    <w:abstractNumId w:val="8"/>
  </w:num>
  <w:num w:numId="23">
    <w:abstractNumId w:val="20"/>
  </w:num>
  <w:num w:numId="24">
    <w:abstractNumId w:val="5"/>
  </w:num>
  <w:num w:numId="25">
    <w:abstractNumId w:val="16"/>
  </w:num>
  <w:num w:numId="26">
    <w:abstractNumId w:val="33"/>
  </w:num>
  <w:num w:numId="27">
    <w:abstractNumId w:val="34"/>
  </w:num>
  <w:num w:numId="28">
    <w:abstractNumId w:val="41"/>
  </w:num>
  <w:num w:numId="29">
    <w:abstractNumId w:val="15"/>
  </w:num>
  <w:num w:numId="30">
    <w:abstractNumId w:val="18"/>
  </w:num>
  <w:num w:numId="31">
    <w:abstractNumId w:val="11"/>
  </w:num>
  <w:num w:numId="32">
    <w:abstractNumId w:val="6"/>
  </w:num>
  <w:num w:numId="33">
    <w:abstractNumId w:val="43"/>
  </w:num>
  <w:num w:numId="34">
    <w:abstractNumId w:val="37"/>
  </w:num>
  <w:num w:numId="35">
    <w:abstractNumId w:val="12"/>
  </w:num>
  <w:num w:numId="36">
    <w:abstractNumId w:val="22"/>
  </w:num>
  <w:num w:numId="37">
    <w:abstractNumId w:val="44"/>
  </w:num>
  <w:num w:numId="38">
    <w:abstractNumId w:val="13"/>
  </w:num>
  <w:num w:numId="39">
    <w:abstractNumId w:val="0"/>
  </w:num>
  <w:num w:numId="40">
    <w:abstractNumId w:val="23"/>
  </w:num>
  <w:num w:numId="41">
    <w:abstractNumId w:val="7"/>
  </w:num>
  <w:num w:numId="42">
    <w:abstractNumId w:val="29"/>
  </w:num>
  <w:num w:numId="43">
    <w:abstractNumId w:val="36"/>
  </w:num>
  <w:num w:numId="44">
    <w:abstractNumId w:val="1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E2"/>
    <w:rsid w:val="0000510C"/>
    <w:rsid w:val="00007AFD"/>
    <w:rsid w:val="0001321F"/>
    <w:rsid w:val="000209E2"/>
    <w:rsid w:val="00026D07"/>
    <w:rsid w:val="00030ED5"/>
    <w:rsid w:val="0003146B"/>
    <w:rsid w:val="00034B28"/>
    <w:rsid w:val="0003687E"/>
    <w:rsid w:val="00037E0E"/>
    <w:rsid w:val="000435F9"/>
    <w:rsid w:val="00052A28"/>
    <w:rsid w:val="00056CD3"/>
    <w:rsid w:val="000613CE"/>
    <w:rsid w:val="0006338E"/>
    <w:rsid w:val="00064AAB"/>
    <w:rsid w:val="0006554B"/>
    <w:rsid w:val="00066D27"/>
    <w:rsid w:val="00070260"/>
    <w:rsid w:val="00075516"/>
    <w:rsid w:val="000758B9"/>
    <w:rsid w:val="00086768"/>
    <w:rsid w:val="0008712A"/>
    <w:rsid w:val="00091E8F"/>
    <w:rsid w:val="00094A99"/>
    <w:rsid w:val="000952AA"/>
    <w:rsid w:val="00095DCE"/>
    <w:rsid w:val="000A0819"/>
    <w:rsid w:val="000B24E1"/>
    <w:rsid w:val="000B4338"/>
    <w:rsid w:val="000C1F87"/>
    <w:rsid w:val="000C485C"/>
    <w:rsid w:val="000C52C2"/>
    <w:rsid w:val="000D0773"/>
    <w:rsid w:val="000D3F34"/>
    <w:rsid w:val="000D5F35"/>
    <w:rsid w:val="000D7630"/>
    <w:rsid w:val="000D789B"/>
    <w:rsid w:val="000E3584"/>
    <w:rsid w:val="000E4721"/>
    <w:rsid w:val="000E51BC"/>
    <w:rsid w:val="000E5C52"/>
    <w:rsid w:val="000E6D58"/>
    <w:rsid w:val="000F0692"/>
    <w:rsid w:val="000F4CE7"/>
    <w:rsid w:val="000F4F6A"/>
    <w:rsid w:val="00101C66"/>
    <w:rsid w:val="00101EFE"/>
    <w:rsid w:val="00103B0C"/>
    <w:rsid w:val="00110A08"/>
    <w:rsid w:val="00112F0C"/>
    <w:rsid w:val="00113E9D"/>
    <w:rsid w:val="00115B17"/>
    <w:rsid w:val="001243AF"/>
    <w:rsid w:val="00126B32"/>
    <w:rsid w:val="0013342D"/>
    <w:rsid w:val="00140B58"/>
    <w:rsid w:val="00143CFE"/>
    <w:rsid w:val="00152C32"/>
    <w:rsid w:val="00161CB1"/>
    <w:rsid w:val="00163102"/>
    <w:rsid w:val="0016465B"/>
    <w:rsid w:val="00165369"/>
    <w:rsid w:val="00170173"/>
    <w:rsid w:val="001731AF"/>
    <w:rsid w:val="00177991"/>
    <w:rsid w:val="001822A3"/>
    <w:rsid w:val="00182D51"/>
    <w:rsid w:val="00191633"/>
    <w:rsid w:val="00193675"/>
    <w:rsid w:val="001964FB"/>
    <w:rsid w:val="001A0066"/>
    <w:rsid w:val="001A0101"/>
    <w:rsid w:val="001A2844"/>
    <w:rsid w:val="001A4F5B"/>
    <w:rsid w:val="001A5C0C"/>
    <w:rsid w:val="001A6952"/>
    <w:rsid w:val="001B1F46"/>
    <w:rsid w:val="001B45B7"/>
    <w:rsid w:val="001B6EC7"/>
    <w:rsid w:val="001C70E3"/>
    <w:rsid w:val="001D1A14"/>
    <w:rsid w:val="001D1DD5"/>
    <w:rsid w:val="001D3F78"/>
    <w:rsid w:val="001D423C"/>
    <w:rsid w:val="001D6621"/>
    <w:rsid w:val="001E41E7"/>
    <w:rsid w:val="001E62D1"/>
    <w:rsid w:val="001E67C1"/>
    <w:rsid w:val="001E7ACD"/>
    <w:rsid w:val="001F2125"/>
    <w:rsid w:val="001F3927"/>
    <w:rsid w:val="001F5409"/>
    <w:rsid w:val="00202528"/>
    <w:rsid w:val="00204D3B"/>
    <w:rsid w:val="00205000"/>
    <w:rsid w:val="00205554"/>
    <w:rsid w:val="00206659"/>
    <w:rsid w:val="002076DE"/>
    <w:rsid w:val="00207FD6"/>
    <w:rsid w:val="00211210"/>
    <w:rsid w:val="002156C4"/>
    <w:rsid w:val="00217DC5"/>
    <w:rsid w:val="00220441"/>
    <w:rsid w:val="00220A43"/>
    <w:rsid w:val="00222B5F"/>
    <w:rsid w:val="0023038D"/>
    <w:rsid w:val="00236E70"/>
    <w:rsid w:val="00240DB0"/>
    <w:rsid w:val="00243E41"/>
    <w:rsid w:val="00244321"/>
    <w:rsid w:val="00244CBF"/>
    <w:rsid w:val="00253901"/>
    <w:rsid w:val="002552AB"/>
    <w:rsid w:val="00256987"/>
    <w:rsid w:val="00260079"/>
    <w:rsid w:val="002677CD"/>
    <w:rsid w:val="00270FC6"/>
    <w:rsid w:val="0027367E"/>
    <w:rsid w:val="00276490"/>
    <w:rsid w:val="0027677C"/>
    <w:rsid w:val="00284210"/>
    <w:rsid w:val="00294A9E"/>
    <w:rsid w:val="002957DB"/>
    <w:rsid w:val="00296026"/>
    <w:rsid w:val="002967F8"/>
    <w:rsid w:val="002A0B91"/>
    <w:rsid w:val="002A2D68"/>
    <w:rsid w:val="002A3DEB"/>
    <w:rsid w:val="002B103F"/>
    <w:rsid w:val="002C02AE"/>
    <w:rsid w:val="002D044B"/>
    <w:rsid w:val="002D3820"/>
    <w:rsid w:val="002D3E21"/>
    <w:rsid w:val="002D4C96"/>
    <w:rsid w:val="002D77EC"/>
    <w:rsid w:val="002E58D0"/>
    <w:rsid w:val="002E5CCC"/>
    <w:rsid w:val="002E60E2"/>
    <w:rsid w:val="002F2F90"/>
    <w:rsid w:val="00300911"/>
    <w:rsid w:val="00301E39"/>
    <w:rsid w:val="00305006"/>
    <w:rsid w:val="00306FD8"/>
    <w:rsid w:val="003105EA"/>
    <w:rsid w:val="00311F96"/>
    <w:rsid w:val="00314CBB"/>
    <w:rsid w:val="0032028D"/>
    <w:rsid w:val="00321548"/>
    <w:rsid w:val="00323C1E"/>
    <w:rsid w:val="0032570C"/>
    <w:rsid w:val="00332377"/>
    <w:rsid w:val="00334EDA"/>
    <w:rsid w:val="00336ECF"/>
    <w:rsid w:val="00337355"/>
    <w:rsid w:val="00347E48"/>
    <w:rsid w:val="00353FBF"/>
    <w:rsid w:val="00355E98"/>
    <w:rsid w:val="0035624B"/>
    <w:rsid w:val="00357DE5"/>
    <w:rsid w:val="00360232"/>
    <w:rsid w:val="00361A61"/>
    <w:rsid w:val="00362065"/>
    <w:rsid w:val="003628AB"/>
    <w:rsid w:val="00363F9A"/>
    <w:rsid w:val="00364DD1"/>
    <w:rsid w:val="00366D01"/>
    <w:rsid w:val="003671F8"/>
    <w:rsid w:val="0038147F"/>
    <w:rsid w:val="0039058E"/>
    <w:rsid w:val="00391073"/>
    <w:rsid w:val="003938A8"/>
    <w:rsid w:val="00397EB8"/>
    <w:rsid w:val="003A0BB6"/>
    <w:rsid w:val="003A2769"/>
    <w:rsid w:val="003A3F08"/>
    <w:rsid w:val="003A6C1E"/>
    <w:rsid w:val="003B2280"/>
    <w:rsid w:val="003B2733"/>
    <w:rsid w:val="003B32D8"/>
    <w:rsid w:val="003C0665"/>
    <w:rsid w:val="003D5433"/>
    <w:rsid w:val="003D628C"/>
    <w:rsid w:val="003E19B5"/>
    <w:rsid w:val="003E3235"/>
    <w:rsid w:val="003F3194"/>
    <w:rsid w:val="003F4023"/>
    <w:rsid w:val="004005E6"/>
    <w:rsid w:val="004038E1"/>
    <w:rsid w:val="00403D11"/>
    <w:rsid w:val="00404B24"/>
    <w:rsid w:val="00407516"/>
    <w:rsid w:val="00407EE3"/>
    <w:rsid w:val="00410EAE"/>
    <w:rsid w:val="004203E4"/>
    <w:rsid w:val="004221C9"/>
    <w:rsid w:val="00422644"/>
    <w:rsid w:val="00432EF6"/>
    <w:rsid w:val="00435724"/>
    <w:rsid w:val="00442435"/>
    <w:rsid w:val="00443119"/>
    <w:rsid w:val="004446D9"/>
    <w:rsid w:val="004465E5"/>
    <w:rsid w:val="0045177D"/>
    <w:rsid w:val="00454EAC"/>
    <w:rsid w:val="00455685"/>
    <w:rsid w:val="00455CF4"/>
    <w:rsid w:val="004604D3"/>
    <w:rsid w:val="00460915"/>
    <w:rsid w:val="004675B7"/>
    <w:rsid w:val="0047459B"/>
    <w:rsid w:val="00474CBE"/>
    <w:rsid w:val="00481B84"/>
    <w:rsid w:val="0048225F"/>
    <w:rsid w:val="00483957"/>
    <w:rsid w:val="004858D0"/>
    <w:rsid w:val="0048595D"/>
    <w:rsid w:val="004952F4"/>
    <w:rsid w:val="004A1ADA"/>
    <w:rsid w:val="004A2865"/>
    <w:rsid w:val="004A2FCE"/>
    <w:rsid w:val="004B5A8A"/>
    <w:rsid w:val="004C3163"/>
    <w:rsid w:val="004D3B14"/>
    <w:rsid w:val="004E6E90"/>
    <w:rsid w:val="004F07D3"/>
    <w:rsid w:val="004F1997"/>
    <w:rsid w:val="004F425E"/>
    <w:rsid w:val="005017BA"/>
    <w:rsid w:val="00504BC4"/>
    <w:rsid w:val="00505BFB"/>
    <w:rsid w:val="00526B76"/>
    <w:rsid w:val="005341A1"/>
    <w:rsid w:val="00535EA8"/>
    <w:rsid w:val="005367AD"/>
    <w:rsid w:val="0054027C"/>
    <w:rsid w:val="00545A81"/>
    <w:rsid w:val="00550C6B"/>
    <w:rsid w:val="0055106B"/>
    <w:rsid w:val="00553F6F"/>
    <w:rsid w:val="00557A04"/>
    <w:rsid w:val="00557B90"/>
    <w:rsid w:val="00563D3A"/>
    <w:rsid w:val="005718B4"/>
    <w:rsid w:val="00581F50"/>
    <w:rsid w:val="00583E03"/>
    <w:rsid w:val="00591D9E"/>
    <w:rsid w:val="00593D4C"/>
    <w:rsid w:val="00594E17"/>
    <w:rsid w:val="005A38B6"/>
    <w:rsid w:val="005A7275"/>
    <w:rsid w:val="005B4AAD"/>
    <w:rsid w:val="005B5D0B"/>
    <w:rsid w:val="005C0D91"/>
    <w:rsid w:val="005C1D51"/>
    <w:rsid w:val="005C2CFF"/>
    <w:rsid w:val="005C3ADA"/>
    <w:rsid w:val="005C6B6F"/>
    <w:rsid w:val="005F1DC9"/>
    <w:rsid w:val="0060111E"/>
    <w:rsid w:val="00601F53"/>
    <w:rsid w:val="0060446F"/>
    <w:rsid w:val="00604E5B"/>
    <w:rsid w:val="00621810"/>
    <w:rsid w:val="00622940"/>
    <w:rsid w:val="006233AC"/>
    <w:rsid w:val="00641581"/>
    <w:rsid w:val="00646902"/>
    <w:rsid w:val="00647506"/>
    <w:rsid w:val="00655841"/>
    <w:rsid w:val="00661686"/>
    <w:rsid w:val="00666067"/>
    <w:rsid w:val="006700AF"/>
    <w:rsid w:val="00672366"/>
    <w:rsid w:val="00674098"/>
    <w:rsid w:val="00677B28"/>
    <w:rsid w:val="006833A1"/>
    <w:rsid w:val="00684C5D"/>
    <w:rsid w:val="00687D67"/>
    <w:rsid w:val="00691116"/>
    <w:rsid w:val="00695A17"/>
    <w:rsid w:val="006A38E2"/>
    <w:rsid w:val="006B5C27"/>
    <w:rsid w:val="006C2E4E"/>
    <w:rsid w:val="006C32F8"/>
    <w:rsid w:val="006D5ABF"/>
    <w:rsid w:val="006E0737"/>
    <w:rsid w:val="006E1B3B"/>
    <w:rsid w:val="006E1E8E"/>
    <w:rsid w:val="006E53F3"/>
    <w:rsid w:val="006F0915"/>
    <w:rsid w:val="006F1CEC"/>
    <w:rsid w:val="006F39FE"/>
    <w:rsid w:val="00700C24"/>
    <w:rsid w:val="00701641"/>
    <w:rsid w:val="00701EEE"/>
    <w:rsid w:val="007137BB"/>
    <w:rsid w:val="007178FA"/>
    <w:rsid w:val="00723F6E"/>
    <w:rsid w:val="00725114"/>
    <w:rsid w:val="007252EF"/>
    <w:rsid w:val="007263F3"/>
    <w:rsid w:val="00730EAD"/>
    <w:rsid w:val="00731619"/>
    <w:rsid w:val="00733057"/>
    <w:rsid w:val="007354FD"/>
    <w:rsid w:val="00743356"/>
    <w:rsid w:val="00750107"/>
    <w:rsid w:val="00751E2C"/>
    <w:rsid w:val="0075321B"/>
    <w:rsid w:val="0076175D"/>
    <w:rsid w:val="007628E0"/>
    <w:rsid w:val="0077015C"/>
    <w:rsid w:val="0077204C"/>
    <w:rsid w:val="007760F1"/>
    <w:rsid w:val="00777537"/>
    <w:rsid w:val="007804E5"/>
    <w:rsid w:val="00780EE3"/>
    <w:rsid w:val="00782034"/>
    <w:rsid w:val="0078524C"/>
    <w:rsid w:val="007964C4"/>
    <w:rsid w:val="00796C87"/>
    <w:rsid w:val="007A239E"/>
    <w:rsid w:val="007B4A6D"/>
    <w:rsid w:val="007B51F4"/>
    <w:rsid w:val="007C056A"/>
    <w:rsid w:val="007C11D3"/>
    <w:rsid w:val="007D58A8"/>
    <w:rsid w:val="007D7EC7"/>
    <w:rsid w:val="007E5993"/>
    <w:rsid w:val="007E613B"/>
    <w:rsid w:val="007E6725"/>
    <w:rsid w:val="007F4610"/>
    <w:rsid w:val="00805E42"/>
    <w:rsid w:val="00807A20"/>
    <w:rsid w:val="00812347"/>
    <w:rsid w:val="008139E5"/>
    <w:rsid w:val="00821BCD"/>
    <w:rsid w:val="00823574"/>
    <w:rsid w:val="00827380"/>
    <w:rsid w:val="00830117"/>
    <w:rsid w:val="00831228"/>
    <w:rsid w:val="00835967"/>
    <w:rsid w:val="008406D7"/>
    <w:rsid w:val="0084268D"/>
    <w:rsid w:val="00844ECB"/>
    <w:rsid w:val="00851605"/>
    <w:rsid w:val="00856EAF"/>
    <w:rsid w:val="008576C1"/>
    <w:rsid w:val="008621E0"/>
    <w:rsid w:val="0086287A"/>
    <w:rsid w:val="008643AB"/>
    <w:rsid w:val="00866170"/>
    <w:rsid w:val="0087007F"/>
    <w:rsid w:val="008713ED"/>
    <w:rsid w:val="008722AB"/>
    <w:rsid w:val="00872428"/>
    <w:rsid w:val="0087430E"/>
    <w:rsid w:val="008816EE"/>
    <w:rsid w:val="00883B05"/>
    <w:rsid w:val="008852C8"/>
    <w:rsid w:val="00895EF2"/>
    <w:rsid w:val="0089755F"/>
    <w:rsid w:val="008B1A73"/>
    <w:rsid w:val="008B1ACF"/>
    <w:rsid w:val="008B2A82"/>
    <w:rsid w:val="008C1A20"/>
    <w:rsid w:val="008C313F"/>
    <w:rsid w:val="008C5A73"/>
    <w:rsid w:val="008C6456"/>
    <w:rsid w:val="008D1C08"/>
    <w:rsid w:val="008D2449"/>
    <w:rsid w:val="008E473B"/>
    <w:rsid w:val="008F4F0F"/>
    <w:rsid w:val="009001EC"/>
    <w:rsid w:val="009057F0"/>
    <w:rsid w:val="0090619F"/>
    <w:rsid w:val="009068C5"/>
    <w:rsid w:val="009078E5"/>
    <w:rsid w:val="00910583"/>
    <w:rsid w:val="0091259D"/>
    <w:rsid w:val="009146AF"/>
    <w:rsid w:val="00914A8B"/>
    <w:rsid w:val="009223AD"/>
    <w:rsid w:val="0092319A"/>
    <w:rsid w:val="00926238"/>
    <w:rsid w:val="00931FD3"/>
    <w:rsid w:val="0093786D"/>
    <w:rsid w:val="009401D4"/>
    <w:rsid w:val="00946BED"/>
    <w:rsid w:val="00960662"/>
    <w:rsid w:val="00962E3F"/>
    <w:rsid w:val="009641D5"/>
    <w:rsid w:val="009650AB"/>
    <w:rsid w:val="009817BC"/>
    <w:rsid w:val="00985A72"/>
    <w:rsid w:val="00994D6A"/>
    <w:rsid w:val="009A060A"/>
    <w:rsid w:val="009B231B"/>
    <w:rsid w:val="009B6336"/>
    <w:rsid w:val="009B7121"/>
    <w:rsid w:val="009C2A03"/>
    <w:rsid w:val="009C3E2F"/>
    <w:rsid w:val="009C4AAE"/>
    <w:rsid w:val="009C7958"/>
    <w:rsid w:val="009D2CBD"/>
    <w:rsid w:val="009D36C3"/>
    <w:rsid w:val="009D3CF5"/>
    <w:rsid w:val="009E0724"/>
    <w:rsid w:val="009E2571"/>
    <w:rsid w:val="009F7C32"/>
    <w:rsid w:val="00A11187"/>
    <w:rsid w:val="00A1279D"/>
    <w:rsid w:val="00A13050"/>
    <w:rsid w:val="00A179C7"/>
    <w:rsid w:val="00A21C0E"/>
    <w:rsid w:val="00A25A32"/>
    <w:rsid w:val="00A265FB"/>
    <w:rsid w:val="00A26D91"/>
    <w:rsid w:val="00A30BF4"/>
    <w:rsid w:val="00A33DB8"/>
    <w:rsid w:val="00A379FD"/>
    <w:rsid w:val="00A427BE"/>
    <w:rsid w:val="00A47729"/>
    <w:rsid w:val="00A53666"/>
    <w:rsid w:val="00A56186"/>
    <w:rsid w:val="00A60A34"/>
    <w:rsid w:val="00A73358"/>
    <w:rsid w:val="00A80BBB"/>
    <w:rsid w:val="00A8357A"/>
    <w:rsid w:val="00A83F0B"/>
    <w:rsid w:val="00A86412"/>
    <w:rsid w:val="00A8710A"/>
    <w:rsid w:val="00A90F70"/>
    <w:rsid w:val="00A955B8"/>
    <w:rsid w:val="00A971C9"/>
    <w:rsid w:val="00AA0ECE"/>
    <w:rsid w:val="00AA0F31"/>
    <w:rsid w:val="00AA21D9"/>
    <w:rsid w:val="00AA505C"/>
    <w:rsid w:val="00AA5ADD"/>
    <w:rsid w:val="00AB2D36"/>
    <w:rsid w:val="00AC08C6"/>
    <w:rsid w:val="00AC0F4F"/>
    <w:rsid w:val="00AC1B94"/>
    <w:rsid w:val="00AD7347"/>
    <w:rsid w:val="00AD78C4"/>
    <w:rsid w:val="00AE1D1D"/>
    <w:rsid w:val="00AE2C42"/>
    <w:rsid w:val="00AE2C79"/>
    <w:rsid w:val="00AE5547"/>
    <w:rsid w:val="00AE5B58"/>
    <w:rsid w:val="00B01FB0"/>
    <w:rsid w:val="00B103A5"/>
    <w:rsid w:val="00B10555"/>
    <w:rsid w:val="00B175E7"/>
    <w:rsid w:val="00B17F6C"/>
    <w:rsid w:val="00B22E12"/>
    <w:rsid w:val="00B4740C"/>
    <w:rsid w:val="00B47624"/>
    <w:rsid w:val="00B51395"/>
    <w:rsid w:val="00B52549"/>
    <w:rsid w:val="00B5316A"/>
    <w:rsid w:val="00B564D3"/>
    <w:rsid w:val="00B56B00"/>
    <w:rsid w:val="00B63484"/>
    <w:rsid w:val="00B72FB8"/>
    <w:rsid w:val="00B73203"/>
    <w:rsid w:val="00B77AB9"/>
    <w:rsid w:val="00B838F4"/>
    <w:rsid w:val="00B87145"/>
    <w:rsid w:val="00B90528"/>
    <w:rsid w:val="00B92BDF"/>
    <w:rsid w:val="00B93FBD"/>
    <w:rsid w:val="00B94BA8"/>
    <w:rsid w:val="00BA2E07"/>
    <w:rsid w:val="00BA3F23"/>
    <w:rsid w:val="00BA7ED6"/>
    <w:rsid w:val="00BB016C"/>
    <w:rsid w:val="00BB111D"/>
    <w:rsid w:val="00BC0086"/>
    <w:rsid w:val="00BC1376"/>
    <w:rsid w:val="00BC6298"/>
    <w:rsid w:val="00BD12C6"/>
    <w:rsid w:val="00BD5E15"/>
    <w:rsid w:val="00BE2565"/>
    <w:rsid w:val="00C01139"/>
    <w:rsid w:val="00C0326F"/>
    <w:rsid w:val="00C07310"/>
    <w:rsid w:val="00C07B61"/>
    <w:rsid w:val="00C11615"/>
    <w:rsid w:val="00C167DA"/>
    <w:rsid w:val="00C33327"/>
    <w:rsid w:val="00C44B1D"/>
    <w:rsid w:val="00C45AD0"/>
    <w:rsid w:val="00C46103"/>
    <w:rsid w:val="00C46EB8"/>
    <w:rsid w:val="00C63440"/>
    <w:rsid w:val="00C7352F"/>
    <w:rsid w:val="00C738E4"/>
    <w:rsid w:val="00C75B10"/>
    <w:rsid w:val="00C75B53"/>
    <w:rsid w:val="00C7608A"/>
    <w:rsid w:val="00C942E2"/>
    <w:rsid w:val="00C96E96"/>
    <w:rsid w:val="00CA19C9"/>
    <w:rsid w:val="00CA1CC7"/>
    <w:rsid w:val="00CA6F53"/>
    <w:rsid w:val="00CB2CAE"/>
    <w:rsid w:val="00CC0A93"/>
    <w:rsid w:val="00CC1A7D"/>
    <w:rsid w:val="00CC214B"/>
    <w:rsid w:val="00CC68A2"/>
    <w:rsid w:val="00CD21AB"/>
    <w:rsid w:val="00CD29EC"/>
    <w:rsid w:val="00CD36DE"/>
    <w:rsid w:val="00CD471B"/>
    <w:rsid w:val="00CD769E"/>
    <w:rsid w:val="00CD7A94"/>
    <w:rsid w:val="00CE00E6"/>
    <w:rsid w:val="00CE5330"/>
    <w:rsid w:val="00CE53BB"/>
    <w:rsid w:val="00CF1247"/>
    <w:rsid w:val="00CF39AB"/>
    <w:rsid w:val="00D00CA9"/>
    <w:rsid w:val="00D00CF3"/>
    <w:rsid w:val="00D017BA"/>
    <w:rsid w:val="00D01D9D"/>
    <w:rsid w:val="00D0378F"/>
    <w:rsid w:val="00D1626F"/>
    <w:rsid w:val="00D16E91"/>
    <w:rsid w:val="00D243E0"/>
    <w:rsid w:val="00D2721B"/>
    <w:rsid w:val="00D41ECE"/>
    <w:rsid w:val="00D43B1B"/>
    <w:rsid w:val="00D53F01"/>
    <w:rsid w:val="00D55A7C"/>
    <w:rsid w:val="00D57107"/>
    <w:rsid w:val="00D6097F"/>
    <w:rsid w:val="00D61CB7"/>
    <w:rsid w:val="00D62EDA"/>
    <w:rsid w:val="00D64EB2"/>
    <w:rsid w:val="00D65C14"/>
    <w:rsid w:val="00D856CD"/>
    <w:rsid w:val="00D862F9"/>
    <w:rsid w:val="00D9195C"/>
    <w:rsid w:val="00D951D4"/>
    <w:rsid w:val="00DA0F38"/>
    <w:rsid w:val="00DA17B0"/>
    <w:rsid w:val="00DA27F6"/>
    <w:rsid w:val="00DA6422"/>
    <w:rsid w:val="00DC1DE1"/>
    <w:rsid w:val="00DC2B6C"/>
    <w:rsid w:val="00DD64DC"/>
    <w:rsid w:val="00DD7315"/>
    <w:rsid w:val="00DE4C16"/>
    <w:rsid w:val="00DF2F84"/>
    <w:rsid w:val="00DF36A7"/>
    <w:rsid w:val="00DF441D"/>
    <w:rsid w:val="00DF511E"/>
    <w:rsid w:val="00E02682"/>
    <w:rsid w:val="00E047D0"/>
    <w:rsid w:val="00E05CBF"/>
    <w:rsid w:val="00E06D01"/>
    <w:rsid w:val="00E15EA6"/>
    <w:rsid w:val="00E1721F"/>
    <w:rsid w:val="00E21F77"/>
    <w:rsid w:val="00E2232C"/>
    <w:rsid w:val="00E22461"/>
    <w:rsid w:val="00E26076"/>
    <w:rsid w:val="00E267A2"/>
    <w:rsid w:val="00E331D0"/>
    <w:rsid w:val="00E34938"/>
    <w:rsid w:val="00E44A35"/>
    <w:rsid w:val="00E45D12"/>
    <w:rsid w:val="00E6209C"/>
    <w:rsid w:val="00E65018"/>
    <w:rsid w:val="00E71275"/>
    <w:rsid w:val="00E76B67"/>
    <w:rsid w:val="00E76C48"/>
    <w:rsid w:val="00E771A8"/>
    <w:rsid w:val="00E8013D"/>
    <w:rsid w:val="00E81D0D"/>
    <w:rsid w:val="00E81F4B"/>
    <w:rsid w:val="00E83647"/>
    <w:rsid w:val="00E903FC"/>
    <w:rsid w:val="00E9773B"/>
    <w:rsid w:val="00E97E57"/>
    <w:rsid w:val="00EA2C7C"/>
    <w:rsid w:val="00EA5B02"/>
    <w:rsid w:val="00EA5DB8"/>
    <w:rsid w:val="00EA5F9C"/>
    <w:rsid w:val="00EA6BEE"/>
    <w:rsid w:val="00EA6CDB"/>
    <w:rsid w:val="00EA7FE8"/>
    <w:rsid w:val="00EB1FF4"/>
    <w:rsid w:val="00EB55DF"/>
    <w:rsid w:val="00EB6CAE"/>
    <w:rsid w:val="00EC3976"/>
    <w:rsid w:val="00EC6253"/>
    <w:rsid w:val="00EC6A77"/>
    <w:rsid w:val="00ED42D3"/>
    <w:rsid w:val="00ED5C3C"/>
    <w:rsid w:val="00EE01D0"/>
    <w:rsid w:val="00EE17F9"/>
    <w:rsid w:val="00EE1CA8"/>
    <w:rsid w:val="00EE33FA"/>
    <w:rsid w:val="00EE76B9"/>
    <w:rsid w:val="00EF03AE"/>
    <w:rsid w:val="00F006A9"/>
    <w:rsid w:val="00F05BD6"/>
    <w:rsid w:val="00F0627E"/>
    <w:rsid w:val="00F10AB7"/>
    <w:rsid w:val="00F11D49"/>
    <w:rsid w:val="00F12FFA"/>
    <w:rsid w:val="00F14F14"/>
    <w:rsid w:val="00F236F7"/>
    <w:rsid w:val="00F237EC"/>
    <w:rsid w:val="00F3072A"/>
    <w:rsid w:val="00F4395D"/>
    <w:rsid w:val="00F5118B"/>
    <w:rsid w:val="00F51311"/>
    <w:rsid w:val="00F5330E"/>
    <w:rsid w:val="00F82689"/>
    <w:rsid w:val="00F829EA"/>
    <w:rsid w:val="00F86117"/>
    <w:rsid w:val="00F90C7B"/>
    <w:rsid w:val="00F94A4E"/>
    <w:rsid w:val="00FA2B08"/>
    <w:rsid w:val="00FA67FA"/>
    <w:rsid w:val="00FB1F6A"/>
    <w:rsid w:val="00FB258C"/>
    <w:rsid w:val="00FC04E4"/>
    <w:rsid w:val="00FC10D0"/>
    <w:rsid w:val="00FC2777"/>
    <w:rsid w:val="00FC419F"/>
    <w:rsid w:val="00FD2194"/>
    <w:rsid w:val="00FD6329"/>
    <w:rsid w:val="00FE189A"/>
    <w:rsid w:val="00FE3D57"/>
    <w:rsid w:val="00FE70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8FC7C9"/>
  <w15:chartTrackingRefBased/>
  <w15:docId w15:val="{EE25BB80-A83E-4882-BB0E-D50F1024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0E2"/>
    <w:pPr>
      <w:spacing w:after="0" w:line="240" w:lineRule="auto"/>
      <w:jc w:val="both"/>
    </w:pPr>
    <w:rPr>
      <w:rFonts w:ascii="Arial" w:eastAsia="Times New Roman" w:hAnsi="Arial" w:cs="Arial"/>
      <w:lang w:bidi="en-US"/>
    </w:rPr>
  </w:style>
  <w:style w:type="paragraph" w:styleId="Ttulo1">
    <w:name w:val="heading 1"/>
    <w:basedOn w:val="Normal"/>
    <w:next w:val="Normal"/>
    <w:link w:val="Ttulo1Car"/>
    <w:uiPriority w:val="9"/>
    <w:qFormat/>
    <w:rsid w:val="00EB6CAE"/>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2156C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6CAE"/>
    <w:rPr>
      <w:rFonts w:ascii="Arial" w:eastAsia="Times New Roman" w:hAnsi="Arial" w:cs="Arial"/>
      <w:b/>
      <w:bCs/>
      <w:kern w:val="32"/>
      <w:sz w:val="24"/>
      <w:szCs w:val="32"/>
      <w:lang w:bidi="en-US"/>
    </w:rPr>
  </w:style>
  <w:style w:type="paragraph" w:styleId="Encabezado">
    <w:name w:val="header"/>
    <w:basedOn w:val="Normal"/>
    <w:link w:val="EncabezadoCar"/>
    <w:uiPriority w:val="99"/>
    <w:unhideWhenUsed/>
    <w:rsid w:val="002E60E2"/>
    <w:pPr>
      <w:tabs>
        <w:tab w:val="center" w:pos="4252"/>
        <w:tab w:val="right" w:pos="8504"/>
      </w:tabs>
    </w:pPr>
  </w:style>
  <w:style w:type="character" w:customStyle="1" w:styleId="EncabezadoCar">
    <w:name w:val="Encabezado Car"/>
    <w:basedOn w:val="Fuentedeprrafopredeter"/>
    <w:link w:val="Encabezado"/>
    <w:uiPriority w:val="99"/>
    <w:rsid w:val="002E60E2"/>
    <w:rPr>
      <w:rFonts w:ascii="Arial" w:eastAsia="Times New Roman" w:hAnsi="Arial" w:cs="Arial"/>
      <w:lang w:bidi="en-US"/>
    </w:rPr>
  </w:style>
  <w:style w:type="paragraph" w:styleId="Piedepgina">
    <w:name w:val="footer"/>
    <w:basedOn w:val="Normal"/>
    <w:link w:val="PiedepginaCar"/>
    <w:uiPriority w:val="99"/>
    <w:unhideWhenUsed/>
    <w:rsid w:val="002E60E2"/>
    <w:pPr>
      <w:tabs>
        <w:tab w:val="center" w:pos="4252"/>
        <w:tab w:val="right" w:pos="8504"/>
      </w:tabs>
    </w:pPr>
  </w:style>
  <w:style w:type="character" w:customStyle="1" w:styleId="PiedepginaCar">
    <w:name w:val="Pie de página Car"/>
    <w:basedOn w:val="Fuentedeprrafopredeter"/>
    <w:link w:val="Piedepgina"/>
    <w:uiPriority w:val="99"/>
    <w:rsid w:val="002E60E2"/>
    <w:rPr>
      <w:rFonts w:ascii="Arial" w:eastAsia="Times New Roman" w:hAnsi="Arial" w:cs="Arial"/>
      <w:lang w:bidi="en-US"/>
    </w:rPr>
  </w:style>
  <w:style w:type="paragraph" w:styleId="Sinespaciado">
    <w:name w:val="No Spacing"/>
    <w:basedOn w:val="Normal"/>
    <w:link w:val="SinespaciadoCar"/>
    <w:uiPriority w:val="1"/>
    <w:qFormat/>
    <w:rsid w:val="002E60E2"/>
    <w:rPr>
      <w:szCs w:val="32"/>
    </w:rPr>
  </w:style>
  <w:style w:type="character" w:customStyle="1" w:styleId="SinespaciadoCar">
    <w:name w:val="Sin espaciado Car"/>
    <w:link w:val="Sinespaciado"/>
    <w:uiPriority w:val="1"/>
    <w:qFormat/>
    <w:locked/>
    <w:rsid w:val="002E60E2"/>
    <w:rPr>
      <w:rFonts w:ascii="Arial" w:eastAsia="Times New Roman" w:hAnsi="Arial" w:cs="Arial"/>
      <w:szCs w:val="32"/>
      <w:lang w:bidi="en-US"/>
    </w:rPr>
  </w:style>
  <w:style w:type="paragraph" w:styleId="Prrafodelista">
    <w:name w:val="List Paragraph"/>
    <w:basedOn w:val="Normal"/>
    <w:uiPriority w:val="34"/>
    <w:qFormat/>
    <w:rsid w:val="002E60E2"/>
    <w:pPr>
      <w:ind w:left="720"/>
      <w:contextualSpacing/>
    </w:pPr>
  </w:style>
  <w:style w:type="character" w:styleId="Refdenotaalpie">
    <w:name w:val="footnote reference"/>
    <w:uiPriority w:val="99"/>
    <w:semiHidden/>
    <w:unhideWhenUsed/>
    <w:rsid w:val="002E60E2"/>
    <w:rPr>
      <w:vertAlign w:val="superscript"/>
    </w:rPr>
  </w:style>
  <w:style w:type="paragraph" w:styleId="TDC1">
    <w:name w:val="toc 1"/>
    <w:basedOn w:val="Normal"/>
    <w:next w:val="Normal"/>
    <w:autoRedefine/>
    <w:uiPriority w:val="39"/>
    <w:unhideWhenUsed/>
    <w:rsid w:val="00244CBF"/>
    <w:pPr>
      <w:tabs>
        <w:tab w:val="left" w:pos="426"/>
        <w:tab w:val="right" w:leader="dot" w:pos="8787"/>
      </w:tabs>
      <w:ind w:left="426" w:hanging="426"/>
    </w:pPr>
  </w:style>
  <w:style w:type="character" w:styleId="Hipervnculo">
    <w:name w:val="Hyperlink"/>
    <w:uiPriority w:val="99"/>
    <w:unhideWhenUsed/>
    <w:rsid w:val="002E60E2"/>
    <w:rPr>
      <w:color w:val="0000FF"/>
      <w:u w:val="single"/>
    </w:rPr>
  </w:style>
  <w:style w:type="character" w:styleId="Textoennegrita">
    <w:name w:val="Strong"/>
    <w:basedOn w:val="Fuentedeprrafopredeter"/>
    <w:uiPriority w:val="22"/>
    <w:qFormat/>
    <w:rsid w:val="002E60E2"/>
    <w:rPr>
      <w:b/>
      <w:bCs/>
    </w:rPr>
  </w:style>
  <w:style w:type="paragraph" w:customStyle="1" w:styleId="Default">
    <w:name w:val="Default"/>
    <w:rsid w:val="002E60E2"/>
    <w:pPr>
      <w:autoSpaceDE w:val="0"/>
      <w:autoSpaceDN w:val="0"/>
      <w:adjustRightInd w:val="0"/>
      <w:spacing w:after="0" w:line="240" w:lineRule="auto"/>
    </w:pPr>
    <w:rPr>
      <w:rFonts w:ascii="Verdana" w:hAnsi="Verdana" w:cs="Verdana"/>
      <w:color w:val="000000"/>
      <w:sz w:val="24"/>
      <w:szCs w:val="24"/>
    </w:rPr>
  </w:style>
  <w:style w:type="paragraph" w:styleId="Textonotapie">
    <w:name w:val="footnote text"/>
    <w:basedOn w:val="Normal"/>
    <w:link w:val="TextonotapieCar"/>
    <w:uiPriority w:val="99"/>
    <w:semiHidden/>
    <w:unhideWhenUsed/>
    <w:rsid w:val="002E60E2"/>
    <w:pPr>
      <w:jc w:val="left"/>
    </w:pPr>
    <w:rPr>
      <w:rFonts w:ascii="Calibri" w:hAnsi="Calibri" w:cs="Times New Roman"/>
      <w:sz w:val="20"/>
      <w:szCs w:val="20"/>
      <w:lang w:val="en-US"/>
    </w:rPr>
  </w:style>
  <w:style w:type="character" w:customStyle="1" w:styleId="TextonotapieCar">
    <w:name w:val="Texto nota pie Car"/>
    <w:basedOn w:val="Fuentedeprrafopredeter"/>
    <w:link w:val="Textonotapie"/>
    <w:uiPriority w:val="99"/>
    <w:semiHidden/>
    <w:rsid w:val="002E60E2"/>
    <w:rPr>
      <w:rFonts w:ascii="Calibri" w:eastAsia="Times New Roman" w:hAnsi="Calibri" w:cs="Times New Roman"/>
      <w:sz w:val="20"/>
      <w:szCs w:val="20"/>
      <w:lang w:val="en-US" w:bidi="en-US"/>
    </w:rPr>
  </w:style>
  <w:style w:type="table" w:styleId="Tablaconcuadrcula">
    <w:name w:val="Table Grid"/>
    <w:basedOn w:val="Tablanormal"/>
    <w:uiPriority w:val="39"/>
    <w:rsid w:val="00907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04D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D3B"/>
    <w:rPr>
      <w:rFonts w:ascii="Segoe UI" w:eastAsia="Times New Roman" w:hAnsi="Segoe UI" w:cs="Segoe UI"/>
      <w:sz w:val="18"/>
      <w:szCs w:val="18"/>
      <w:lang w:bidi="en-US"/>
    </w:rPr>
  </w:style>
  <w:style w:type="character" w:customStyle="1" w:styleId="Ttulo2Car">
    <w:name w:val="Título 2 Car"/>
    <w:basedOn w:val="Fuentedeprrafopredeter"/>
    <w:link w:val="Ttulo2"/>
    <w:uiPriority w:val="9"/>
    <w:rsid w:val="002156C4"/>
    <w:rPr>
      <w:rFonts w:asciiTheme="majorHAnsi" w:eastAsiaTheme="majorEastAsia" w:hAnsiTheme="majorHAnsi" w:cstheme="majorBidi"/>
      <w:color w:val="2E74B5" w:themeColor="accent1" w:themeShade="BF"/>
      <w:sz w:val="26"/>
      <w:szCs w:val="26"/>
      <w:lang w:bidi="en-US"/>
    </w:rPr>
  </w:style>
  <w:style w:type="paragraph" w:styleId="TDC2">
    <w:name w:val="toc 2"/>
    <w:basedOn w:val="Normal"/>
    <w:next w:val="Normal"/>
    <w:autoRedefine/>
    <w:uiPriority w:val="39"/>
    <w:unhideWhenUsed/>
    <w:rsid w:val="003F4023"/>
    <w:pPr>
      <w:tabs>
        <w:tab w:val="left" w:pos="880"/>
        <w:tab w:val="right" w:leader="dot" w:pos="8777"/>
      </w:tabs>
      <w:spacing w:after="100"/>
      <w:ind w:left="220"/>
    </w:pPr>
    <w:rPr>
      <w:noProof/>
    </w:rPr>
  </w:style>
  <w:style w:type="character" w:styleId="Refdecomentario">
    <w:name w:val="annotation reference"/>
    <w:basedOn w:val="Fuentedeprrafopredeter"/>
    <w:uiPriority w:val="99"/>
    <w:semiHidden/>
    <w:unhideWhenUsed/>
    <w:rsid w:val="007137BB"/>
    <w:rPr>
      <w:sz w:val="16"/>
      <w:szCs w:val="16"/>
    </w:rPr>
  </w:style>
  <w:style w:type="paragraph" w:styleId="Textocomentario">
    <w:name w:val="annotation text"/>
    <w:basedOn w:val="Normal"/>
    <w:link w:val="TextocomentarioCar"/>
    <w:uiPriority w:val="99"/>
    <w:unhideWhenUsed/>
    <w:rsid w:val="007137BB"/>
    <w:rPr>
      <w:sz w:val="20"/>
      <w:szCs w:val="20"/>
    </w:rPr>
  </w:style>
  <w:style w:type="character" w:customStyle="1" w:styleId="TextocomentarioCar">
    <w:name w:val="Texto comentario Car"/>
    <w:basedOn w:val="Fuentedeprrafopredeter"/>
    <w:link w:val="Textocomentario"/>
    <w:uiPriority w:val="99"/>
    <w:rsid w:val="007137BB"/>
    <w:rPr>
      <w:rFonts w:ascii="Arial" w:eastAsia="Times New Roman" w:hAnsi="Arial" w:cs="Arial"/>
      <w:sz w:val="20"/>
      <w:szCs w:val="20"/>
      <w:lang w:bidi="en-US"/>
    </w:rPr>
  </w:style>
  <w:style w:type="paragraph" w:styleId="Asuntodelcomentario">
    <w:name w:val="annotation subject"/>
    <w:basedOn w:val="Textocomentario"/>
    <w:next w:val="Textocomentario"/>
    <w:link w:val="AsuntodelcomentarioCar"/>
    <w:uiPriority w:val="99"/>
    <w:semiHidden/>
    <w:unhideWhenUsed/>
    <w:rsid w:val="007137BB"/>
    <w:rPr>
      <w:b/>
      <w:bCs/>
    </w:rPr>
  </w:style>
  <w:style w:type="character" w:customStyle="1" w:styleId="AsuntodelcomentarioCar">
    <w:name w:val="Asunto del comentario Car"/>
    <w:basedOn w:val="TextocomentarioCar"/>
    <w:link w:val="Asuntodelcomentario"/>
    <w:uiPriority w:val="99"/>
    <w:semiHidden/>
    <w:rsid w:val="007137BB"/>
    <w:rPr>
      <w:rFonts w:ascii="Arial" w:eastAsia="Times New Roman" w:hAnsi="Arial" w:cs="Arial"/>
      <w:b/>
      <w:bCs/>
      <w:sz w:val="20"/>
      <w:szCs w:val="20"/>
      <w:lang w:bidi="en-US"/>
    </w:rPr>
  </w:style>
  <w:style w:type="paragraph" w:customStyle="1" w:styleId="TableParagraph">
    <w:name w:val="Table Paragraph"/>
    <w:basedOn w:val="Normal"/>
    <w:uiPriority w:val="1"/>
    <w:qFormat/>
    <w:rsid w:val="0091259D"/>
    <w:pPr>
      <w:widowControl w:val="0"/>
      <w:autoSpaceDE w:val="0"/>
      <w:autoSpaceDN w:val="0"/>
      <w:jc w:val="left"/>
    </w:pPr>
    <w:rPr>
      <w:rFonts w:eastAsia="Arial"/>
      <w:lang w:val="es-ES" w:eastAsia="es-ES" w:bidi="es-ES"/>
    </w:rPr>
  </w:style>
  <w:style w:type="paragraph" w:customStyle="1" w:styleId="Pa5">
    <w:name w:val="Pa5"/>
    <w:basedOn w:val="Default"/>
    <w:next w:val="Default"/>
    <w:uiPriority w:val="99"/>
    <w:rsid w:val="00C738E4"/>
    <w:pPr>
      <w:spacing w:line="241" w:lineRule="atLeast"/>
    </w:pPr>
    <w:rPr>
      <w:rFonts w:ascii="Futura Std Light" w:hAnsi="Futura Std Light" w:cstheme="minorBidi"/>
      <w:color w:val="auto"/>
    </w:rPr>
  </w:style>
  <w:style w:type="character" w:customStyle="1" w:styleId="A5">
    <w:name w:val="A5"/>
    <w:uiPriority w:val="99"/>
    <w:rsid w:val="00C738E4"/>
    <w:rPr>
      <w:rFonts w:cs="Futura Std Light"/>
      <w:color w:val="000000"/>
      <w:sz w:val="22"/>
      <w:szCs w:val="22"/>
    </w:rPr>
  </w:style>
  <w:style w:type="character" w:customStyle="1" w:styleId="A9">
    <w:name w:val="A9"/>
    <w:uiPriority w:val="99"/>
    <w:rsid w:val="00C738E4"/>
    <w:rPr>
      <w:rFonts w:cs="Futura Std Light"/>
      <w:color w:val="000000"/>
      <w:sz w:val="22"/>
      <w:szCs w:val="22"/>
      <w:u w:val="single"/>
    </w:rPr>
  </w:style>
  <w:style w:type="paragraph" w:customStyle="1" w:styleId="Pa6">
    <w:name w:val="Pa6"/>
    <w:basedOn w:val="Default"/>
    <w:next w:val="Default"/>
    <w:uiPriority w:val="99"/>
    <w:rsid w:val="00C738E4"/>
    <w:pPr>
      <w:spacing w:line="221" w:lineRule="atLeast"/>
    </w:pPr>
    <w:rPr>
      <w:rFonts w:ascii="Futura Std Light" w:hAnsi="Futura Std Light" w:cstheme="minorBidi"/>
      <w:color w:val="auto"/>
    </w:rPr>
  </w:style>
  <w:style w:type="character" w:customStyle="1" w:styleId="A10">
    <w:name w:val="A10"/>
    <w:uiPriority w:val="99"/>
    <w:rsid w:val="00C738E4"/>
    <w:rPr>
      <w:rFonts w:cs="Futura Std Light"/>
      <w:color w:val="000000"/>
      <w:sz w:val="12"/>
      <w:szCs w:val="12"/>
    </w:rPr>
  </w:style>
  <w:style w:type="paragraph" w:styleId="NormalWeb">
    <w:name w:val="Normal (Web)"/>
    <w:basedOn w:val="Normal"/>
    <w:uiPriority w:val="99"/>
    <w:unhideWhenUsed/>
    <w:rsid w:val="00FB1F6A"/>
    <w:pPr>
      <w:spacing w:before="100" w:beforeAutospacing="1" w:after="100" w:afterAutospacing="1"/>
      <w:jc w:val="left"/>
    </w:pPr>
    <w:rPr>
      <w:rFonts w:ascii="Times New Roman" w:hAnsi="Times New Roman" w:cs="Times New Roman"/>
      <w:sz w:val="24"/>
      <w:szCs w:val="24"/>
      <w:lang w:eastAsia="es-CO" w:bidi="ar-SA"/>
    </w:rPr>
  </w:style>
  <w:style w:type="paragraph" w:customStyle="1" w:styleId="Pa1">
    <w:name w:val="Pa1"/>
    <w:basedOn w:val="Default"/>
    <w:next w:val="Default"/>
    <w:uiPriority w:val="99"/>
    <w:rsid w:val="007178FA"/>
    <w:pPr>
      <w:spacing w:line="241" w:lineRule="atLeast"/>
    </w:pPr>
    <w:rPr>
      <w:rFonts w:ascii="Futura Std Condensed" w:hAnsi="Futura Std Condensed" w:cstheme="minorBidi"/>
      <w:color w:val="auto"/>
    </w:rPr>
  </w:style>
  <w:style w:type="character" w:customStyle="1" w:styleId="A6">
    <w:name w:val="A6"/>
    <w:uiPriority w:val="99"/>
    <w:rsid w:val="007178FA"/>
    <w:rPr>
      <w:rFonts w:cs="Futura Std Condensed"/>
      <w:color w:val="000000"/>
      <w:sz w:val="36"/>
      <w:szCs w:val="36"/>
    </w:rPr>
  </w:style>
  <w:style w:type="paragraph" w:styleId="Textonotaalfinal">
    <w:name w:val="endnote text"/>
    <w:basedOn w:val="Normal"/>
    <w:link w:val="TextonotaalfinalCar"/>
    <w:uiPriority w:val="99"/>
    <w:semiHidden/>
    <w:unhideWhenUsed/>
    <w:rsid w:val="0090619F"/>
    <w:rPr>
      <w:sz w:val="20"/>
      <w:szCs w:val="20"/>
    </w:rPr>
  </w:style>
  <w:style w:type="character" w:customStyle="1" w:styleId="TextonotaalfinalCar">
    <w:name w:val="Texto nota al final Car"/>
    <w:basedOn w:val="Fuentedeprrafopredeter"/>
    <w:link w:val="Textonotaalfinal"/>
    <w:uiPriority w:val="99"/>
    <w:semiHidden/>
    <w:rsid w:val="0090619F"/>
    <w:rPr>
      <w:rFonts w:ascii="Arial" w:eastAsia="Times New Roman" w:hAnsi="Arial" w:cs="Arial"/>
      <w:sz w:val="20"/>
      <w:szCs w:val="20"/>
      <w:lang w:bidi="en-US"/>
    </w:rPr>
  </w:style>
  <w:style w:type="character" w:styleId="Refdenotaalfinal">
    <w:name w:val="endnote reference"/>
    <w:basedOn w:val="Fuentedeprrafopredeter"/>
    <w:uiPriority w:val="99"/>
    <w:semiHidden/>
    <w:unhideWhenUsed/>
    <w:rsid w:val="0090619F"/>
    <w:rPr>
      <w:vertAlign w:val="superscript"/>
    </w:rPr>
  </w:style>
  <w:style w:type="paragraph" w:styleId="TtuloTDC">
    <w:name w:val="TOC Heading"/>
    <w:basedOn w:val="Ttulo1"/>
    <w:next w:val="Normal"/>
    <w:uiPriority w:val="39"/>
    <w:unhideWhenUsed/>
    <w:qFormat/>
    <w:rsid w:val="00F82689"/>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lang w:val="es-MX" w:eastAsia="es-MX" w:bidi="ar-SA"/>
    </w:rPr>
  </w:style>
  <w:style w:type="table" w:styleId="Tabladecuadrcula4-nfasis3">
    <w:name w:val="Grid Table 4 Accent 3"/>
    <w:basedOn w:val="Tablanormal"/>
    <w:uiPriority w:val="49"/>
    <w:rsid w:val="009C795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5548">
      <w:bodyDiv w:val="1"/>
      <w:marLeft w:val="0"/>
      <w:marRight w:val="0"/>
      <w:marTop w:val="0"/>
      <w:marBottom w:val="0"/>
      <w:divBdr>
        <w:top w:val="none" w:sz="0" w:space="0" w:color="auto"/>
        <w:left w:val="none" w:sz="0" w:space="0" w:color="auto"/>
        <w:bottom w:val="none" w:sz="0" w:space="0" w:color="auto"/>
        <w:right w:val="none" w:sz="0" w:space="0" w:color="auto"/>
      </w:divBdr>
    </w:div>
    <w:div w:id="61147101">
      <w:bodyDiv w:val="1"/>
      <w:marLeft w:val="0"/>
      <w:marRight w:val="0"/>
      <w:marTop w:val="0"/>
      <w:marBottom w:val="0"/>
      <w:divBdr>
        <w:top w:val="none" w:sz="0" w:space="0" w:color="auto"/>
        <w:left w:val="none" w:sz="0" w:space="0" w:color="auto"/>
        <w:bottom w:val="none" w:sz="0" w:space="0" w:color="auto"/>
        <w:right w:val="none" w:sz="0" w:space="0" w:color="auto"/>
      </w:divBdr>
    </w:div>
    <w:div w:id="88935441">
      <w:bodyDiv w:val="1"/>
      <w:marLeft w:val="0"/>
      <w:marRight w:val="0"/>
      <w:marTop w:val="0"/>
      <w:marBottom w:val="0"/>
      <w:divBdr>
        <w:top w:val="none" w:sz="0" w:space="0" w:color="auto"/>
        <w:left w:val="none" w:sz="0" w:space="0" w:color="auto"/>
        <w:bottom w:val="none" w:sz="0" w:space="0" w:color="auto"/>
        <w:right w:val="none" w:sz="0" w:space="0" w:color="auto"/>
      </w:divBdr>
    </w:div>
    <w:div w:id="106043470">
      <w:bodyDiv w:val="1"/>
      <w:marLeft w:val="0"/>
      <w:marRight w:val="0"/>
      <w:marTop w:val="0"/>
      <w:marBottom w:val="0"/>
      <w:divBdr>
        <w:top w:val="none" w:sz="0" w:space="0" w:color="auto"/>
        <w:left w:val="none" w:sz="0" w:space="0" w:color="auto"/>
        <w:bottom w:val="none" w:sz="0" w:space="0" w:color="auto"/>
        <w:right w:val="none" w:sz="0" w:space="0" w:color="auto"/>
      </w:divBdr>
    </w:div>
    <w:div w:id="125122243">
      <w:bodyDiv w:val="1"/>
      <w:marLeft w:val="0"/>
      <w:marRight w:val="0"/>
      <w:marTop w:val="0"/>
      <w:marBottom w:val="0"/>
      <w:divBdr>
        <w:top w:val="none" w:sz="0" w:space="0" w:color="auto"/>
        <w:left w:val="none" w:sz="0" w:space="0" w:color="auto"/>
        <w:bottom w:val="none" w:sz="0" w:space="0" w:color="auto"/>
        <w:right w:val="none" w:sz="0" w:space="0" w:color="auto"/>
      </w:divBdr>
    </w:div>
    <w:div w:id="153306535">
      <w:bodyDiv w:val="1"/>
      <w:marLeft w:val="0"/>
      <w:marRight w:val="0"/>
      <w:marTop w:val="0"/>
      <w:marBottom w:val="0"/>
      <w:divBdr>
        <w:top w:val="none" w:sz="0" w:space="0" w:color="auto"/>
        <w:left w:val="none" w:sz="0" w:space="0" w:color="auto"/>
        <w:bottom w:val="none" w:sz="0" w:space="0" w:color="auto"/>
        <w:right w:val="none" w:sz="0" w:space="0" w:color="auto"/>
      </w:divBdr>
    </w:div>
    <w:div w:id="200898813">
      <w:bodyDiv w:val="1"/>
      <w:marLeft w:val="0"/>
      <w:marRight w:val="0"/>
      <w:marTop w:val="0"/>
      <w:marBottom w:val="0"/>
      <w:divBdr>
        <w:top w:val="none" w:sz="0" w:space="0" w:color="auto"/>
        <w:left w:val="none" w:sz="0" w:space="0" w:color="auto"/>
        <w:bottom w:val="none" w:sz="0" w:space="0" w:color="auto"/>
        <w:right w:val="none" w:sz="0" w:space="0" w:color="auto"/>
      </w:divBdr>
    </w:div>
    <w:div w:id="248317867">
      <w:bodyDiv w:val="1"/>
      <w:marLeft w:val="0"/>
      <w:marRight w:val="0"/>
      <w:marTop w:val="0"/>
      <w:marBottom w:val="0"/>
      <w:divBdr>
        <w:top w:val="none" w:sz="0" w:space="0" w:color="auto"/>
        <w:left w:val="none" w:sz="0" w:space="0" w:color="auto"/>
        <w:bottom w:val="none" w:sz="0" w:space="0" w:color="auto"/>
        <w:right w:val="none" w:sz="0" w:space="0" w:color="auto"/>
      </w:divBdr>
    </w:div>
    <w:div w:id="299187754">
      <w:bodyDiv w:val="1"/>
      <w:marLeft w:val="0"/>
      <w:marRight w:val="0"/>
      <w:marTop w:val="0"/>
      <w:marBottom w:val="0"/>
      <w:divBdr>
        <w:top w:val="none" w:sz="0" w:space="0" w:color="auto"/>
        <w:left w:val="none" w:sz="0" w:space="0" w:color="auto"/>
        <w:bottom w:val="none" w:sz="0" w:space="0" w:color="auto"/>
        <w:right w:val="none" w:sz="0" w:space="0" w:color="auto"/>
      </w:divBdr>
    </w:div>
    <w:div w:id="327951047">
      <w:bodyDiv w:val="1"/>
      <w:marLeft w:val="0"/>
      <w:marRight w:val="0"/>
      <w:marTop w:val="0"/>
      <w:marBottom w:val="0"/>
      <w:divBdr>
        <w:top w:val="none" w:sz="0" w:space="0" w:color="auto"/>
        <w:left w:val="none" w:sz="0" w:space="0" w:color="auto"/>
        <w:bottom w:val="none" w:sz="0" w:space="0" w:color="auto"/>
        <w:right w:val="none" w:sz="0" w:space="0" w:color="auto"/>
      </w:divBdr>
    </w:div>
    <w:div w:id="404685547">
      <w:bodyDiv w:val="1"/>
      <w:marLeft w:val="0"/>
      <w:marRight w:val="0"/>
      <w:marTop w:val="0"/>
      <w:marBottom w:val="0"/>
      <w:divBdr>
        <w:top w:val="none" w:sz="0" w:space="0" w:color="auto"/>
        <w:left w:val="none" w:sz="0" w:space="0" w:color="auto"/>
        <w:bottom w:val="none" w:sz="0" w:space="0" w:color="auto"/>
        <w:right w:val="none" w:sz="0" w:space="0" w:color="auto"/>
      </w:divBdr>
    </w:div>
    <w:div w:id="464004543">
      <w:bodyDiv w:val="1"/>
      <w:marLeft w:val="0"/>
      <w:marRight w:val="0"/>
      <w:marTop w:val="0"/>
      <w:marBottom w:val="0"/>
      <w:divBdr>
        <w:top w:val="none" w:sz="0" w:space="0" w:color="auto"/>
        <w:left w:val="none" w:sz="0" w:space="0" w:color="auto"/>
        <w:bottom w:val="none" w:sz="0" w:space="0" w:color="auto"/>
        <w:right w:val="none" w:sz="0" w:space="0" w:color="auto"/>
      </w:divBdr>
    </w:div>
    <w:div w:id="502087970">
      <w:bodyDiv w:val="1"/>
      <w:marLeft w:val="0"/>
      <w:marRight w:val="0"/>
      <w:marTop w:val="0"/>
      <w:marBottom w:val="0"/>
      <w:divBdr>
        <w:top w:val="none" w:sz="0" w:space="0" w:color="auto"/>
        <w:left w:val="none" w:sz="0" w:space="0" w:color="auto"/>
        <w:bottom w:val="none" w:sz="0" w:space="0" w:color="auto"/>
        <w:right w:val="none" w:sz="0" w:space="0" w:color="auto"/>
      </w:divBdr>
    </w:div>
    <w:div w:id="509101426">
      <w:bodyDiv w:val="1"/>
      <w:marLeft w:val="0"/>
      <w:marRight w:val="0"/>
      <w:marTop w:val="0"/>
      <w:marBottom w:val="0"/>
      <w:divBdr>
        <w:top w:val="none" w:sz="0" w:space="0" w:color="auto"/>
        <w:left w:val="none" w:sz="0" w:space="0" w:color="auto"/>
        <w:bottom w:val="none" w:sz="0" w:space="0" w:color="auto"/>
        <w:right w:val="none" w:sz="0" w:space="0" w:color="auto"/>
      </w:divBdr>
    </w:div>
    <w:div w:id="560674948">
      <w:bodyDiv w:val="1"/>
      <w:marLeft w:val="0"/>
      <w:marRight w:val="0"/>
      <w:marTop w:val="0"/>
      <w:marBottom w:val="0"/>
      <w:divBdr>
        <w:top w:val="none" w:sz="0" w:space="0" w:color="auto"/>
        <w:left w:val="none" w:sz="0" w:space="0" w:color="auto"/>
        <w:bottom w:val="none" w:sz="0" w:space="0" w:color="auto"/>
        <w:right w:val="none" w:sz="0" w:space="0" w:color="auto"/>
      </w:divBdr>
    </w:div>
    <w:div w:id="585726364">
      <w:bodyDiv w:val="1"/>
      <w:marLeft w:val="0"/>
      <w:marRight w:val="0"/>
      <w:marTop w:val="0"/>
      <w:marBottom w:val="0"/>
      <w:divBdr>
        <w:top w:val="none" w:sz="0" w:space="0" w:color="auto"/>
        <w:left w:val="none" w:sz="0" w:space="0" w:color="auto"/>
        <w:bottom w:val="none" w:sz="0" w:space="0" w:color="auto"/>
        <w:right w:val="none" w:sz="0" w:space="0" w:color="auto"/>
      </w:divBdr>
    </w:div>
    <w:div w:id="659191755">
      <w:bodyDiv w:val="1"/>
      <w:marLeft w:val="0"/>
      <w:marRight w:val="0"/>
      <w:marTop w:val="0"/>
      <w:marBottom w:val="0"/>
      <w:divBdr>
        <w:top w:val="none" w:sz="0" w:space="0" w:color="auto"/>
        <w:left w:val="none" w:sz="0" w:space="0" w:color="auto"/>
        <w:bottom w:val="none" w:sz="0" w:space="0" w:color="auto"/>
        <w:right w:val="none" w:sz="0" w:space="0" w:color="auto"/>
      </w:divBdr>
    </w:div>
    <w:div w:id="676926509">
      <w:bodyDiv w:val="1"/>
      <w:marLeft w:val="0"/>
      <w:marRight w:val="0"/>
      <w:marTop w:val="0"/>
      <w:marBottom w:val="0"/>
      <w:divBdr>
        <w:top w:val="none" w:sz="0" w:space="0" w:color="auto"/>
        <w:left w:val="none" w:sz="0" w:space="0" w:color="auto"/>
        <w:bottom w:val="none" w:sz="0" w:space="0" w:color="auto"/>
        <w:right w:val="none" w:sz="0" w:space="0" w:color="auto"/>
      </w:divBdr>
    </w:div>
    <w:div w:id="682627282">
      <w:bodyDiv w:val="1"/>
      <w:marLeft w:val="0"/>
      <w:marRight w:val="0"/>
      <w:marTop w:val="0"/>
      <w:marBottom w:val="0"/>
      <w:divBdr>
        <w:top w:val="none" w:sz="0" w:space="0" w:color="auto"/>
        <w:left w:val="none" w:sz="0" w:space="0" w:color="auto"/>
        <w:bottom w:val="none" w:sz="0" w:space="0" w:color="auto"/>
        <w:right w:val="none" w:sz="0" w:space="0" w:color="auto"/>
      </w:divBdr>
    </w:div>
    <w:div w:id="712536737">
      <w:bodyDiv w:val="1"/>
      <w:marLeft w:val="0"/>
      <w:marRight w:val="0"/>
      <w:marTop w:val="0"/>
      <w:marBottom w:val="0"/>
      <w:divBdr>
        <w:top w:val="none" w:sz="0" w:space="0" w:color="auto"/>
        <w:left w:val="none" w:sz="0" w:space="0" w:color="auto"/>
        <w:bottom w:val="none" w:sz="0" w:space="0" w:color="auto"/>
        <w:right w:val="none" w:sz="0" w:space="0" w:color="auto"/>
      </w:divBdr>
    </w:div>
    <w:div w:id="730540184">
      <w:bodyDiv w:val="1"/>
      <w:marLeft w:val="0"/>
      <w:marRight w:val="0"/>
      <w:marTop w:val="0"/>
      <w:marBottom w:val="0"/>
      <w:divBdr>
        <w:top w:val="none" w:sz="0" w:space="0" w:color="auto"/>
        <w:left w:val="none" w:sz="0" w:space="0" w:color="auto"/>
        <w:bottom w:val="none" w:sz="0" w:space="0" w:color="auto"/>
        <w:right w:val="none" w:sz="0" w:space="0" w:color="auto"/>
      </w:divBdr>
    </w:div>
    <w:div w:id="735320330">
      <w:bodyDiv w:val="1"/>
      <w:marLeft w:val="0"/>
      <w:marRight w:val="0"/>
      <w:marTop w:val="0"/>
      <w:marBottom w:val="0"/>
      <w:divBdr>
        <w:top w:val="none" w:sz="0" w:space="0" w:color="auto"/>
        <w:left w:val="none" w:sz="0" w:space="0" w:color="auto"/>
        <w:bottom w:val="none" w:sz="0" w:space="0" w:color="auto"/>
        <w:right w:val="none" w:sz="0" w:space="0" w:color="auto"/>
      </w:divBdr>
    </w:div>
    <w:div w:id="743916341">
      <w:bodyDiv w:val="1"/>
      <w:marLeft w:val="0"/>
      <w:marRight w:val="0"/>
      <w:marTop w:val="0"/>
      <w:marBottom w:val="0"/>
      <w:divBdr>
        <w:top w:val="none" w:sz="0" w:space="0" w:color="auto"/>
        <w:left w:val="none" w:sz="0" w:space="0" w:color="auto"/>
        <w:bottom w:val="none" w:sz="0" w:space="0" w:color="auto"/>
        <w:right w:val="none" w:sz="0" w:space="0" w:color="auto"/>
      </w:divBdr>
    </w:div>
    <w:div w:id="746344573">
      <w:bodyDiv w:val="1"/>
      <w:marLeft w:val="0"/>
      <w:marRight w:val="0"/>
      <w:marTop w:val="0"/>
      <w:marBottom w:val="0"/>
      <w:divBdr>
        <w:top w:val="none" w:sz="0" w:space="0" w:color="auto"/>
        <w:left w:val="none" w:sz="0" w:space="0" w:color="auto"/>
        <w:bottom w:val="none" w:sz="0" w:space="0" w:color="auto"/>
        <w:right w:val="none" w:sz="0" w:space="0" w:color="auto"/>
      </w:divBdr>
    </w:div>
    <w:div w:id="758797388">
      <w:bodyDiv w:val="1"/>
      <w:marLeft w:val="0"/>
      <w:marRight w:val="0"/>
      <w:marTop w:val="0"/>
      <w:marBottom w:val="0"/>
      <w:divBdr>
        <w:top w:val="none" w:sz="0" w:space="0" w:color="auto"/>
        <w:left w:val="none" w:sz="0" w:space="0" w:color="auto"/>
        <w:bottom w:val="none" w:sz="0" w:space="0" w:color="auto"/>
        <w:right w:val="none" w:sz="0" w:space="0" w:color="auto"/>
      </w:divBdr>
    </w:div>
    <w:div w:id="864905748">
      <w:bodyDiv w:val="1"/>
      <w:marLeft w:val="0"/>
      <w:marRight w:val="0"/>
      <w:marTop w:val="0"/>
      <w:marBottom w:val="0"/>
      <w:divBdr>
        <w:top w:val="none" w:sz="0" w:space="0" w:color="auto"/>
        <w:left w:val="none" w:sz="0" w:space="0" w:color="auto"/>
        <w:bottom w:val="none" w:sz="0" w:space="0" w:color="auto"/>
        <w:right w:val="none" w:sz="0" w:space="0" w:color="auto"/>
      </w:divBdr>
    </w:div>
    <w:div w:id="897129373">
      <w:bodyDiv w:val="1"/>
      <w:marLeft w:val="0"/>
      <w:marRight w:val="0"/>
      <w:marTop w:val="0"/>
      <w:marBottom w:val="0"/>
      <w:divBdr>
        <w:top w:val="none" w:sz="0" w:space="0" w:color="auto"/>
        <w:left w:val="none" w:sz="0" w:space="0" w:color="auto"/>
        <w:bottom w:val="none" w:sz="0" w:space="0" w:color="auto"/>
        <w:right w:val="none" w:sz="0" w:space="0" w:color="auto"/>
      </w:divBdr>
    </w:div>
    <w:div w:id="908425949">
      <w:bodyDiv w:val="1"/>
      <w:marLeft w:val="0"/>
      <w:marRight w:val="0"/>
      <w:marTop w:val="0"/>
      <w:marBottom w:val="0"/>
      <w:divBdr>
        <w:top w:val="none" w:sz="0" w:space="0" w:color="auto"/>
        <w:left w:val="none" w:sz="0" w:space="0" w:color="auto"/>
        <w:bottom w:val="none" w:sz="0" w:space="0" w:color="auto"/>
        <w:right w:val="none" w:sz="0" w:space="0" w:color="auto"/>
      </w:divBdr>
    </w:div>
    <w:div w:id="933057324">
      <w:bodyDiv w:val="1"/>
      <w:marLeft w:val="0"/>
      <w:marRight w:val="0"/>
      <w:marTop w:val="0"/>
      <w:marBottom w:val="0"/>
      <w:divBdr>
        <w:top w:val="none" w:sz="0" w:space="0" w:color="auto"/>
        <w:left w:val="none" w:sz="0" w:space="0" w:color="auto"/>
        <w:bottom w:val="none" w:sz="0" w:space="0" w:color="auto"/>
        <w:right w:val="none" w:sz="0" w:space="0" w:color="auto"/>
      </w:divBdr>
    </w:div>
    <w:div w:id="1118571888">
      <w:bodyDiv w:val="1"/>
      <w:marLeft w:val="0"/>
      <w:marRight w:val="0"/>
      <w:marTop w:val="0"/>
      <w:marBottom w:val="0"/>
      <w:divBdr>
        <w:top w:val="none" w:sz="0" w:space="0" w:color="auto"/>
        <w:left w:val="none" w:sz="0" w:space="0" w:color="auto"/>
        <w:bottom w:val="none" w:sz="0" w:space="0" w:color="auto"/>
        <w:right w:val="none" w:sz="0" w:space="0" w:color="auto"/>
      </w:divBdr>
    </w:div>
    <w:div w:id="1260869821">
      <w:bodyDiv w:val="1"/>
      <w:marLeft w:val="0"/>
      <w:marRight w:val="0"/>
      <w:marTop w:val="0"/>
      <w:marBottom w:val="0"/>
      <w:divBdr>
        <w:top w:val="none" w:sz="0" w:space="0" w:color="auto"/>
        <w:left w:val="none" w:sz="0" w:space="0" w:color="auto"/>
        <w:bottom w:val="none" w:sz="0" w:space="0" w:color="auto"/>
        <w:right w:val="none" w:sz="0" w:space="0" w:color="auto"/>
      </w:divBdr>
    </w:div>
    <w:div w:id="1278758064">
      <w:bodyDiv w:val="1"/>
      <w:marLeft w:val="0"/>
      <w:marRight w:val="0"/>
      <w:marTop w:val="0"/>
      <w:marBottom w:val="0"/>
      <w:divBdr>
        <w:top w:val="none" w:sz="0" w:space="0" w:color="auto"/>
        <w:left w:val="none" w:sz="0" w:space="0" w:color="auto"/>
        <w:bottom w:val="none" w:sz="0" w:space="0" w:color="auto"/>
        <w:right w:val="none" w:sz="0" w:space="0" w:color="auto"/>
      </w:divBdr>
    </w:div>
    <w:div w:id="1372535740">
      <w:bodyDiv w:val="1"/>
      <w:marLeft w:val="0"/>
      <w:marRight w:val="0"/>
      <w:marTop w:val="0"/>
      <w:marBottom w:val="0"/>
      <w:divBdr>
        <w:top w:val="none" w:sz="0" w:space="0" w:color="auto"/>
        <w:left w:val="none" w:sz="0" w:space="0" w:color="auto"/>
        <w:bottom w:val="none" w:sz="0" w:space="0" w:color="auto"/>
        <w:right w:val="none" w:sz="0" w:space="0" w:color="auto"/>
      </w:divBdr>
    </w:div>
    <w:div w:id="1424885870">
      <w:bodyDiv w:val="1"/>
      <w:marLeft w:val="0"/>
      <w:marRight w:val="0"/>
      <w:marTop w:val="0"/>
      <w:marBottom w:val="0"/>
      <w:divBdr>
        <w:top w:val="none" w:sz="0" w:space="0" w:color="auto"/>
        <w:left w:val="none" w:sz="0" w:space="0" w:color="auto"/>
        <w:bottom w:val="none" w:sz="0" w:space="0" w:color="auto"/>
        <w:right w:val="none" w:sz="0" w:space="0" w:color="auto"/>
      </w:divBdr>
    </w:div>
    <w:div w:id="1433667484">
      <w:bodyDiv w:val="1"/>
      <w:marLeft w:val="0"/>
      <w:marRight w:val="0"/>
      <w:marTop w:val="0"/>
      <w:marBottom w:val="0"/>
      <w:divBdr>
        <w:top w:val="none" w:sz="0" w:space="0" w:color="auto"/>
        <w:left w:val="none" w:sz="0" w:space="0" w:color="auto"/>
        <w:bottom w:val="none" w:sz="0" w:space="0" w:color="auto"/>
        <w:right w:val="none" w:sz="0" w:space="0" w:color="auto"/>
      </w:divBdr>
    </w:div>
    <w:div w:id="1500930024">
      <w:bodyDiv w:val="1"/>
      <w:marLeft w:val="0"/>
      <w:marRight w:val="0"/>
      <w:marTop w:val="0"/>
      <w:marBottom w:val="0"/>
      <w:divBdr>
        <w:top w:val="none" w:sz="0" w:space="0" w:color="auto"/>
        <w:left w:val="none" w:sz="0" w:space="0" w:color="auto"/>
        <w:bottom w:val="none" w:sz="0" w:space="0" w:color="auto"/>
        <w:right w:val="none" w:sz="0" w:space="0" w:color="auto"/>
      </w:divBdr>
    </w:div>
    <w:div w:id="1543132879">
      <w:bodyDiv w:val="1"/>
      <w:marLeft w:val="0"/>
      <w:marRight w:val="0"/>
      <w:marTop w:val="0"/>
      <w:marBottom w:val="0"/>
      <w:divBdr>
        <w:top w:val="none" w:sz="0" w:space="0" w:color="auto"/>
        <w:left w:val="none" w:sz="0" w:space="0" w:color="auto"/>
        <w:bottom w:val="none" w:sz="0" w:space="0" w:color="auto"/>
        <w:right w:val="none" w:sz="0" w:space="0" w:color="auto"/>
      </w:divBdr>
    </w:div>
    <w:div w:id="1623608764">
      <w:bodyDiv w:val="1"/>
      <w:marLeft w:val="0"/>
      <w:marRight w:val="0"/>
      <w:marTop w:val="0"/>
      <w:marBottom w:val="0"/>
      <w:divBdr>
        <w:top w:val="none" w:sz="0" w:space="0" w:color="auto"/>
        <w:left w:val="none" w:sz="0" w:space="0" w:color="auto"/>
        <w:bottom w:val="none" w:sz="0" w:space="0" w:color="auto"/>
        <w:right w:val="none" w:sz="0" w:space="0" w:color="auto"/>
      </w:divBdr>
    </w:div>
    <w:div w:id="1624187320">
      <w:bodyDiv w:val="1"/>
      <w:marLeft w:val="0"/>
      <w:marRight w:val="0"/>
      <w:marTop w:val="0"/>
      <w:marBottom w:val="0"/>
      <w:divBdr>
        <w:top w:val="none" w:sz="0" w:space="0" w:color="auto"/>
        <w:left w:val="none" w:sz="0" w:space="0" w:color="auto"/>
        <w:bottom w:val="none" w:sz="0" w:space="0" w:color="auto"/>
        <w:right w:val="none" w:sz="0" w:space="0" w:color="auto"/>
      </w:divBdr>
    </w:div>
    <w:div w:id="1641349683">
      <w:bodyDiv w:val="1"/>
      <w:marLeft w:val="0"/>
      <w:marRight w:val="0"/>
      <w:marTop w:val="0"/>
      <w:marBottom w:val="0"/>
      <w:divBdr>
        <w:top w:val="none" w:sz="0" w:space="0" w:color="auto"/>
        <w:left w:val="none" w:sz="0" w:space="0" w:color="auto"/>
        <w:bottom w:val="none" w:sz="0" w:space="0" w:color="auto"/>
        <w:right w:val="none" w:sz="0" w:space="0" w:color="auto"/>
      </w:divBdr>
    </w:div>
    <w:div w:id="1695570048">
      <w:bodyDiv w:val="1"/>
      <w:marLeft w:val="0"/>
      <w:marRight w:val="0"/>
      <w:marTop w:val="0"/>
      <w:marBottom w:val="0"/>
      <w:divBdr>
        <w:top w:val="none" w:sz="0" w:space="0" w:color="auto"/>
        <w:left w:val="none" w:sz="0" w:space="0" w:color="auto"/>
        <w:bottom w:val="none" w:sz="0" w:space="0" w:color="auto"/>
        <w:right w:val="none" w:sz="0" w:space="0" w:color="auto"/>
      </w:divBdr>
    </w:div>
    <w:div w:id="1714307216">
      <w:bodyDiv w:val="1"/>
      <w:marLeft w:val="0"/>
      <w:marRight w:val="0"/>
      <w:marTop w:val="0"/>
      <w:marBottom w:val="0"/>
      <w:divBdr>
        <w:top w:val="none" w:sz="0" w:space="0" w:color="auto"/>
        <w:left w:val="none" w:sz="0" w:space="0" w:color="auto"/>
        <w:bottom w:val="none" w:sz="0" w:space="0" w:color="auto"/>
        <w:right w:val="none" w:sz="0" w:space="0" w:color="auto"/>
      </w:divBdr>
    </w:div>
    <w:div w:id="1725987976">
      <w:bodyDiv w:val="1"/>
      <w:marLeft w:val="0"/>
      <w:marRight w:val="0"/>
      <w:marTop w:val="0"/>
      <w:marBottom w:val="0"/>
      <w:divBdr>
        <w:top w:val="none" w:sz="0" w:space="0" w:color="auto"/>
        <w:left w:val="none" w:sz="0" w:space="0" w:color="auto"/>
        <w:bottom w:val="none" w:sz="0" w:space="0" w:color="auto"/>
        <w:right w:val="none" w:sz="0" w:space="0" w:color="auto"/>
      </w:divBdr>
    </w:div>
    <w:div w:id="1728071334">
      <w:bodyDiv w:val="1"/>
      <w:marLeft w:val="0"/>
      <w:marRight w:val="0"/>
      <w:marTop w:val="0"/>
      <w:marBottom w:val="0"/>
      <w:divBdr>
        <w:top w:val="none" w:sz="0" w:space="0" w:color="auto"/>
        <w:left w:val="none" w:sz="0" w:space="0" w:color="auto"/>
        <w:bottom w:val="none" w:sz="0" w:space="0" w:color="auto"/>
        <w:right w:val="none" w:sz="0" w:space="0" w:color="auto"/>
      </w:divBdr>
    </w:div>
    <w:div w:id="1733111658">
      <w:bodyDiv w:val="1"/>
      <w:marLeft w:val="0"/>
      <w:marRight w:val="0"/>
      <w:marTop w:val="0"/>
      <w:marBottom w:val="0"/>
      <w:divBdr>
        <w:top w:val="none" w:sz="0" w:space="0" w:color="auto"/>
        <w:left w:val="none" w:sz="0" w:space="0" w:color="auto"/>
        <w:bottom w:val="none" w:sz="0" w:space="0" w:color="auto"/>
        <w:right w:val="none" w:sz="0" w:space="0" w:color="auto"/>
      </w:divBdr>
    </w:div>
    <w:div w:id="1747919834">
      <w:bodyDiv w:val="1"/>
      <w:marLeft w:val="0"/>
      <w:marRight w:val="0"/>
      <w:marTop w:val="0"/>
      <w:marBottom w:val="0"/>
      <w:divBdr>
        <w:top w:val="none" w:sz="0" w:space="0" w:color="auto"/>
        <w:left w:val="none" w:sz="0" w:space="0" w:color="auto"/>
        <w:bottom w:val="none" w:sz="0" w:space="0" w:color="auto"/>
        <w:right w:val="none" w:sz="0" w:space="0" w:color="auto"/>
      </w:divBdr>
    </w:div>
    <w:div w:id="1783302569">
      <w:bodyDiv w:val="1"/>
      <w:marLeft w:val="0"/>
      <w:marRight w:val="0"/>
      <w:marTop w:val="0"/>
      <w:marBottom w:val="0"/>
      <w:divBdr>
        <w:top w:val="none" w:sz="0" w:space="0" w:color="auto"/>
        <w:left w:val="none" w:sz="0" w:space="0" w:color="auto"/>
        <w:bottom w:val="none" w:sz="0" w:space="0" w:color="auto"/>
        <w:right w:val="none" w:sz="0" w:space="0" w:color="auto"/>
      </w:divBdr>
    </w:div>
    <w:div w:id="1815101530">
      <w:bodyDiv w:val="1"/>
      <w:marLeft w:val="0"/>
      <w:marRight w:val="0"/>
      <w:marTop w:val="0"/>
      <w:marBottom w:val="0"/>
      <w:divBdr>
        <w:top w:val="none" w:sz="0" w:space="0" w:color="auto"/>
        <w:left w:val="none" w:sz="0" w:space="0" w:color="auto"/>
        <w:bottom w:val="none" w:sz="0" w:space="0" w:color="auto"/>
        <w:right w:val="none" w:sz="0" w:space="0" w:color="auto"/>
      </w:divBdr>
    </w:div>
    <w:div w:id="1847743888">
      <w:bodyDiv w:val="1"/>
      <w:marLeft w:val="0"/>
      <w:marRight w:val="0"/>
      <w:marTop w:val="0"/>
      <w:marBottom w:val="0"/>
      <w:divBdr>
        <w:top w:val="none" w:sz="0" w:space="0" w:color="auto"/>
        <w:left w:val="none" w:sz="0" w:space="0" w:color="auto"/>
        <w:bottom w:val="none" w:sz="0" w:space="0" w:color="auto"/>
        <w:right w:val="none" w:sz="0" w:space="0" w:color="auto"/>
      </w:divBdr>
    </w:div>
    <w:div w:id="1881285266">
      <w:bodyDiv w:val="1"/>
      <w:marLeft w:val="0"/>
      <w:marRight w:val="0"/>
      <w:marTop w:val="0"/>
      <w:marBottom w:val="0"/>
      <w:divBdr>
        <w:top w:val="none" w:sz="0" w:space="0" w:color="auto"/>
        <w:left w:val="none" w:sz="0" w:space="0" w:color="auto"/>
        <w:bottom w:val="none" w:sz="0" w:space="0" w:color="auto"/>
        <w:right w:val="none" w:sz="0" w:space="0" w:color="auto"/>
      </w:divBdr>
    </w:div>
    <w:div w:id="1892301389">
      <w:bodyDiv w:val="1"/>
      <w:marLeft w:val="0"/>
      <w:marRight w:val="0"/>
      <w:marTop w:val="0"/>
      <w:marBottom w:val="0"/>
      <w:divBdr>
        <w:top w:val="none" w:sz="0" w:space="0" w:color="auto"/>
        <w:left w:val="none" w:sz="0" w:space="0" w:color="auto"/>
        <w:bottom w:val="none" w:sz="0" w:space="0" w:color="auto"/>
        <w:right w:val="none" w:sz="0" w:space="0" w:color="auto"/>
      </w:divBdr>
    </w:div>
    <w:div w:id="1899510348">
      <w:bodyDiv w:val="1"/>
      <w:marLeft w:val="0"/>
      <w:marRight w:val="0"/>
      <w:marTop w:val="0"/>
      <w:marBottom w:val="0"/>
      <w:divBdr>
        <w:top w:val="none" w:sz="0" w:space="0" w:color="auto"/>
        <w:left w:val="none" w:sz="0" w:space="0" w:color="auto"/>
        <w:bottom w:val="none" w:sz="0" w:space="0" w:color="auto"/>
        <w:right w:val="none" w:sz="0" w:space="0" w:color="auto"/>
      </w:divBdr>
    </w:div>
    <w:div w:id="1906985036">
      <w:bodyDiv w:val="1"/>
      <w:marLeft w:val="0"/>
      <w:marRight w:val="0"/>
      <w:marTop w:val="0"/>
      <w:marBottom w:val="0"/>
      <w:divBdr>
        <w:top w:val="none" w:sz="0" w:space="0" w:color="auto"/>
        <w:left w:val="none" w:sz="0" w:space="0" w:color="auto"/>
        <w:bottom w:val="none" w:sz="0" w:space="0" w:color="auto"/>
        <w:right w:val="none" w:sz="0" w:space="0" w:color="auto"/>
      </w:divBdr>
    </w:div>
    <w:div w:id="1934703487">
      <w:bodyDiv w:val="1"/>
      <w:marLeft w:val="0"/>
      <w:marRight w:val="0"/>
      <w:marTop w:val="0"/>
      <w:marBottom w:val="0"/>
      <w:divBdr>
        <w:top w:val="none" w:sz="0" w:space="0" w:color="auto"/>
        <w:left w:val="none" w:sz="0" w:space="0" w:color="auto"/>
        <w:bottom w:val="none" w:sz="0" w:space="0" w:color="auto"/>
        <w:right w:val="none" w:sz="0" w:space="0" w:color="auto"/>
      </w:divBdr>
    </w:div>
    <w:div w:id="1942298967">
      <w:bodyDiv w:val="1"/>
      <w:marLeft w:val="0"/>
      <w:marRight w:val="0"/>
      <w:marTop w:val="0"/>
      <w:marBottom w:val="0"/>
      <w:divBdr>
        <w:top w:val="none" w:sz="0" w:space="0" w:color="auto"/>
        <w:left w:val="none" w:sz="0" w:space="0" w:color="auto"/>
        <w:bottom w:val="none" w:sz="0" w:space="0" w:color="auto"/>
        <w:right w:val="none" w:sz="0" w:space="0" w:color="auto"/>
      </w:divBdr>
    </w:div>
    <w:div w:id="1944067636">
      <w:bodyDiv w:val="1"/>
      <w:marLeft w:val="0"/>
      <w:marRight w:val="0"/>
      <w:marTop w:val="0"/>
      <w:marBottom w:val="0"/>
      <w:divBdr>
        <w:top w:val="none" w:sz="0" w:space="0" w:color="auto"/>
        <w:left w:val="none" w:sz="0" w:space="0" w:color="auto"/>
        <w:bottom w:val="none" w:sz="0" w:space="0" w:color="auto"/>
        <w:right w:val="none" w:sz="0" w:space="0" w:color="auto"/>
      </w:divBdr>
    </w:div>
    <w:div w:id="1971785470">
      <w:bodyDiv w:val="1"/>
      <w:marLeft w:val="0"/>
      <w:marRight w:val="0"/>
      <w:marTop w:val="0"/>
      <w:marBottom w:val="0"/>
      <w:divBdr>
        <w:top w:val="none" w:sz="0" w:space="0" w:color="auto"/>
        <w:left w:val="none" w:sz="0" w:space="0" w:color="auto"/>
        <w:bottom w:val="none" w:sz="0" w:space="0" w:color="auto"/>
        <w:right w:val="none" w:sz="0" w:space="0" w:color="auto"/>
      </w:divBdr>
    </w:div>
    <w:div w:id="2048791321">
      <w:bodyDiv w:val="1"/>
      <w:marLeft w:val="0"/>
      <w:marRight w:val="0"/>
      <w:marTop w:val="0"/>
      <w:marBottom w:val="0"/>
      <w:divBdr>
        <w:top w:val="none" w:sz="0" w:space="0" w:color="auto"/>
        <w:left w:val="none" w:sz="0" w:space="0" w:color="auto"/>
        <w:bottom w:val="none" w:sz="0" w:space="0" w:color="auto"/>
        <w:right w:val="none" w:sz="0" w:space="0" w:color="auto"/>
      </w:divBdr>
    </w:div>
    <w:div w:id="2069256191">
      <w:bodyDiv w:val="1"/>
      <w:marLeft w:val="0"/>
      <w:marRight w:val="0"/>
      <w:marTop w:val="0"/>
      <w:marBottom w:val="0"/>
      <w:divBdr>
        <w:top w:val="none" w:sz="0" w:space="0" w:color="auto"/>
        <w:left w:val="none" w:sz="0" w:space="0" w:color="auto"/>
        <w:bottom w:val="none" w:sz="0" w:space="0" w:color="auto"/>
        <w:right w:val="none" w:sz="0" w:space="0" w:color="auto"/>
      </w:divBdr>
    </w:div>
    <w:div w:id="2078015890">
      <w:bodyDiv w:val="1"/>
      <w:marLeft w:val="0"/>
      <w:marRight w:val="0"/>
      <w:marTop w:val="0"/>
      <w:marBottom w:val="0"/>
      <w:divBdr>
        <w:top w:val="none" w:sz="0" w:space="0" w:color="auto"/>
        <w:left w:val="none" w:sz="0" w:space="0" w:color="auto"/>
        <w:bottom w:val="none" w:sz="0" w:space="0" w:color="auto"/>
        <w:right w:val="none" w:sz="0" w:space="0" w:color="auto"/>
      </w:divBdr>
    </w:div>
    <w:div w:id="2105566883">
      <w:bodyDiv w:val="1"/>
      <w:marLeft w:val="0"/>
      <w:marRight w:val="0"/>
      <w:marTop w:val="0"/>
      <w:marBottom w:val="0"/>
      <w:divBdr>
        <w:top w:val="none" w:sz="0" w:space="0" w:color="auto"/>
        <w:left w:val="none" w:sz="0" w:space="0" w:color="auto"/>
        <w:bottom w:val="none" w:sz="0" w:space="0" w:color="auto"/>
        <w:right w:val="none" w:sz="0" w:space="0" w:color="auto"/>
      </w:divBdr>
    </w:div>
    <w:div w:id="21239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serviciocivil.gov.co/pao/publi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2B094-FC09-462C-8A25-BE513C34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1910</Words>
  <Characters>10506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ALCIRA</dc:creator>
  <cp:keywords/>
  <dc:description/>
  <cp:lastModifiedBy>Monica Andrea Duitama Bonilla</cp:lastModifiedBy>
  <cp:revision>3</cp:revision>
  <dcterms:created xsi:type="dcterms:W3CDTF">2022-09-19T16:26:00Z</dcterms:created>
  <dcterms:modified xsi:type="dcterms:W3CDTF">2022-09-19T16:27:00Z</dcterms:modified>
</cp:coreProperties>
</file>