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A211FB">
        <w:rPr>
          <w:b/>
          <w:color w:val="auto"/>
          <w:szCs w:val="24"/>
        </w:rPr>
        <w:t>LOS MÁRTIRES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B52804"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800810" w:history="1">
            <w:r w:rsidR="00B52804" w:rsidRPr="0010689F">
              <w:rPr>
                <w:rStyle w:val="Hipervnculo"/>
                <w:bCs/>
                <w:noProof/>
                <w:u w:color="000000"/>
              </w:rPr>
              <w:t>1.</w:t>
            </w:r>
            <w:r w:rsidR="00B52804">
              <w:rPr>
                <w:rFonts w:asciiTheme="minorHAnsi" w:eastAsiaTheme="minorEastAsia" w:hAnsiTheme="minorHAnsi" w:cstheme="minorBidi"/>
                <w:noProof/>
                <w:color w:val="auto"/>
                <w:sz w:val="22"/>
              </w:rPr>
              <w:tab/>
            </w:r>
            <w:r w:rsidR="00B52804" w:rsidRPr="0010689F">
              <w:rPr>
                <w:rStyle w:val="Hipervnculo"/>
                <w:noProof/>
              </w:rPr>
              <w:t>INTRODUCCIÓN</w:t>
            </w:r>
            <w:r w:rsidR="00B52804">
              <w:rPr>
                <w:noProof/>
                <w:webHidden/>
              </w:rPr>
              <w:tab/>
            </w:r>
            <w:r w:rsidR="00B52804">
              <w:rPr>
                <w:noProof/>
                <w:webHidden/>
              </w:rPr>
              <w:fldChar w:fldCharType="begin"/>
            </w:r>
            <w:r w:rsidR="00B52804">
              <w:rPr>
                <w:noProof/>
                <w:webHidden/>
              </w:rPr>
              <w:instrText xml:space="preserve"> PAGEREF _Toc26800810 \h </w:instrText>
            </w:r>
            <w:r w:rsidR="00B52804">
              <w:rPr>
                <w:noProof/>
                <w:webHidden/>
              </w:rPr>
            </w:r>
            <w:r w:rsidR="00B52804">
              <w:rPr>
                <w:noProof/>
                <w:webHidden/>
              </w:rPr>
              <w:fldChar w:fldCharType="separate"/>
            </w:r>
            <w:r w:rsidR="00B52804">
              <w:rPr>
                <w:noProof/>
                <w:webHidden/>
              </w:rPr>
              <w:t>3</w:t>
            </w:r>
            <w:r w:rsidR="00B52804">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11" w:history="1">
            <w:r w:rsidRPr="0010689F">
              <w:rPr>
                <w:rStyle w:val="Hipervnculo"/>
                <w:bCs/>
                <w:noProof/>
                <w:u w:color="000000"/>
              </w:rPr>
              <w:t>2.</w:t>
            </w:r>
            <w:r>
              <w:rPr>
                <w:rFonts w:asciiTheme="minorHAnsi" w:eastAsiaTheme="minorEastAsia" w:hAnsiTheme="minorHAnsi" w:cstheme="minorBidi"/>
                <w:noProof/>
                <w:color w:val="auto"/>
                <w:sz w:val="22"/>
              </w:rPr>
              <w:tab/>
            </w:r>
            <w:r w:rsidRPr="0010689F">
              <w:rPr>
                <w:rStyle w:val="Hipervnculo"/>
                <w:noProof/>
              </w:rPr>
              <w:t>APRESTAMIENTO</w:t>
            </w:r>
            <w:r>
              <w:rPr>
                <w:noProof/>
                <w:webHidden/>
              </w:rPr>
              <w:tab/>
            </w:r>
            <w:r>
              <w:rPr>
                <w:noProof/>
                <w:webHidden/>
              </w:rPr>
              <w:fldChar w:fldCharType="begin"/>
            </w:r>
            <w:r>
              <w:rPr>
                <w:noProof/>
                <w:webHidden/>
              </w:rPr>
              <w:instrText xml:space="preserve"> PAGEREF _Toc26800811 \h </w:instrText>
            </w:r>
            <w:r>
              <w:rPr>
                <w:noProof/>
                <w:webHidden/>
              </w:rPr>
            </w:r>
            <w:r>
              <w:rPr>
                <w:noProof/>
                <w:webHidden/>
              </w:rPr>
              <w:fldChar w:fldCharType="separate"/>
            </w:r>
            <w:r>
              <w:rPr>
                <w:noProof/>
                <w:webHidden/>
              </w:rPr>
              <w:t>3</w:t>
            </w:r>
            <w:r>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12" w:history="1">
            <w:r w:rsidRPr="0010689F">
              <w:rPr>
                <w:rStyle w:val="Hipervnculo"/>
                <w:bCs/>
                <w:noProof/>
                <w:u w:color="000000"/>
              </w:rPr>
              <w:t>3.</w:t>
            </w:r>
            <w:r>
              <w:rPr>
                <w:rFonts w:asciiTheme="minorHAnsi" w:eastAsiaTheme="minorEastAsia" w:hAnsiTheme="minorHAnsi" w:cstheme="minorBidi"/>
                <w:noProof/>
                <w:color w:val="auto"/>
                <w:sz w:val="22"/>
              </w:rPr>
              <w:tab/>
            </w:r>
            <w:r w:rsidRPr="0010689F">
              <w:rPr>
                <w:rStyle w:val="Hipervnculo"/>
                <w:noProof/>
              </w:rPr>
              <w:t>CAPACITACIÓN</w:t>
            </w:r>
            <w:r>
              <w:rPr>
                <w:noProof/>
                <w:webHidden/>
              </w:rPr>
              <w:tab/>
            </w:r>
            <w:r>
              <w:rPr>
                <w:noProof/>
                <w:webHidden/>
              </w:rPr>
              <w:fldChar w:fldCharType="begin"/>
            </w:r>
            <w:r>
              <w:rPr>
                <w:noProof/>
                <w:webHidden/>
              </w:rPr>
              <w:instrText xml:space="preserve"> PAGEREF _Toc26800812 \h </w:instrText>
            </w:r>
            <w:r>
              <w:rPr>
                <w:noProof/>
                <w:webHidden/>
              </w:rPr>
            </w:r>
            <w:r>
              <w:rPr>
                <w:noProof/>
                <w:webHidden/>
              </w:rPr>
              <w:fldChar w:fldCharType="separate"/>
            </w:r>
            <w:r>
              <w:rPr>
                <w:noProof/>
                <w:webHidden/>
              </w:rPr>
              <w:t>5</w:t>
            </w:r>
            <w:r>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13" w:history="1">
            <w:r w:rsidRPr="0010689F">
              <w:rPr>
                <w:rStyle w:val="Hipervnculo"/>
                <w:bCs/>
                <w:noProof/>
                <w:u w:color="000000"/>
              </w:rPr>
              <w:t>4.</w:t>
            </w:r>
            <w:r>
              <w:rPr>
                <w:rFonts w:asciiTheme="minorHAnsi" w:eastAsiaTheme="minorEastAsia" w:hAnsiTheme="minorHAnsi" w:cstheme="minorBidi"/>
                <w:noProof/>
                <w:color w:val="auto"/>
                <w:sz w:val="22"/>
              </w:rPr>
              <w:tab/>
            </w:r>
            <w:r w:rsidRPr="0010689F">
              <w:rPr>
                <w:rStyle w:val="Hipervnculo"/>
                <w:noProof/>
              </w:rPr>
              <w:t>PUBLICACIÓN DE LA INFORMACIÓN</w:t>
            </w:r>
            <w:r>
              <w:rPr>
                <w:noProof/>
                <w:webHidden/>
              </w:rPr>
              <w:tab/>
            </w:r>
            <w:r>
              <w:rPr>
                <w:noProof/>
                <w:webHidden/>
              </w:rPr>
              <w:fldChar w:fldCharType="begin"/>
            </w:r>
            <w:r>
              <w:rPr>
                <w:noProof/>
                <w:webHidden/>
              </w:rPr>
              <w:instrText xml:space="preserve"> PAGEREF _Toc26800813 \h </w:instrText>
            </w:r>
            <w:r>
              <w:rPr>
                <w:noProof/>
                <w:webHidden/>
              </w:rPr>
            </w:r>
            <w:r>
              <w:rPr>
                <w:noProof/>
                <w:webHidden/>
              </w:rPr>
              <w:fldChar w:fldCharType="separate"/>
            </w:r>
            <w:r>
              <w:rPr>
                <w:noProof/>
                <w:webHidden/>
              </w:rPr>
              <w:t>5</w:t>
            </w:r>
            <w:r>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14" w:history="1">
            <w:r w:rsidRPr="0010689F">
              <w:rPr>
                <w:rStyle w:val="Hipervnculo"/>
                <w:bCs/>
                <w:noProof/>
                <w:u w:color="000000"/>
              </w:rPr>
              <w:t>5.</w:t>
            </w:r>
            <w:r>
              <w:rPr>
                <w:rFonts w:asciiTheme="minorHAnsi" w:eastAsiaTheme="minorEastAsia" w:hAnsiTheme="minorHAnsi" w:cstheme="minorBidi"/>
                <w:noProof/>
                <w:color w:val="auto"/>
                <w:sz w:val="22"/>
              </w:rPr>
              <w:tab/>
            </w:r>
            <w:r w:rsidRPr="0010689F">
              <w:rPr>
                <w:rStyle w:val="Hipervnculo"/>
                <w:noProof/>
              </w:rPr>
              <w:t>CONVOCATORIA Y EVENTO:</w:t>
            </w:r>
            <w:r>
              <w:rPr>
                <w:noProof/>
                <w:webHidden/>
              </w:rPr>
              <w:tab/>
            </w:r>
            <w:r>
              <w:rPr>
                <w:noProof/>
                <w:webHidden/>
              </w:rPr>
              <w:fldChar w:fldCharType="begin"/>
            </w:r>
            <w:r>
              <w:rPr>
                <w:noProof/>
                <w:webHidden/>
              </w:rPr>
              <w:instrText xml:space="preserve"> PAGEREF _Toc26800814 \h </w:instrText>
            </w:r>
            <w:r>
              <w:rPr>
                <w:noProof/>
                <w:webHidden/>
              </w:rPr>
            </w:r>
            <w:r>
              <w:rPr>
                <w:noProof/>
                <w:webHidden/>
              </w:rPr>
              <w:fldChar w:fldCharType="separate"/>
            </w:r>
            <w:r>
              <w:rPr>
                <w:noProof/>
                <w:webHidden/>
              </w:rPr>
              <w:t>5</w:t>
            </w:r>
            <w:r>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15" w:history="1">
            <w:r w:rsidRPr="0010689F">
              <w:rPr>
                <w:rStyle w:val="Hipervnculo"/>
                <w:bCs/>
                <w:noProof/>
                <w:u w:color="000000"/>
              </w:rPr>
              <w:t>6.</w:t>
            </w:r>
            <w:r>
              <w:rPr>
                <w:rFonts w:asciiTheme="minorHAnsi" w:eastAsiaTheme="minorEastAsia" w:hAnsiTheme="minorHAnsi" w:cstheme="minorBidi"/>
                <w:noProof/>
                <w:color w:val="auto"/>
                <w:sz w:val="22"/>
              </w:rPr>
              <w:tab/>
            </w:r>
            <w:r w:rsidRPr="0010689F">
              <w:rPr>
                <w:rStyle w:val="Hipervnculo"/>
                <w:noProof/>
              </w:rPr>
              <w:t>GENERALIDADES DEL DESARROLLO DE LA AUDIENCIA PÚBLICA DE RENDICIÓN DE CUENTAS</w:t>
            </w:r>
            <w:r>
              <w:rPr>
                <w:noProof/>
                <w:webHidden/>
              </w:rPr>
              <w:tab/>
            </w:r>
            <w:r>
              <w:rPr>
                <w:noProof/>
                <w:webHidden/>
              </w:rPr>
              <w:fldChar w:fldCharType="begin"/>
            </w:r>
            <w:r>
              <w:rPr>
                <w:noProof/>
                <w:webHidden/>
              </w:rPr>
              <w:instrText xml:space="preserve"> PAGEREF _Toc26800815 \h </w:instrText>
            </w:r>
            <w:r>
              <w:rPr>
                <w:noProof/>
                <w:webHidden/>
              </w:rPr>
            </w:r>
            <w:r>
              <w:rPr>
                <w:noProof/>
                <w:webHidden/>
              </w:rPr>
              <w:fldChar w:fldCharType="separate"/>
            </w:r>
            <w:r>
              <w:rPr>
                <w:noProof/>
                <w:webHidden/>
              </w:rPr>
              <w:t>7</w:t>
            </w:r>
            <w:r>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16" w:history="1">
            <w:r w:rsidRPr="0010689F">
              <w:rPr>
                <w:rStyle w:val="Hipervnculo"/>
                <w:bCs/>
                <w:noProof/>
                <w:u w:color="000000"/>
              </w:rPr>
              <w:t>7.</w:t>
            </w:r>
            <w:r>
              <w:rPr>
                <w:rFonts w:asciiTheme="minorHAnsi" w:eastAsiaTheme="minorEastAsia" w:hAnsiTheme="minorHAnsi" w:cstheme="minorBidi"/>
                <w:noProof/>
                <w:color w:val="auto"/>
                <w:sz w:val="22"/>
              </w:rPr>
              <w:tab/>
            </w:r>
            <w:r w:rsidRPr="0010689F">
              <w:rPr>
                <w:rStyle w:val="Hipervnculo"/>
                <w:noProof/>
              </w:rPr>
              <w:t>CONCURSO “CONOCIMIENTO DE LA SECRETARÍA DE MOVILIDAD”</w:t>
            </w:r>
            <w:r>
              <w:rPr>
                <w:noProof/>
                <w:webHidden/>
              </w:rPr>
              <w:tab/>
            </w:r>
            <w:r>
              <w:rPr>
                <w:noProof/>
                <w:webHidden/>
              </w:rPr>
              <w:fldChar w:fldCharType="begin"/>
            </w:r>
            <w:r>
              <w:rPr>
                <w:noProof/>
                <w:webHidden/>
              </w:rPr>
              <w:instrText xml:space="preserve"> PAGEREF _Toc26800816 \h </w:instrText>
            </w:r>
            <w:r>
              <w:rPr>
                <w:noProof/>
                <w:webHidden/>
              </w:rPr>
            </w:r>
            <w:r>
              <w:rPr>
                <w:noProof/>
                <w:webHidden/>
              </w:rPr>
              <w:fldChar w:fldCharType="separate"/>
            </w:r>
            <w:r>
              <w:rPr>
                <w:noProof/>
                <w:webHidden/>
              </w:rPr>
              <w:t>8</w:t>
            </w:r>
            <w:r>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17" w:history="1">
            <w:r w:rsidRPr="0010689F">
              <w:rPr>
                <w:rStyle w:val="Hipervnculo"/>
                <w:bCs/>
                <w:noProof/>
                <w:u w:color="000000"/>
              </w:rPr>
              <w:t>8.</w:t>
            </w:r>
            <w:r>
              <w:rPr>
                <w:rFonts w:asciiTheme="minorHAnsi" w:eastAsiaTheme="minorEastAsia" w:hAnsiTheme="minorHAnsi" w:cstheme="minorBidi"/>
                <w:noProof/>
                <w:color w:val="auto"/>
                <w:sz w:val="22"/>
              </w:rPr>
              <w:tab/>
            </w:r>
            <w:r w:rsidRPr="0010689F">
              <w:rPr>
                <w:rStyle w:val="Hipervnculo"/>
                <w:noProof/>
              </w:rPr>
              <w:t>TALLER DE RETROALIMENTACIÓN RENDICIÓN DE CUENTAS</w:t>
            </w:r>
            <w:r>
              <w:rPr>
                <w:noProof/>
                <w:webHidden/>
              </w:rPr>
              <w:tab/>
            </w:r>
            <w:r>
              <w:rPr>
                <w:noProof/>
                <w:webHidden/>
              </w:rPr>
              <w:fldChar w:fldCharType="begin"/>
            </w:r>
            <w:r>
              <w:rPr>
                <w:noProof/>
                <w:webHidden/>
              </w:rPr>
              <w:instrText xml:space="preserve"> PAGEREF _Toc26800817 \h </w:instrText>
            </w:r>
            <w:r>
              <w:rPr>
                <w:noProof/>
                <w:webHidden/>
              </w:rPr>
            </w:r>
            <w:r>
              <w:rPr>
                <w:noProof/>
                <w:webHidden/>
              </w:rPr>
              <w:fldChar w:fldCharType="separate"/>
            </w:r>
            <w:r>
              <w:rPr>
                <w:noProof/>
                <w:webHidden/>
              </w:rPr>
              <w:t>8</w:t>
            </w:r>
            <w:r>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18" w:history="1">
            <w:r w:rsidRPr="0010689F">
              <w:rPr>
                <w:rStyle w:val="Hipervnculo"/>
                <w:bCs/>
                <w:noProof/>
                <w:u w:color="000000"/>
              </w:rPr>
              <w:t>9.</w:t>
            </w:r>
            <w:r>
              <w:rPr>
                <w:rFonts w:asciiTheme="minorHAnsi" w:eastAsiaTheme="minorEastAsia" w:hAnsiTheme="minorHAnsi" w:cstheme="minorBidi"/>
                <w:noProof/>
                <w:color w:val="auto"/>
                <w:sz w:val="22"/>
              </w:rPr>
              <w:tab/>
            </w:r>
            <w:r w:rsidRPr="0010689F">
              <w:rPr>
                <w:rStyle w:val="Hipervnculo"/>
                <w:noProof/>
              </w:rPr>
              <w:t>SEGUIMIENTO DE</w:t>
            </w:r>
            <w:bookmarkStart w:id="1" w:name="_GoBack"/>
            <w:bookmarkEnd w:id="1"/>
            <w:r w:rsidRPr="0010689F">
              <w:rPr>
                <w:rStyle w:val="Hipervnculo"/>
                <w:noProof/>
              </w:rPr>
              <w:t xml:space="preserve"> RESPUESTAS A LA CIUDADANIA</w:t>
            </w:r>
            <w:r>
              <w:rPr>
                <w:noProof/>
                <w:webHidden/>
              </w:rPr>
              <w:tab/>
            </w:r>
            <w:r>
              <w:rPr>
                <w:noProof/>
                <w:webHidden/>
              </w:rPr>
              <w:fldChar w:fldCharType="begin"/>
            </w:r>
            <w:r>
              <w:rPr>
                <w:noProof/>
                <w:webHidden/>
              </w:rPr>
              <w:instrText xml:space="preserve"> PAGEREF _Toc26800818 \h </w:instrText>
            </w:r>
            <w:r>
              <w:rPr>
                <w:noProof/>
                <w:webHidden/>
              </w:rPr>
            </w:r>
            <w:r>
              <w:rPr>
                <w:noProof/>
                <w:webHidden/>
              </w:rPr>
              <w:fldChar w:fldCharType="separate"/>
            </w:r>
            <w:r>
              <w:rPr>
                <w:noProof/>
                <w:webHidden/>
              </w:rPr>
              <w:t>11</w:t>
            </w:r>
            <w:r>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19" w:history="1">
            <w:r w:rsidRPr="0010689F">
              <w:rPr>
                <w:rStyle w:val="Hipervnculo"/>
                <w:bCs/>
                <w:noProof/>
                <w:u w:color="000000"/>
              </w:rPr>
              <w:t>10.</w:t>
            </w:r>
            <w:r>
              <w:rPr>
                <w:rFonts w:asciiTheme="minorHAnsi" w:eastAsiaTheme="minorEastAsia" w:hAnsiTheme="minorHAnsi" w:cstheme="minorBidi"/>
                <w:noProof/>
                <w:color w:val="auto"/>
                <w:sz w:val="22"/>
              </w:rPr>
              <w:tab/>
            </w:r>
            <w:r w:rsidRPr="0010689F">
              <w:rPr>
                <w:rStyle w:val="Hipervnculo"/>
                <w:noProof/>
              </w:rPr>
              <w:t>EVALUACIÓN DEL EVENTO</w:t>
            </w:r>
            <w:r>
              <w:rPr>
                <w:noProof/>
                <w:webHidden/>
              </w:rPr>
              <w:tab/>
            </w:r>
            <w:r>
              <w:rPr>
                <w:noProof/>
                <w:webHidden/>
              </w:rPr>
              <w:fldChar w:fldCharType="begin"/>
            </w:r>
            <w:r>
              <w:rPr>
                <w:noProof/>
                <w:webHidden/>
              </w:rPr>
              <w:instrText xml:space="preserve"> PAGEREF _Toc26800819 \h </w:instrText>
            </w:r>
            <w:r>
              <w:rPr>
                <w:noProof/>
                <w:webHidden/>
              </w:rPr>
            </w:r>
            <w:r>
              <w:rPr>
                <w:noProof/>
                <w:webHidden/>
              </w:rPr>
              <w:fldChar w:fldCharType="separate"/>
            </w:r>
            <w:r>
              <w:rPr>
                <w:noProof/>
                <w:webHidden/>
              </w:rPr>
              <w:t>12</w:t>
            </w:r>
            <w:r>
              <w:rPr>
                <w:noProof/>
                <w:webHidden/>
              </w:rPr>
              <w:fldChar w:fldCharType="end"/>
            </w:r>
          </w:hyperlink>
        </w:p>
        <w:p w:rsidR="00B52804" w:rsidRDefault="00B52804">
          <w:pPr>
            <w:pStyle w:val="TDC1"/>
            <w:tabs>
              <w:tab w:val="left" w:pos="660"/>
              <w:tab w:val="right" w:leader="dot" w:pos="8830"/>
            </w:tabs>
            <w:rPr>
              <w:rFonts w:asciiTheme="minorHAnsi" w:eastAsiaTheme="minorEastAsia" w:hAnsiTheme="minorHAnsi" w:cstheme="minorBidi"/>
              <w:noProof/>
              <w:color w:val="auto"/>
              <w:sz w:val="22"/>
            </w:rPr>
          </w:pPr>
          <w:hyperlink w:anchor="_Toc26800820" w:history="1">
            <w:r w:rsidRPr="0010689F">
              <w:rPr>
                <w:rStyle w:val="Hipervnculo"/>
                <w:bCs/>
                <w:noProof/>
                <w:u w:color="000000"/>
              </w:rPr>
              <w:t>11.</w:t>
            </w:r>
            <w:r>
              <w:rPr>
                <w:rFonts w:asciiTheme="minorHAnsi" w:eastAsiaTheme="minorEastAsia" w:hAnsiTheme="minorHAnsi" w:cstheme="minorBidi"/>
                <w:noProof/>
                <w:color w:val="auto"/>
                <w:sz w:val="22"/>
              </w:rPr>
              <w:tab/>
            </w:r>
            <w:r w:rsidRPr="0010689F">
              <w:rPr>
                <w:rStyle w:val="Hipervnculo"/>
                <w:noProof/>
              </w:rPr>
              <w:t>ANEXOS</w:t>
            </w:r>
            <w:r>
              <w:rPr>
                <w:noProof/>
                <w:webHidden/>
              </w:rPr>
              <w:tab/>
            </w:r>
            <w:r>
              <w:rPr>
                <w:noProof/>
                <w:webHidden/>
              </w:rPr>
              <w:fldChar w:fldCharType="begin"/>
            </w:r>
            <w:r>
              <w:rPr>
                <w:noProof/>
                <w:webHidden/>
              </w:rPr>
              <w:instrText xml:space="preserve"> PAGEREF _Toc26800820 \h </w:instrText>
            </w:r>
            <w:r>
              <w:rPr>
                <w:noProof/>
                <w:webHidden/>
              </w:rPr>
            </w:r>
            <w:r>
              <w:rPr>
                <w:noProof/>
                <w:webHidden/>
              </w:rPr>
              <w:fldChar w:fldCharType="separate"/>
            </w:r>
            <w:r>
              <w:rPr>
                <w:noProof/>
                <w:webHidden/>
              </w:rPr>
              <w:t>14</w:t>
            </w:r>
            <w:r>
              <w:rPr>
                <w:noProof/>
                <w:webHidden/>
              </w:rPr>
              <w:fldChar w:fldCharType="end"/>
            </w:r>
          </w:hyperlink>
        </w:p>
        <w:p w:rsidR="00B52804" w:rsidRDefault="00B52804">
          <w:pPr>
            <w:pStyle w:val="TDC2"/>
            <w:tabs>
              <w:tab w:val="left" w:pos="1100"/>
              <w:tab w:val="right" w:leader="dot" w:pos="8830"/>
            </w:tabs>
            <w:rPr>
              <w:rFonts w:asciiTheme="minorHAnsi" w:eastAsiaTheme="minorEastAsia" w:hAnsiTheme="minorHAnsi" w:cstheme="minorBidi"/>
              <w:noProof/>
              <w:color w:val="auto"/>
            </w:rPr>
          </w:pPr>
          <w:hyperlink w:anchor="_Toc26800821" w:history="1">
            <w:r w:rsidRPr="0010689F">
              <w:rPr>
                <w:rStyle w:val="Hipervnculo"/>
                <w:bCs/>
                <w:noProof/>
                <w:u w:color="000000"/>
              </w:rPr>
              <w:t>11.1.</w:t>
            </w:r>
            <w:r>
              <w:rPr>
                <w:rFonts w:asciiTheme="minorHAnsi" w:eastAsiaTheme="minorEastAsia" w:hAnsiTheme="minorHAnsi" w:cstheme="minorBidi"/>
                <w:noProof/>
                <w:color w:val="auto"/>
              </w:rPr>
              <w:tab/>
            </w:r>
            <w:r w:rsidRPr="0010689F">
              <w:rPr>
                <w:rStyle w:val="Hipervnculo"/>
                <w:noProof/>
              </w:rPr>
              <w:t>ANEXO No 1. CAPACITACIÓN SOBRE RENDICIÓN DE CUENTAS</w:t>
            </w:r>
            <w:r>
              <w:rPr>
                <w:noProof/>
                <w:webHidden/>
              </w:rPr>
              <w:tab/>
            </w:r>
            <w:r>
              <w:rPr>
                <w:noProof/>
                <w:webHidden/>
              </w:rPr>
              <w:fldChar w:fldCharType="begin"/>
            </w:r>
            <w:r>
              <w:rPr>
                <w:noProof/>
                <w:webHidden/>
              </w:rPr>
              <w:instrText xml:space="preserve"> PAGEREF _Toc26800821 \h </w:instrText>
            </w:r>
            <w:r>
              <w:rPr>
                <w:noProof/>
                <w:webHidden/>
              </w:rPr>
            </w:r>
            <w:r>
              <w:rPr>
                <w:noProof/>
                <w:webHidden/>
              </w:rPr>
              <w:fldChar w:fldCharType="separate"/>
            </w:r>
            <w:r>
              <w:rPr>
                <w:noProof/>
                <w:webHidden/>
              </w:rPr>
              <w:t>14</w:t>
            </w:r>
            <w:r>
              <w:rPr>
                <w:noProof/>
                <w:webHidden/>
              </w:rPr>
              <w:fldChar w:fldCharType="end"/>
            </w:r>
          </w:hyperlink>
        </w:p>
        <w:p w:rsidR="00B52804" w:rsidRDefault="00B52804">
          <w:pPr>
            <w:pStyle w:val="TDC2"/>
            <w:tabs>
              <w:tab w:val="left" w:pos="1320"/>
              <w:tab w:val="right" w:leader="dot" w:pos="8830"/>
            </w:tabs>
            <w:rPr>
              <w:rFonts w:asciiTheme="minorHAnsi" w:eastAsiaTheme="minorEastAsia" w:hAnsiTheme="minorHAnsi" w:cstheme="minorBidi"/>
              <w:noProof/>
              <w:color w:val="auto"/>
            </w:rPr>
          </w:pPr>
          <w:hyperlink w:anchor="_Toc26800822" w:history="1">
            <w:r w:rsidRPr="0010689F">
              <w:rPr>
                <w:rStyle w:val="Hipervnculo"/>
                <w:bCs/>
                <w:noProof/>
                <w:u w:color="000000"/>
              </w:rPr>
              <w:t>11.2.</w:t>
            </w:r>
            <w:r>
              <w:rPr>
                <w:rFonts w:asciiTheme="minorHAnsi" w:eastAsiaTheme="minorEastAsia" w:hAnsiTheme="minorHAnsi" w:cstheme="minorBidi"/>
                <w:noProof/>
                <w:color w:val="auto"/>
              </w:rPr>
              <w:tab/>
            </w:r>
            <w:r w:rsidRPr="0010689F">
              <w:rPr>
                <w:rStyle w:val="Hipervnculo"/>
                <w:noProof/>
              </w:rPr>
              <w:t>ANEXO No 2. CUESTIONARIO CONCURSO “CONOCIMIENTO DE LA SECRETARÍA DISTRITAL DE MOVILIDAD”</w:t>
            </w:r>
            <w:r>
              <w:rPr>
                <w:noProof/>
                <w:webHidden/>
              </w:rPr>
              <w:tab/>
            </w:r>
            <w:r>
              <w:rPr>
                <w:noProof/>
                <w:webHidden/>
              </w:rPr>
              <w:fldChar w:fldCharType="begin"/>
            </w:r>
            <w:r>
              <w:rPr>
                <w:noProof/>
                <w:webHidden/>
              </w:rPr>
              <w:instrText xml:space="preserve"> PAGEREF _Toc26800822 \h </w:instrText>
            </w:r>
            <w:r>
              <w:rPr>
                <w:noProof/>
                <w:webHidden/>
              </w:rPr>
            </w:r>
            <w:r>
              <w:rPr>
                <w:noProof/>
                <w:webHidden/>
              </w:rPr>
              <w:fldChar w:fldCharType="separate"/>
            </w:r>
            <w:r>
              <w:rPr>
                <w:noProof/>
                <w:webHidden/>
              </w:rPr>
              <w:t>19</w:t>
            </w:r>
            <w:r>
              <w:rPr>
                <w:noProof/>
                <w:webHidden/>
              </w:rPr>
              <w:fldChar w:fldCharType="end"/>
            </w:r>
          </w:hyperlink>
        </w:p>
        <w:p w:rsidR="00B52804" w:rsidRDefault="00B52804">
          <w:pPr>
            <w:pStyle w:val="TDC2"/>
            <w:tabs>
              <w:tab w:val="left" w:pos="1320"/>
              <w:tab w:val="right" w:leader="dot" w:pos="8830"/>
            </w:tabs>
            <w:rPr>
              <w:rFonts w:asciiTheme="minorHAnsi" w:eastAsiaTheme="minorEastAsia" w:hAnsiTheme="minorHAnsi" w:cstheme="minorBidi"/>
              <w:noProof/>
              <w:color w:val="auto"/>
            </w:rPr>
          </w:pPr>
          <w:hyperlink w:anchor="_Toc26800823" w:history="1">
            <w:r w:rsidRPr="0010689F">
              <w:rPr>
                <w:rStyle w:val="Hipervnculo"/>
                <w:bCs/>
                <w:noProof/>
                <w:u w:color="000000"/>
              </w:rPr>
              <w:t>11.3.</w:t>
            </w:r>
            <w:r>
              <w:rPr>
                <w:rFonts w:asciiTheme="minorHAnsi" w:eastAsiaTheme="minorEastAsia" w:hAnsiTheme="minorHAnsi" w:cstheme="minorBidi"/>
                <w:noProof/>
                <w:color w:val="auto"/>
              </w:rPr>
              <w:tab/>
            </w:r>
            <w:r w:rsidRPr="0010689F">
              <w:rPr>
                <w:rStyle w:val="Hipervnculo"/>
                <w:noProof/>
              </w:rPr>
              <w:t>ANEXO No 3. INFOGRAFÍA DE LA GESTIÓN DE LA SECRETARIA DISTRITAL DE MOVILIDAD VIGENCIA 2018 PARA LA LOCALIDAD DE LOS MÁRTIRES</w:t>
            </w:r>
            <w:r>
              <w:rPr>
                <w:noProof/>
                <w:webHidden/>
              </w:rPr>
              <w:tab/>
            </w:r>
            <w:r>
              <w:rPr>
                <w:noProof/>
                <w:webHidden/>
              </w:rPr>
              <w:fldChar w:fldCharType="begin"/>
            </w:r>
            <w:r>
              <w:rPr>
                <w:noProof/>
                <w:webHidden/>
              </w:rPr>
              <w:instrText xml:space="preserve"> PAGEREF _Toc26800823 \h </w:instrText>
            </w:r>
            <w:r>
              <w:rPr>
                <w:noProof/>
                <w:webHidden/>
              </w:rPr>
            </w:r>
            <w:r>
              <w:rPr>
                <w:noProof/>
                <w:webHidden/>
              </w:rPr>
              <w:fldChar w:fldCharType="separate"/>
            </w:r>
            <w:r>
              <w:rPr>
                <w:noProof/>
                <w:webHidden/>
              </w:rPr>
              <w:t>21</w:t>
            </w:r>
            <w:r>
              <w:rPr>
                <w:noProof/>
                <w:webHidden/>
              </w:rPr>
              <w:fldChar w:fldCharType="end"/>
            </w:r>
          </w:hyperlink>
        </w:p>
        <w:p w:rsidR="00B52804" w:rsidRDefault="00B52804">
          <w:pPr>
            <w:pStyle w:val="TDC2"/>
            <w:tabs>
              <w:tab w:val="left" w:pos="1100"/>
              <w:tab w:val="right" w:leader="dot" w:pos="8830"/>
            </w:tabs>
            <w:rPr>
              <w:rFonts w:asciiTheme="minorHAnsi" w:eastAsiaTheme="minorEastAsia" w:hAnsiTheme="minorHAnsi" w:cstheme="minorBidi"/>
              <w:noProof/>
              <w:color w:val="auto"/>
            </w:rPr>
          </w:pPr>
          <w:hyperlink w:anchor="_Toc26800824" w:history="1">
            <w:r w:rsidRPr="0010689F">
              <w:rPr>
                <w:rStyle w:val="Hipervnculo"/>
                <w:bCs/>
                <w:noProof/>
                <w:u w:color="000000"/>
              </w:rPr>
              <w:t>11.4.</w:t>
            </w:r>
            <w:r>
              <w:rPr>
                <w:rFonts w:asciiTheme="minorHAnsi" w:eastAsiaTheme="minorEastAsia" w:hAnsiTheme="minorHAnsi" w:cstheme="minorBidi"/>
                <w:noProof/>
                <w:color w:val="auto"/>
              </w:rPr>
              <w:tab/>
            </w:r>
            <w:r w:rsidRPr="0010689F">
              <w:rPr>
                <w:rStyle w:val="Hipervnculo"/>
                <w:noProof/>
              </w:rPr>
              <w:t>ANEXO N° 4. RETROALIMENTACIÓN CIUDADANÍA GESTIÓN DE MOVILIDAD</w:t>
            </w:r>
            <w:r>
              <w:rPr>
                <w:noProof/>
                <w:webHidden/>
              </w:rPr>
              <w:tab/>
            </w:r>
            <w:r>
              <w:rPr>
                <w:noProof/>
                <w:webHidden/>
              </w:rPr>
              <w:fldChar w:fldCharType="begin"/>
            </w:r>
            <w:r>
              <w:rPr>
                <w:noProof/>
                <w:webHidden/>
              </w:rPr>
              <w:instrText xml:space="preserve"> PAGEREF _Toc26800824 \h </w:instrText>
            </w:r>
            <w:r>
              <w:rPr>
                <w:noProof/>
                <w:webHidden/>
              </w:rPr>
            </w:r>
            <w:r>
              <w:rPr>
                <w:noProof/>
                <w:webHidden/>
              </w:rPr>
              <w:fldChar w:fldCharType="separate"/>
            </w:r>
            <w:r>
              <w:rPr>
                <w:noProof/>
                <w:webHidden/>
              </w:rPr>
              <w:t>22</w:t>
            </w:r>
            <w:r>
              <w:rPr>
                <w:noProof/>
                <w:webHidden/>
              </w:rPr>
              <w:fldChar w:fldCharType="end"/>
            </w:r>
          </w:hyperlink>
        </w:p>
        <w:p w:rsidR="00B52804" w:rsidRDefault="00B52804">
          <w:pPr>
            <w:pStyle w:val="TDC2"/>
            <w:tabs>
              <w:tab w:val="right" w:leader="dot" w:pos="8830"/>
            </w:tabs>
            <w:rPr>
              <w:rFonts w:asciiTheme="minorHAnsi" w:eastAsiaTheme="minorEastAsia" w:hAnsiTheme="minorHAnsi" w:cstheme="minorBidi"/>
              <w:noProof/>
              <w:color w:val="auto"/>
            </w:rPr>
          </w:pPr>
          <w:hyperlink w:anchor="_Toc26800825" w:history="1">
            <w:r w:rsidRPr="0010689F">
              <w:rPr>
                <w:rStyle w:val="Hipervnculo"/>
                <w:noProof/>
              </w:rPr>
              <w:t>ANEXO N° 5. SEGUIMIENTO DE RESPUESTAS A LA CIUDADANIA</w:t>
            </w:r>
            <w:r>
              <w:rPr>
                <w:noProof/>
                <w:webHidden/>
              </w:rPr>
              <w:tab/>
            </w:r>
            <w:r>
              <w:rPr>
                <w:noProof/>
                <w:webHidden/>
              </w:rPr>
              <w:fldChar w:fldCharType="begin"/>
            </w:r>
            <w:r>
              <w:rPr>
                <w:noProof/>
                <w:webHidden/>
              </w:rPr>
              <w:instrText xml:space="preserve"> PAGEREF _Toc26800825 \h </w:instrText>
            </w:r>
            <w:r>
              <w:rPr>
                <w:noProof/>
                <w:webHidden/>
              </w:rPr>
            </w:r>
            <w:r>
              <w:rPr>
                <w:noProof/>
                <w:webHidden/>
              </w:rPr>
              <w:fldChar w:fldCharType="separate"/>
            </w:r>
            <w:r>
              <w:rPr>
                <w:noProof/>
                <w:webHidden/>
              </w:rPr>
              <w:t>23</w:t>
            </w:r>
            <w:r>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2" w:name="_Toc26800810"/>
      <w:r w:rsidRPr="005F5883">
        <w:rPr>
          <w:color w:val="auto"/>
        </w:rPr>
        <w:lastRenderedPageBreak/>
        <w:t>INTRODUCCIÓN</w:t>
      </w:r>
      <w:bookmarkEnd w:id="2"/>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3" w:name="_Toc26800811"/>
      <w:r w:rsidRPr="005F5883">
        <w:rPr>
          <w:color w:val="auto"/>
        </w:rPr>
        <w:t>APRESTAMIENTO</w:t>
      </w:r>
      <w:bookmarkEnd w:id="3"/>
    </w:p>
    <w:p w:rsidR="008D5BA6" w:rsidRPr="005F5883" w:rsidRDefault="008D5BA6" w:rsidP="008D5BA6">
      <w:pPr>
        <w:pStyle w:val="Prrafodelista"/>
        <w:spacing w:after="0" w:line="259" w:lineRule="auto"/>
        <w:ind w:firstLine="0"/>
        <w:rPr>
          <w:b/>
          <w:color w:val="auto"/>
          <w:szCs w:val="24"/>
        </w:rPr>
      </w:pPr>
    </w:p>
    <w:p w:rsidR="008D5BA6" w:rsidRPr="005F5883"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863484" w:rsidRDefault="00863484" w:rsidP="00173040">
      <w:pPr>
        <w:pStyle w:val="Prrafodelista"/>
        <w:spacing w:after="0" w:line="259" w:lineRule="auto"/>
        <w:ind w:firstLine="0"/>
        <w:jc w:val="center"/>
        <w:rPr>
          <w:color w:val="auto"/>
          <w:sz w:val="16"/>
          <w:szCs w:val="16"/>
          <w:shd w:val="clear" w:color="auto" w:fill="FFFFFF"/>
        </w:rPr>
      </w:pPr>
    </w:p>
    <w:tbl>
      <w:tblPr>
        <w:tblW w:w="0" w:type="auto"/>
        <w:tblCellMar>
          <w:left w:w="70" w:type="dxa"/>
          <w:right w:w="70" w:type="dxa"/>
        </w:tblCellMar>
        <w:tblLook w:val="04A0" w:firstRow="1" w:lastRow="0" w:firstColumn="1" w:lastColumn="0" w:noHBand="0" w:noVBand="1"/>
      </w:tblPr>
      <w:tblGrid>
        <w:gridCol w:w="1129"/>
        <w:gridCol w:w="1242"/>
        <w:gridCol w:w="1196"/>
        <w:gridCol w:w="5263"/>
      </w:tblGrid>
      <w:tr w:rsidR="00863484" w:rsidRPr="000C1BED" w:rsidTr="0093664D">
        <w:trPr>
          <w:trHeight w:val="259"/>
        </w:trPr>
        <w:tc>
          <w:tcPr>
            <w:tcW w:w="88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b/>
                <w:bCs/>
                <w:sz w:val="18"/>
                <w:szCs w:val="18"/>
              </w:rPr>
            </w:pPr>
            <w:r>
              <w:rPr>
                <w:rFonts w:eastAsia="Times New Roman"/>
                <w:b/>
                <w:bCs/>
                <w:sz w:val="18"/>
                <w:szCs w:val="18"/>
              </w:rPr>
              <w:t>CRONOGRAMA</w:t>
            </w:r>
            <w:r w:rsidRPr="000C1BED">
              <w:rPr>
                <w:rFonts w:eastAsia="Times New Roman"/>
                <w:b/>
                <w:bCs/>
                <w:sz w:val="18"/>
                <w:szCs w:val="18"/>
              </w:rPr>
              <w:t xml:space="preserve"> RENDICION DE CUENTAS LOCAL</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b/>
                <w:bCs/>
                <w:sz w:val="18"/>
                <w:szCs w:val="18"/>
              </w:rPr>
            </w:pPr>
            <w:r w:rsidRPr="000C1BED">
              <w:rPr>
                <w:rFonts w:eastAsia="Times New Roman"/>
                <w:b/>
                <w:bCs/>
                <w:sz w:val="18"/>
                <w:szCs w:val="18"/>
              </w:rPr>
              <w:t>Localidad</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b/>
                <w:bCs/>
                <w:sz w:val="18"/>
                <w:szCs w:val="18"/>
              </w:rPr>
            </w:pPr>
            <w:r w:rsidRPr="000C1BED">
              <w:rPr>
                <w:rFonts w:eastAsia="Times New Roman"/>
                <w:b/>
                <w:bCs/>
                <w:sz w:val="18"/>
                <w:szCs w:val="18"/>
              </w:rPr>
              <w:t>Fecha</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b/>
                <w:bCs/>
                <w:sz w:val="18"/>
                <w:szCs w:val="18"/>
              </w:rPr>
            </w:pPr>
            <w:r w:rsidRPr="000C1BED">
              <w:rPr>
                <w:rFonts w:eastAsia="Times New Roman"/>
                <w:b/>
                <w:bCs/>
                <w:sz w:val="18"/>
                <w:szCs w:val="18"/>
              </w:rPr>
              <w:t>Hora</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b/>
                <w:bCs/>
                <w:sz w:val="18"/>
                <w:szCs w:val="18"/>
              </w:rPr>
            </w:pPr>
            <w:r w:rsidRPr="000C1BED">
              <w:rPr>
                <w:rFonts w:eastAsia="Times New Roman"/>
                <w:b/>
                <w:bCs/>
                <w:sz w:val="18"/>
                <w:szCs w:val="18"/>
              </w:rPr>
              <w:t>Lugar</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Engativá</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17 de septiembre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de Engativá, Calle 71 # 73a - 44 Primer Piso, Salón Azul.</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Fontibón</w:t>
            </w:r>
          </w:p>
        </w:tc>
        <w:tc>
          <w:tcPr>
            <w:tcW w:w="1242"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24 de septiembre</w:t>
            </w:r>
          </w:p>
        </w:tc>
        <w:tc>
          <w:tcPr>
            <w:tcW w:w="1196"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Auditorio JAL, Alcaldía Local de Fontibón Kr 99 N°19-43</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Suba</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27 de septiembre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1:30 p.m.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Calle 147 # 104 - 56</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Barrios Unidos</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01 de octubre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UDLE Alcaldía Local, Calle 74A # 63 - 07</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Chapinero</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02 de octubre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Chapinero, Auditorio</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A211FB" w:rsidP="0093664D">
            <w:pPr>
              <w:spacing w:after="0" w:line="240" w:lineRule="auto"/>
              <w:ind w:left="0" w:firstLine="0"/>
              <w:jc w:val="center"/>
              <w:rPr>
                <w:rFonts w:eastAsia="Times New Roman"/>
                <w:sz w:val="18"/>
                <w:szCs w:val="18"/>
              </w:rPr>
            </w:pPr>
            <w:r>
              <w:rPr>
                <w:rFonts w:eastAsia="Times New Roman"/>
                <w:sz w:val="18"/>
                <w:szCs w:val="18"/>
              </w:rPr>
              <w:t>Los Mártires</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04 de octubre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8:00 a.m.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Salón Comunal, Samper Mendoza, carrera 26 # 22a - 16</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Kennedy</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8 de octubre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 xml:space="preserve">10:00 a.m. </w:t>
            </w:r>
          </w:p>
        </w:tc>
        <w:tc>
          <w:tcPr>
            <w:tcW w:w="5263"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left"/>
              <w:rPr>
                <w:rFonts w:eastAsia="Times New Roman"/>
                <w:sz w:val="18"/>
                <w:szCs w:val="18"/>
              </w:rPr>
            </w:pPr>
            <w:r w:rsidRPr="000C1BED">
              <w:rPr>
                <w:rFonts w:eastAsia="Times New Roman"/>
                <w:sz w:val="18"/>
                <w:szCs w:val="18"/>
              </w:rPr>
              <w:t>Auditorio Alcaldía Local de Kennedy, Transversal 78K # 41 A - 04</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Ciudad Bolivar</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11 de octubre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Carrera 38 No 53B - 43 Sur</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Rafael Uribe</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15 de octubre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Calle 32 sur # 23 - 62</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Antonio Nariño</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18 de octubre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Antonio Nariño - salón de protocolo calle 17 sur #18 - 49</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 xml:space="preserve">Santafe </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23 de octubre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9:00 a.m.</w:t>
            </w:r>
          </w:p>
        </w:tc>
        <w:tc>
          <w:tcPr>
            <w:tcW w:w="5263"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Librería Universidad Nacional Carrera 7 N. 19-73</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Candelaria</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24 de otubre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 xml:space="preserve"> Casa comunitaria Belén calle 6D No. 1-61 </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Usme</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29 de octubre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Auditorio Colegio Paulo Freire, Carrera  11, Diagonal 65D sur</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Bosa</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 xml:space="preserve">30 de octubre </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 xml:space="preserve">5:00 p.m. </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Auditorio Casa de la Participación, Carrera 80 # 61 - 28 sur</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San Cristóbal</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6 de noviembre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Alcaldía</w:t>
            </w:r>
            <w:r>
              <w:rPr>
                <w:rFonts w:eastAsia="Times New Roman"/>
                <w:sz w:val="18"/>
                <w:szCs w:val="18"/>
              </w:rPr>
              <w:t xml:space="preserve"> </w:t>
            </w:r>
            <w:r w:rsidRPr="000C1BED">
              <w:rPr>
                <w:rFonts w:eastAsia="Times New Roman"/>
                <w:sz w:val="18"/>
                <w:szCs w:val="18"/>
              </w:rPr>
              <w:t>de San Cristóbal, Auditorio. Av. 1 de Mayo # 1 - 40 Sur</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Tunjuelito</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8 de noviembre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JAC Barrio Venecia Diagonal 49 Sur No 53 - 02</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Teusaquillo</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 xml:space="preserve">13 de noviembre </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Universidad Católica, sede claustro, Diagonal 46a # 15 - 10 salón Paraninfo</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Usaquén</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15 de noviembre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4:00 p.m.</w:t>
            </w:r>
          </w:p>
        </w:tc>
        <w:tc>
          <w:tcPr>
            <w:tcW w:w="5263" w:type="dxa"/>
            <w:tcBorders>
              <w:top w:val="nil"/>
              <w:left w:val="nil"/>
              <w:bottom w:val="single" w:sz="4" w:space="0" w:color="auto"/>
              <w:right w:val="single" w:sz="4" w:space="0" w:color="auto"/>
            </w:tcBorders>
            <w:shd w:val="clear" w:color="auto" w:fill="auto"/>
            <w:noWrap/>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Calle 174 # 8 - 30 El Redil de Galicia</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Puente Aranda</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19 de noviembre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Calle 4a # 32a - 75, Salón Comunal Veraguas</w:t>
            </w:r>
          </w:p>
        </w:tc>
      </w:tr>
      <w:tr w:rsidR="00863484" w:rsidRPr="000C1BED" w:rsidTr="0093664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Sumapaz</w:t>
            </w:r>
          </w:p>
        </w:tc>
        <w:tc>
          <w:tcPr>
            <w:tcW w:w="1242"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21 de noviembre</w:t>
            </w:r>
          </w:p>
        </w:tc>
        <w:tc>
          <w:tcPr>
            <w:tcW w:w="1196"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10:00 a.m.</w:t>
            </w:r>
          </w:p>
        </w:tc>
        <w:tc>
          <w:tcPr>
            <w:tcW w:w="5263" w:type="dxa"/>
            <w:tcBorders>
              <w:top w:val="nil"/>
              <w:left w:val="nil"/>
              <w:bottom w:val="single" w:sz="4" w:space="0" w:color="auto"/>
              <w:right w:val="single" w:sz="4" w:space="0" w:color="auto"/>
            </w:tcBorders>
            <w:shd w:val="clear" w:color="auto" w:fill="auto"/>
            <w:vAlign w:val="center"/>
            <w:hideMark/>
          </w:tcPr>
          <w:p w:rsidR="00863484" w:rsidRPr="000C1BED" w:rsidRDefault="00863484" w:rsidP="0093664D">
            <w:pPr>
              <w:spacing w:after="0" w:line="240" w:lineRule="auto"/>
              <w:ind w:left="0" w:firstLine="0"/>
              <w:jc w:val="center"/>
              <w:rPr>
                <w:rFonts w:eastAsia="Times New Roman"/>
                <w:sz w:val="18"/>
                <w:szCs w:val="18"/>
              </w:rPr>
            </w:pPr>
            <w:r w:rsidRPr="000C1BED">
              <w:rPr>
                <w:rFonts w:eastAsia="Times New Roman"/>
                <w:sz w:val="18"/>
                <w:szCs w:val="18"/>
              </w:rPr>
              <w:t>Centro Día, Corregimiento de Betania</w:t>
            </w:r>
          </w:p>
        </w:tc>
      </w:tr>
    </w:tbl>
    <w:p w:rsidR="00863484" w:rsidRDefault="00863484" w:rsidP="00173040">
      <w:pPr>
        <w:pStyle w:val="Prrafodelista"/>
        <w:spacing w:after="0" w:line="259" w:lineRule="auto"/>
        <w:ind w:firstLine="0"/>
        <w:jc w:val="center"/>
        <w:rPr>
          <w:color w:val="auto"/>
          <w:sz w:val="16"/>
          <w:szCs w:val="16"/>
          <w:shd w:val="clear" w:color="auto" w:fill="FFFFFF"/>
        </w:rPr>
      </w:pP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F76" w:rsidRPr="005F5883" w:rsidRDefault="006C2F76" w:rsidP="003E6F88">
      <w:pPr>
        <w:rPr>
          <w:color w:val="auto"/>
          <w:shd w:val="clear" w:color="auto" w:fill="FFFFFF"/>
        </w:rPr>
      </w:pPr>
    </w:p>
    <w:p w:rsidR="006C275B" w:rsidRPr="005F5883" w:rsidRDefault="005D6760" w:rsidP="006130AA">
      <w:pPr>
        <w:pStyle w:val="Ttulo1"/>
        <w:rPr>
          <w:color w:val="auto"/>
        </w:rPr>
      </w:pPr>
      <w:bookmarkStart w:id="4" w:name="_Toc26800812"/>
      <w:r w:rsidRPr="005F5883">
        <w:rPr>
          <w:color w:val="auto"/>
        </w:rPr>
        <w:lastRenderedPageBreak/>
        <w:t>CAPACITACIÓN</w:t>
      </w:r>
      <w:bookmarkEnd w:id="4"/>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5" w:name="_Toc26800813"/>
      <w:r w:rsidRPr="005F5883">
        <w:rPr>
          <w:color w:val="auto"/>
        </w:rPr>
        <w:t>PUBLICACIÓN DE LA INFORMACIÓN</w:t>
      </w:r>
      <w:bookmarkEnd w:id="5"/>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8"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6" w:name="_Toc26800814"/>
      <w:r w:rsidRPr="005F5883">
        <w:rPr>
          <w:color w:val="auto"/>
        </w:rPr>
        <w:t>CONVOCATORIA Y EVENTO:</w:t>
      </w:r>
      <w:bookmarkEnd w:id="6"/>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9"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863484" w:rsidRPr="005F5883" w:rsidRDefault="00863484" w:rsidP="00863484">
      <w:pPr>
        <w:spacing w:after="0" w:line="259" w:lineRule="auto"/>
        <w:ind w:left="0" w:firstLine="0"/>
        <w:jc w:val="center"/>
        <w:rPr>
          <w:color w:val="auto"/>
          <w:szCs w:val="24"/>
        </w:rPr>
      </w:pPr>
      <w:r>
        <w:rPr>
          <w:noProof/>
        </w:rPr>
        <w:lastRenderedPageBreak/>
        <w:drawing>
          <wp:inline distT="0" distB="0" distL="0" distR="0" wp14:anchorId="37FF20D7" wp14:editId="519BB551">
            <wp:extent cx="3171825" cy="2109224"/>
            <wp:effectExtent l="19050" t="19050" r="9525" b="2476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59" t="13884" r="16176" b="6438"/>
                    <a:stretch/>
                  </pic:blipFill>
                  <pic:spPr bwMode="auto">
                    <a:xfrm>
                      <a:off x="0" y="0"/>
                      <a:ext cx="3207385" cy="213287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A211FB">
        <w:rPr>
          <w:color w:val="auto"/>
          <w:sz w:val="16"/>
          <w:szCs w:val="16"/>
        </w:rPr>
        <w:t>Los Mártires</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A211FB">
        <w:rPr>
          <w:color w:val="auto"/>
          <w:szCs w:val="24"/>
        </w:rPr>
        <w:t>Los Mártires</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7" w:name="_Toc26800815"/>
      <w:r w:rsidRPr="005F5883">
        <w:rPr>
          <w:color w:val="auto"/>
        </w:rPr>
        <w:t xml:space="preserve">GENERALIDADES DEL </w:t>
      </w:r>
      <w:r w:rsidR="003658C1" w:rsidRPr="005F5883">
        <w:rPr>
          <w:color w:val="auto"/>
        </w:rPr>
        <w:t>DESARROLLO DE LA AUDIENCIA PÚBLICA DE RENDICIÓN DE CUENTAS</w:t>
      </w:r>
      <w:bookmarkEnd w:id="7"/>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A211FB">
        <w:rPr>
          <w:color w:val="auto"/>
        </w:rPr>
        <w:t>Los Mártires</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0715D9">
        <w:rPr>
          <w:color w:val="auto"/>
          <w:szCs w:val="24"/>
        </w:rPr>
        <w:t>4</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 xml:space="preserve">bre de 2019, a las </w:t>
      </w:r>
      <w:r w:rsidR="000715D9">
        <w:rPr>
          <w:color w:val="auto"/>
          <w:szCs w:val="24"/>
        </w:rPr>
        <w:t>8</w:t>
      </w:r>
      <w:r w:rsidRPr="005F5883">
        <w:rPr>
          <w:color w:val="auto"/>
          <w:szCs w:val="24"/>
        </w:rPr>
        <w:t>:</w:t>
      </w:r>
      <w:r w:rsidR="00DA3B45">
        <w:rPr>
          <w:color w:val="auto"/>
          <w:szCs w:val="24"/>
        </w:rPr>
        <w:t>0</w:t>
      </w:r>
      <w:r w:rsidRPr="005F5883">
        <w:rPr>
          <w:color w:val="auto"/>
          <w:szCs w:val="24"/>
        </w:rPr>
        <w:t xml:space="preserve">0 </w:t>
      </w:r>
      <w:r w:rsidR="000715D9">
        <w:rPr>
          <w:color w:val="auto"/>
          <w:szCs w:val="24"/>
        </w:rPr>
        <w:t>a</w:t>
      </w:r>
      <w:r w:rsidRPr="005F5883">
        <w:rPr>
          <w:color w:val="auto"/>
          <w:szCs w:val="24"/>
        </w:rPr>
        <w:t xml:space="preserve">.m., </w:t>
      </w:r>
      <w:r w:rsidR="003077ED" w:rsidRPr="005F5883">
        <w:rPr>
          <w:color w:val="auto"/>
          <w:szCs w:val="24"/>
        </w:rPr>
        <w:t>en</w:t>
      </w:r>
      <w:r w:rsidRPr="005F5883">
        <w:rPr>
          <w:color w:val="auto"/>
          <w:szCs w:val="24"/>
        </w:rPr>
        <w:t xml:space="preserve"> </w:t>
      </w:r>
      <w:r w:rsidR="000715D9">
        <w:rPr>
          <w:color w:val="auto"/>
          <w:szCs w:val="24"/>
        </w:rPr>
        <w:t xml:space="preserve">el </w:t>
      </w:r>
      <w:r w:rsidR="000715D9" w:rsidRPr="000715D9">
        <w:rPr>
          <w:color w:val="auto"/>
          <w:szCs w:val="24"/>
        </w:rPr>
        <w:t>Salón Comunal Samper Mendoza, carrera 26 # 22</w:t>
      </w:r>
      <w:r w:rsidR="000715D9">
        <w:rPr>
          <w:color w:val="auto"/>
          <w:szCs w:val="24"/>
        </w:rPr>
        <w:t xml:space="preserve"> A</w:t>
      </w:r>
      <w:r w:rsidR="000715D9" w:rsidRPr="000715D9">
        <w:rPr>
          <w:color w:val="auto"/>
          <w:szCs w:val="24"/>
        </w:rPr>
        <w:t xml:space="preserve"> - 16</w:t>
      </w:r>
      <w:r w:rsidR="003077ED" w:rsidRPr="005F5883">
        <w:rPr>
          <w:color w:val="auto"/>
          <w:szCs w:val="24"/>
        </w:rPr>
        <w:t xml:space="preserve">, asistieron </w:t>
      </w:r>
      <w:r w:rsidR="00DA3B45">
        <w:rPr>
          <w:color w:val="auto"/>
          <w:szCs w:val="24"/>
        </w:rPr>
        <w:t>23</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DF6ECC" w:rsidRDefault="00027064" w:rsidP="00B63170">
      <w:pPr>
        <w:jc w:val="center"/>
        <w:rPr>
          <w:noProof/>
          <w:color w:val="auto"/>
          <w:sz w:val="16"/>
          <w:szCs w:val="16"/>
        </w:rPr>
      </w:pPr>
      <w:r>
        <w:rPr>
          <w:noProof/>
        </w:rPr>
        <w:drawing>
          <wp:inline distT="0" distB="0" distL="0" distR="0" wp14:anchorId="4A3E27BF" wp14:editId="5F1D28E8">
            <wp:extent cx="3714750" cy="1819275"/>
            <wp:effectExtent l="19050" t="19050" r="1905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69" t="28973" r="16855" b="13381"/>
                    <a:stretch/>
                  </pic:blipFill>
                  <pic:spPr bwMode="auto">
                    <a:xfrm>
                      <a:off x="0" y="0"/>
                      <a:ext cx="3714750" cy="18192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027064" w:rsidRPr="005F5883" w:rsidRDefault="00027064"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A211FB">
        <w:rPr>
          <w:color w:val="auto"/>
          <w:sz w:val="16"/>
          <w:szCs w:val="16"/>
        </w:rPr>
        <w:t>Los Mártires</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24254C" w:rsidRPr="005F5883" w:rsidRDefault="0024254C" w:rsidP="008073A2">
      <w:pPr>
        <w:ind w:left="-5"/>
        <w:rPr>
          <w:color w:val="auto"/>
          <w:szCs w:val="24"/>
        </w:rPr>
      </w:pPr>
    </w:p>
    <w:p w:rsidR="00F61E81" w:rsidRDefault="0024254C" w:rsidP="00F61E81">
      <w:pPr>
        <w:ind w:left="-5"/>
        <w:jc w:val="center"/>
        <w:rPr>
          <w:noProof/>
          <w:color w:val="auto"/>
        </w:rPr>
      </w:pPr>
      <w:r>
        <w:rPr>
          <w:noProof/>
          <w:color w:val="auto"/>
        </w:rPr>
        <w:drawing>
          <wp:inline distT="0" distB="0" distL="0" distR="0" wp14:anchorId="15A59E9D">
            <wp:extent cx="5109992" cy="19335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6954" cy="1936209"/>
                    </a:xfrm>
                    <a:prstGeom prst="rect">
                      <a:avLst/>
                    </a:prstGeom>
                    <a:noFill/>
                  </pic:spPr>
                </pic:pic>
              </a:graphicData>
            </a:graphic>
          </wp:inline>
        </w:drawing>
      </w:r>
    </w:p>
    <w:p w:rsidR="00CF7590" w:rsidRDefault="0024254C" w:rsidP="00F61E81">
      <w:pPr>
        <w:ind w:left="-5"/>
        <w:jc w:val="center"/>
        <w:rPr>
          <w:color w:val="auto"/>
          <w:sz w:val="16"/>
          <w:szCs w:val="16"/>
        </w:rPr>
      </w:pPr>
      <w:r>
        <w:rPr>
          <w:color w:val="auto"/>
          <w:sz w:val="16"/>
          <w:szCs w:val="16"/>
        </w:rPr>
        <w:t>T</w:t>
      </w:r>
      <w:r w:rsidR="00052973" w:rsidRPr="005F5883">
        <w:rPr>
          <w:color w:val="auto"/>
          <w:sz w:val="16"/>
          <w:szCs w:val="16"/>
        </w:rPr>
        <w: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A211FB">
        <w:rPr>
          <w:color w:val="auto"/>
          <w:sz w:val="16"/>
          <w:szCs w:val="16"/>
        </w:rPr>
        <w:t>Los Mártires</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D2746" w:rsidRDefault="002D2746" w:rsidP="00F61E81">
      <w:pPr>
        <w:ind w:left="-5"/>
        <w:jc w:val="center"/>
        <w:rPr>
          <w:color w:val="auto"/>
          <w:sz w:val="16"/>
          <w:szCs w:val="16"/>
        </w:rPr>
      </w:pPr>
    </w:p>
    <w:p w:rsidR="00027064" w:rsidRDefault="00027064" w:rsidP="00F61E81">
      <w:pPr>
        <w:ind w:left="-5"/>
        <w:jc w:val="center"/>
        <w:rPr>
          <w:color w:val="auto"/>
          <w:sz w:val="16"/>
          <w:szCs w:val="16"/>
        </w:rPr>
      </w:pPr>
    </w:p>
    <w:p w:rsidR="002D2746" w:rsidRDefault="002D2746" w:rsidP="00F61E81">
      <w:pPr>
        <w:ind w:left="-5"/>
        <w:jc w:val="center"/>
        <w:rPr>
          <w:color w:val="auto"/>
          <w:sz w:val="16"/>
          <w:szCs w:val="16"/>
        </w:rPr>
      </w:pPr>
    </w:p>
    <w:p w:rsidR="002D2746" w:rsidRDefault="002D2746" w:rsidP="00F61E81">
      <w:pPr>
        <w:ind w:left="-5"/>
        <w:jc w:val="center"/>
        <w:rPr>
          <w:color w:val="auto"/>
          <w:sz w:val="16"/>
          <w:szCs w:val="16"/>
        </w:rPr>
      </w:pPr>
    </w:p>
    <w:p w:rsidR="005F5883" w:rsidRPr="005F5883" w:rsidRDefault="005F5883" w:rsidP="00F61E81">
      <w:pPr>
        <w:ind w:left="-5"/>
        <w:jc w:val="center"/>
        <w:rPr>
          <w:color w:val="auto"/>
          <w:sz w:val="16"/>
          <w:szCs w:val="16"/>
        </w:rPr>
      </w:pPr>
    </w:p>
    <w:p w:rsidR="00866B74" w:rsidRPr="005F5883" w:rsidRDefault="00CE4937" w:rsidP="006130AA">
      <w:pPr>
        <w:pStyle w:val="Ttulo1"/>
        <w:ind w:right="51"/>
        <w:rPr>
          <w:color w:val="auto"/>
        </w:rPr>
      </w:pPr>
      <w:bookmarkStart w:id="8" w:name="_Hlk26178845"/>
      <w:bookmarkStart w:id="9" w:name="_Toc26800816"/>
      <w:r w:rsidRPr="005F5883">
        <w:rPr>
          <w:color w:val="auto"/>
        </w:rPr>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9"/>
    </w:p>
    <w:bookmarkEnd w:id="8"/>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0F149E">
        <w:rPr>
          <w:color w:val="auto"/>
          <w:szCs w:val="24"/>
        </w:rPr>
        <w:t>1° de agosto</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A9212A"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A9212A">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A9212A" w:rsidRPr="00A9212A" w:rsidTr="00A9212A">
        <w:trPr>
          <w:divId w:val="156045477"/>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9212A" w:rsidRPr="00A9212A" w:rsidRDefault="00A9212A" w:rsidP="00A9212A">
            <w:pPr>
              <w:spacing w:after="0" w:line="240" w:lineRule="auto"/>
              <w:ind w:left="0" w:firstLine="0"/>
              <w:jc w:val="center"/>
              <w:rPr>
                <w:rFonts w:eastAsia="Times New Roman"/>
                <w:b/>
                <w:bCs/>
                <w:color w:val="auto"/>
                <w:szCs w:val="24"/>
              </w:rPr>
            </w:pPr>
            <w:r w:rsidRPr="00A9212A">
              <w:rPr>
                <w:rFonts w:eastAsia="Times New Roman"/>
                <w:b/>
                <w:bCs/>
                <w:color w:val="auto"/>
                <w:szCs w:val="24"/>
              </w:rPr>
              <w:t xml:space="preserve">GANADORES CONCURSO LOCALIDAD </w:t>
            </w:r>
            <w:r w:rsidR="00A73621">
              <w:rPr>
                <w:rFonts w:eastAsia="Times New Roman"/>
                <w:b/>
                <w:bCs/>
                <w:color w:val="auto"/>
                <w:szCs w:val="24"/>
              </w:rPr>
              <w:t>LOS MÁRTIRES</w:t>
            </w:r>
          </w:p>
        </w:tc>
      </w:tr>
      <w:tr w:rsidR="00A73621" w:rsidRPr="00A9212A" w:rsidTr="00A9212A">
        <w:trPr>
          <w:divId w:val="156045477"/>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A73621" w:rsidRDefault="00A73621" w:rsidP="00A73621">
            <w:pPr>
              <w:spacing w:after="0" w:line="240" w:lineRule="auto"/>
              <w:ind w:left="0" w:firstLine="0"/>
              <w:jc w:val="center"/>
              <w:rPr>
                <w:rFonts w:eastAsia="Times New Roman"/>
                <w:sz w:val="22"/>
              </w:rPr>
            </w:pPr>
            <w:r>
              <w:rPr>
                <w:sz w:val="22"/>
              </w:rPr>
              <w:t>Jaime Alberto Muñoz Zambrano</w:t>
            </w:r>
          </w:p>
        </w:tc>
      </w:tr>
      <w:tr w:rsidR="00A73621" w:rsidRPr="00A9212A" w:rsidTr="00A9212A">
        <w:trPr>
          <w:divId w:val="156045477"/>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A73621" w:rsidRDefault="00A73621" w:rsidP="00A73621">
            <w:pPr>
              <w:jc w:val="center"/>
              <w:rPr>
                <w:sz w:val="22"/>
              </w:rPr>
            </w:pPr>
            <w:r>
              <w:rPr>
                <w:sz w:val="22"/>
              </w:rPr>
              <w:t>Nelly Nieto de Forero</w:t>
            </w:r>
          </w:p>
        </w:tc>
      </w:tr>
      <w:tr w:rsidR="00A73621" w:rsidRPr="00A9212A" w:rsidTr="00A9212A">
        <w:trPr>
          <w:divId w:val="156045477"/>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A73621" w:rsidRDefault="00A73621" w:rsidP="00A73621">
            <w:pPr>
              <w:jc w:val="center"/>
              <w:rPr>
                <w:sz w:val="22"/>
              </w:rPr>
            </w:pPr>
            <w:r>
              <w:rPr>
                <w:sz w:val="22"/>
              </w:rPr>
              <w:t xml:space="preserve">Luz </w:t>
            </w:r>
            <w:proofErr w:type="spellStart"/>
            <w:r>
              <w:rPr>
                <w:sz w:val="22"/>
              </w:rPr>
              <w:t>Neida</w:t>
            </w:r>
            <w:proofErr w:type="spellEnd"/>
            <w:r>
              <w:rPr>
                <w:sz w:val="22"/>
              </w:rPr>
              <w:t xml:space="preserve"> Giraldo Salazar</w:t>
            </w:r>
          </w:p>
        </w:tc>
      </w:tr>
      <w:tr w:rsidR="00A73621" w:rsidRPr="00A9212A" w:rsidTr="00A9212A">
        <w:trPr>
          <w:divId w:val="156045477"/>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A73621" w:rsidRDefault="00A73621" w:rsidP="00A73621">
            <w:pPr>
              <w:jc w:val="center"/>
              <w:rPr>
                <w:sz w:val="22"/>
              </w:rPr>
            </w:pPr>
            <w:r>
              <w:rPr>
                <w:sz w:val="22"/>
              </w:rPr>
              <w:t>Olga Fabiola Torres P.</w:t>
            </w:r>
          </w:p>
        </w:tc>
      </w:tr>
      <w:tr w:rsidR="00A73621" w:rsidRPr="00A9212A" w:rsidTr="00A9212A">
        <w:trPr>
          <w:divId w:val="156045477"/>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A73621" w:rsidRDefault="00A73621" w:rsidP="00A73621">
            <w:pPr>
              <w:jc w:val="center"/>
              <w:rPr>
                <w:sz w:val="22"/>
              </w:rPr>
            </w:pPr>
            <w:r>
              <w:rPr>
                <w:sz w:val="22"/>
              </w:rPr>
              <w:t xml:space="preserve">Fanny </w:t>
            </w:r>
            <w:proofErr w:type="spellStart"/>
            <w:r>
              <w:rPr>
                <w:sz w:val="22"/>
              </w:rPr>
              <w:t>Viancha</w:t>
            </w:r>
            <w:proofErr w:type="spellEnd"/>
          </w:p>
        </w:tc>
      </w:tr>
    </w:tbl>
    <w:p w:rsidR="000E1E6C" w:rsidRPr="005F5883"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r w:rsidR="000A567D"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Pr="005F5883" w:rsidRDefault="009B71A1"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10" w:name="_Toc26800817"/>
      <w:r w:rsidRPr="005F5883">
        <w:rPr>
          <w:color w:val="auto"/>
        </w:rPr>
        <w:t>TALLER DE RETROALIMEN</w:t>
      </w:r>
      <w:r w:rsidR="00955F66" w:rsidRPr="005F5883">
        <w:rPr>
          <w:color w:val="auto"/>
        </w:rPr>
        <w:t>T</w:t>
      </w:r>
      <w:r w:rsidRPr="005F5883">
        <w:rPr>
          <w:color w:val="auto"/>
        </w:rPr>
        <w:t>ACIÓN RENDICIÓN DE CUENTAS</w:t>
      </w:r>
      <w:bookmarkEnd w:id="10"/>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 xml:space="preserve">uentas, promoviendo el diálogo colaborativo orientado a evaluar la gestión pública y </w:t>
      </w:r>
      <w:r w:rsidRPr="005F5883">
        <w:rPr>
          <w:color w:val="auto"/>
          <w:szCs w:val="24"/>
        </w:rPr>
        <w:lastRenderedPageBreak/>
        <w:t>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33477A" w:rsidRPr="005F5883">
        <w:rPr>
          <w:noProof/>
          <w:color w:val="auto"/>
          <w:sz w:val="16"/>
          <w:szCs w:val="16"/>
        </w:rPr>
        <w:t>4</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Pr="005F5883" w:rsidRDefault="00B22EAF" w:rsidP="00955F66">
      <w:pPr>
        <w:spacing w:after="0" w:line="259" w:lineRule="auto"/>
        <w:ind w:left="360" w:firstLine="0"/>
        <w:jc w:val="center"/>
        <w:rPr>
          <w:noProof/>
          <w:color w:val="auto"/>
        </w:rPr>
      </w:pPr>
    </w:p>
    <w:p w:rsidR="00B22EAF" w:rsidRDefault="002267C8" w:rsidP="00955F66">
      <w:pPr>
        <w:spacing w:after="0" w:line="259" w:lineRule="auto"/>
        <w:ind w:left="360" w:firstLine="0"/>
        <w:jc w:val="center"/>
        <w:rPr>
          <w:noProof/>
          <w:color w:val="auto"/>
        </w:rPr>
      </w:pPr>
      <w:r>
        <w:rPr>
          <w:noProof/>
        </w:rPr>
        <w:drawing>
          <wp:inline distT="0" distB="0" distL="0" distR="0" wp14:anchorId="796AC68D" wp14:editId="104FFBCC">
            <wp:extent cx="2092568" cy="2981569"/>
            <wp:effectExtent l="0" t="635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91" t="21428" r="37048" b="12777"/>
                    <a:stretch/>
                  </pic:blipFill>
                  <pic:spPr bwMode="auto">
                    <a:xfrm rot="16200000">
                      <a:off x="0" y="0"/>
                      <a:ext cx="2140094" cy="3049285"/>
                    </a:xfrm>
                    <a:prstGeom prst="rect">
                      <a:avLst/>
                    </a:prstGeom>
                    <a:ln>
                      <a:noFill/>
                    </a:ln>
                    <a:extLst>
                      <a:ext uri="{53640926-AAD7-44D8-BBD7-CCE9431645EC}">
                        <a14:shadowObscured xmlns:a14="http://schemas.microsoft.com/office/drawing/2010/main"/>
                      </a:ext>
                    </a:extLst>
                  </pic:spPr>
                </pic:pic>
              </a:graphicData>
            </a:graphic>
          </wp:inline>
        </w:drawing>
      </w:r>
    </w:p>
    <w:p w:rsidR="002267C8" w:rsidRPr="005F5883" w:rsidRDefault="002267C8"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Imagen N° 5. Cartelera trabajada en el Taller de Retroalimentación. Elaboración propia, 2019.</w:t>
      </w:r>
    </w:p>
    <w:p w:rsidR="006336AC" w:rsidRDefault="002267C8" w:rsidP="002267C8">
      <w:pPr>
        <w:spacing w:after="0" w:line="259" w:lineRule="auto"/>
        <w:ind w:left="0" w:firstLine="0"/>
        <w:jc w:val="center"/>
        <w:rPr>
          <w:noProof/>
        </w:rPr>
      </w:pPr>
      <w:r>
        <w:rPr>
          <w:noProof/>
        </w:rPr>
        <w:drawing>
          <wp:inline distT="0" distB="0" distL="0" distR="0" wp14:anchorId="59DCA6CC" wp14:editId="00F7B455">
            <wp:extent cx="3114675" cy="2092521"/>
            <wp:effectExtent l="0" t="0" r="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29" t="22334" r="22964" b="12173"/>
                    <a:stretch/>
                  </pic:blipFill>
                  <pic:spPr bwMode="auto">
                    <a:xfrm rot="10800000">
                      <a:off x="0" y="0"/>
                      <a:ext cx="3181666" cy="2137527"/>
                    </a:xfrm>
                    <a:prstGeom prst="rect">
                      <a:avLst/>
                    </a:prstGeom>
                    <a:ln>
                      <a:noFill/>
                    </a:ln>
                    <a:extLst>
                      <a:ext uri="{53640926-AAD7-44D8-BBD7-CCE9431645EC}">
                        <a14:shadowObscured xmlns:a14="http://schemas.microsoft.com/office/drawing/2010/main"/>
                      </a:ext>
                    </a:extLst>
                  </pic:spPr>
                </pic:pic>
              </a:graphicData>
            </a:graphic>
          </wp:inline>
        </w:drawing>
      </w:r>
    </w:p>
    <w:p w:rsidR="006336AC" w:rsidRDefault="006336AC" w:rsidP="006336AC">
      <w:pPr>
        <w:spacing w:after="0" w:line="259" w:lineRule="auto"/>
        <w:ind w:left="0" w:firstLine="0"/>
        <w:jc w:val="center"/>
        <w:rPr>
          <w:noProof/>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Imagen N° 6. Cartelera trabajada en el Taller de Retroalimentación. Elaboración propia, 2019.</w:t>
      </w:r>
    </w:p>
    <w:p w:rsidR="006336AC" w:rsidRDefault="006336AC" w:rsidP="006336AC">
      <w:pPr>
        <w:spacing w:after="0" w:line="259" w:lineRule="auto"/>
        <w:ind w:left="0" w:firstLine="0"/>
        <w:rPr>
          <w:noProof/>
        </w:rPr>
      </w:pPr>
    </w:p>
    <w:p w:rsidR="002267C8" w:rsidRDefault="002267C8" w:rsidP="002267C8">
      <w:pPr>
        <w:spacing w:after="0" w:line="259" w:lineRule="auto"/>
        <w:ind w:left="0" w:firstLine="0"/>
        <w:jc w:val="center"/>
        <w:rPr>
          <w:noProof/>
        </w:rPr>
      </w:pPr>
      <w:r>
        <w:rPr>
          <w:noProof/>
        </w:rPr>
        <w:drawing>
          <wp:inline distT="0" distB="0" distL="0" distR="0" wp14:anchorId="33E0446B" wp14:editId="3DAD79A3">
            <wp:extent cx="2226292" cy="3059356"/>
            <wp:effectExtent l="2540" t="0" r="5715"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160" t="20221" r="36540" b="15493"/>
                    <a:stretch/>
                  </pic:blipFill>
                  <pic:spPr bwMode="auto">
                    <a:xfrm rot="16200000">
                      <a:off x="0" y="0"/>
                      <a:ext cx="2248735" cy="3090197"/>
                    </a:xfrm>
                    <a:prstGeom prst="rect">
                      <a:avLst/>
                    </a:prstGeom>
                    <a:ln>
                      <a:noFill/>
                    </a:ln>
                    <a:extLst>
                      <a:ext uri="{53640926-AAD7-44D8-BBD7-CCE9431645EC}">
                        <a14:shadowObscured xmlns:a14="http://schemas.microsoft.com/office/drawing/2010/main"/>
                      </a:ext>
                    </a:extLst>
                  </pic:spPr>
                </pic:pic>
              </a:graphicData>
            </a:graphic>
          </wp:inline>
        </w:drawing>
      </w:r>
    </w:p>
    <w:p w:rsidR="002267C8" w:rsidRDefault="002267C8" w:rsidP="00955F66">
      <w:pPr>
        <w:spacing w:after="0" w:line="259" w:lineRule="auto"/>
        <w:ind w:left="360" w:firstLine="0"/>
        <w:jc w:val="center"/>
        <w:rPr>
          <w:noProof/>
          <w:color w:val="auto"/>
        </w:rPr>
      </w:pPr>
    </w:p>
    <w:p w:rsidR="002267C8" w:rsidRPr="005F5883" w:rsidRDefault="002267C8" w:rsidP="002267C8">
      <w:pPr>
        <w:spacing w:after="0" w:line="259" w:lineRule="auto"/>
        <w:ind w:left="360" w:firstLine="0"/>
        <w:jc w:val="center"/>
        <w:rPr>
          <w:color w:val="auto"/>
          <w:sz w:val="16"/>
          <w:szCs w:val="16"/>
        </w:rPr>
      </w:pPr>
      <w:r w:rsidRPr="005F5883">
        <w:rPr>
          <w:color w:val="auto"/>
          <w:sz w:val="16"/>
          <w:szCs w:val="16"/>
        </w:rPr>
        <w:t xml:space="preserve">Imagen N° </w:t>
      </w:r>
      <w:r>
        <w:rPr>
          <w:color w:val="auto"/>
          <w:sz w:val="16"/>
          <w:szCs w:val="16"/>
        </w:rPr>
        <w:t>7</w:t>
      </w:r>
      <w:r w:rsidRPr="005F5883">
        <w:rPr>
          <w:color w:val="auto"/>
          <w:sz w:val="16"/>
          <w:szCs w:val="16"/>
        </w:rPr>
        <w:t>. Cartelera trabajada en el Taller de Retroalimentación. Elaboración propia, 2019.</w:t>
      </w:r>
    </w:p>
    <w:p w:rsidR="002267C8" w:rsidRPr="005F5883" w:rsidRDefault="002267C8"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A211FB">
        <w:rPr>
          <w:color w:val="auto"/>
          <w:szCs w:val="24"/>
        </w:rPr>
        <w:t>Los Mártires</w:t>
      </w:r>
      <w:r w:rsidRPr="005F5883">
        <w:rPr>
          <w:color w:val="auto"/>
          <w:szCs w:val="24"/>
        </w:rPr>
        <w:t xml:space="preserve">, arrojó el resultado consignado en el Anexo No. 4. </w:t>
      </w:r>
    </w:p>
    <w:p w:rsidR="0015129E" w:rsidRDefault="0015129E" w:rsidP="000962B5">
      <w:pPr>
        <w:spacing w:after="0" w:line="259" w:lineRule="auto"/>
        <w:rPr>
          <w:color w:val="auto"/>
          <w:szCs w:val="24"/>
        </w:rPr>
      </w:pPr>
    </w:p>
    <w:p w:rsidR="0024254C" w:rsidRDefault="0024254C" w:rsidP="000962B5">
      <w:pPr>
        <w:spacing w:after="0" w:line="259" w:lineRule="auto"/>
        <w:rPr>
          <w:color w:val="auto"/>
          <w:szCs w:val="24"/>
        </w:rPr>
      </w:pPr>
    </w:p>
    <w:p w:rsidR="0024254C" w:rsidRDefault="0024254C" w:rsidP="000962B5">
      <w:pPr>
        <w:spacing w:after="0" w:line="259" w:lineRule="auto"/>
        <w:rPr>
          <w:color w:val="auto"/>
          <w:szCs w:val="24"/>
        </w:rPr>
      </w:pPr>
    </w:p>
    <w:p w:rsidR="0024254C" w:rsidRPr="005F5883" w:rsidRDefault="0024254C" w:rsidP="000962B5">
      <w:pPr>
        <w:spacing w:after="0" w:line="259" w:lineRule="auto"/>
        <w:rPr>
          <w:color w:val="auto"/>
          <w:szCs w:val="24"/>
        </w:rPr>
      </w:pPr>
    </w:p>
    <w:p w:rsidR="00866B74" w:rsidRPr="005F5883" w:rsidRDefault="0061172B" w:rsidP="00B0585C">
      <w:pPr>
        <w:pStyle w:val="Ttulo1"/>
        <w:ind w:right="51"/>
        <w:rPr>
          <w:color w:val="auto"/>
        </w:rPr>
      </w:pPr>
      <w:bookmarkStart w:id="11" w:name="_Toc26800818"/>
      <w:r w:rsidRPr="005F5883">
        <w:rPr>
          <w:color w:val="auto"/>
        </w:rPr>
        <w:lastRenderedPageBreak/>
        <w:t>SEGUIMIENTO DE RESPUESTAS A LA CIUDADANIA</w:t>
      </w:r>
      <w:bookmarkEnd w:id="11"/>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drawing>
          <wp:inline distT="0" distB="0" distL="0" distR="0">
            <wp:extent cx="4248150" cy="2571882"/>
            <wp:effectExtent l="19050" t="19050" r="1905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0833" cy="2634048"/>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2267C8">
        <w:rPr>
          <w:color w:val="auto"/>
          <w:sz w:val="16"/>
          <w:szCs w:val="16"/>
        </w:rPr>
        <w:t>8</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Pr="005F588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362AEB" w:rsidRPr="005F5883" w:rsidRDefault="00362AEB" w:rsidP="008073A2">
      <w:pPr>
        <w:spacing w:after="0" w:line="259" w:lineRule="auto"/>
        <w:ind w:left="0" w:firstLine="0"/>
        <w:rPr>
          <w:color w:val="auto"/>
          <w:szCs w:val="24"/>
        </w:rPr>
      </w:pPr>
    </w:p>
    <w:p w:rsidR="00F0757D" w:rsidRDefault="00F0757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B52804" w:rsidRDefault="00B52804"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B52804" w:rsidRDefault="00B52804" w:rsidP="00B52804">
      <w:pPr>
        <w:pStyle w:val="Ttulo1"/>
      </w:pPr>
      <w:bookmarkStart w:id="12" w:name="_Toc26798958"/>
      <w:bookmarkStart w:id="13" w:name="_Toc26800819"/>
      <w:r>
        <w:lastRenderedPageBreak/>
        <w:t>EVALUACIÓN DEL EVENTO</w:t>
      </w:r>
      <w:bookmarkEnd w:id="12"/>
      <w:bookmarkEnd w:id="13"/>
    </w:p>
    <w:p w:rsidR="00B52804" w:rsidRDefault="00B52804" w:rsidP="00B52804"/>
    <w:p w:rsidR="00B52804" w:rsidRDefault="00B52804" w:rsidP="00B52804">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B52804" w:rsidRPr="007A057B" w:rsidRDefault="00B52804" w:rsidP="00B52804"/>
    <w:p w:rsidR="00B52804" w:rsidRDefault="00B52804" w:rsidP="00B52804">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respuesta y una pregunta abierta, donde se solicitó indicar aspectos de mejora del pr</w:t>
      </w:r>
      <w:r>
        <w:t>oceso de rendición de cuentas tales como logística, calidad de la información, metodología e importancia del proceso para la ciudadanía.</w:t>
      </w:r>
    </w:p>
    <w:p w:rsidR="00B52804" w:rsidRPr="00C4596C" w:rsidRDefault="00B52804" w:rsidP="00B52804"/>
    <w:p w:rsidR="00B52804" w:rsidRDefault="00B52804" w:rsidP="00B52804">
      <w:pPr>
        <w:rPr>
          <w:rFonts w:eastAsia="Times New Roman"/>
          <w:color w:val="auto"/>
          <w:szCs w:val="24"/>
          <w:lang w:eastAsia="en-US" w:bidi="en-US"/>
        </w:rPr>
      </w:pPr>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que, para el caso de </w:t>
      </w:r>
      <w:r>
        <w:t>Mártires</w:t>
      </w:r>
      <w:r>
        <w:t xml:space="preserve">, </w:t>
      </w:r>
      <w:r w:rsidRPr="007A057B">
        <w:rPr>
          <w:rFonts w:eastAsia="Times New Roman"/>
          <w:color w:val="auto"/>
          <w:szCs w:val="24"/>
          <w:lang w:eastAsia="en-US" w:bidi="en-US"/>
        </w:rPr>
        <w:t xml:space="preserve">fue evaluada </w:t>
      </w:r>
      <w:r>
        <w:rPr>
          <w:rFonts w:eastAsia="Times New Roman"/>
          <w:color w:val="auto"/>
          <w:szCs w:val="24"/>
          <w:lang w:eastAsia="en-US" w:bidi="en-US"/>
        </w:rPr>
        <w:t xml:space="preserve">por </w:t>
      </w:r>
      <w:r>
        <w:t>5</w:t>
      </w:r>
      <w:r w:rsidRPr="00C4596C">
        <w:t xml:space="preserve"> participantes</w:t>
      </w:r>
      <w:r w:rsidRPr="007A057B">
        <w:rPr>
          <w:rFonts w:eastAsia="Times New Roman"/>
          <w:color w:val="auto"/>
          <w:szCs w:val="24"/>
          <w:lang w:eastAsia="en-US" w:bidi="en-US"/>
        </w:rPr>
        <w:t xml:space="preserve">. A continuación, la sistematización </w:t>
      </w:r>
      <w:r>
        <w:rPr>
          <w:rFonts w:eastAsia="Times New Roman"/>
          <w:color w:val="auto"/>
          <w:szCs w:val="24"/>
          <w:lang w:eastAsia="en-US" w:bidi="en-US"/>
        </w:rPr>
        <w:t>de resultados para la localidad:</w:t>
      </w:r>
    </w:p>
    <w:p w:rsidR="0023049D" w:rsidRDefault="0023049D" w:rsidP="008073A2">
      <w:pPr>
        <w:spacing w:after="0" w:line="259" w:lineRule="auto"/>
        <w:ind w:left="0" w:firstLine="0"/>
        <w:rPr>
          <w:color w:val="auto"/>
          <w:szCs w:val="24"/>
        </w:rPr>
      </w:pPr>
    </w:p>
    <w:p w:rsidR="00B52804" w:rsidRPr="00C4596C" w:rsidRDefault="00B52804" w:rsidP="00B52804"/>
    <w:tbl>
      <w:tblPr>
        <w:tblStyle w:val="Tablaconcuadrcula"/>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B52804" w:rsidRPr="00C4596C" w:rsidTr="005C5A35">
        <w:tc>
          <w:tcPr>
            <w:tcW w:w="9215" w:type="dxa"/>
            <w:gridSpan w:val="13"/>
          </w:tcPr>
          <w:p w:rsidR="00B52804" w:rsidRPr="00C4596C" w:rsidRDefault="00B52804" w:rsidP="005C5A35">
            <w:pPr>
              <w:jc w:val="center"/>
              <w:rPr>
                <w:b/>
                <w:sz w:val="20"/>
                <w:szCs w:val="20"/>
              </w:rPr>
            </w:pPr>
            <w:r w:rsidRPr="00C4596C">
              <w:rPr>
                <w:b/>
                <w:sz w:val="20"/>
                <w:szCs w:val="20"/>
              </w:rPr>
              <w:t>Cuadro de sistematización de respuestas a la evaluación del evento – Localidad de Mártires</w:t>
            </w:r>
          </w:p>
        </w:tc>
      </w:tr>
      <w:tr w:rsidR="00B52804" w:rsidRPr="00C4596C" w:rsidTr="005C5A35">
        <w:tc>
          <w:tcPr>
            <w:tcW w:w="3403" w:type="dxa"/>
          </w:tcPr>
          <w:p w:rsidR="00B52804" w:rsidRPr="00C4596C" w:rsidRDefault="00B52804" w:rsidP="005C5A35">
            <w:pPr>
              <w:jc w:val="center"/>
              <w:rPr>
                <w:b/>
                <w:sz w:val="20"/>
                <w:szCs w:val="20"/>
              </w:rPr>
            </w:pPr>
            <w:r w:rsidRPr="00C4596C">
              <w:rPr>
                <w:b/>
                <w:sz w:val="20"/>
                <w:szCs w:val="20"/>
              </w:rPr>
              <w:t>Pregunta</w:t>
            </w:r>
          </w:p>
        </w:tc>
        <w:tc>
          <w:tcPr>
            <w:tcW w:w="5812" w:type="dxa"/>
            <w:gridSpan w:val="12"/>
          </w:tcPr>
          <w:p w:rsidR="00B52804" w:rsidRPr="00C4596C" w:rsidRDefault="00B52804" w:rsidP="005C5A35">
            <w:pPr>
              <w:jc w:val="center"/>
              <w:rPr>
                <w:b/>
                <w:sz w:val="20"/>
                <w:szCs w:val="20"/>
              </w:rPr>
            </w:pPr>
            <w:r w:rsidRPr="00C4596C">
              <w:rPr>
                <w:b/>
                <w:sz w:val="20"/>
                <w:szCs w:val="20"/>
              </w:rPr>
              <w:t>Calificación</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1. ¿Cómo calificaría el espacio de Audiencia Pública de Rendición de Cuentas realizada el día de hoy?</w:t>
            </w:r>
          </w:p>
        </w:tc>
        <w:tc>
          <w:tcPr>
            <w:tcW w:w="1162" w:type="dxa"/>
            <w:gridSpan w:val="2"/>
            <w:shd w:val="clear" w:color="auto" w:fill="D9E2F3" w:themeFill="accent1" w:themeFillTint="33"/>
          </w:tcPr>
          <w:p w:rsidR="00B52804" w:rsidRPr="00C4596C" w:rsidRDefault="00B52804" w:rsidP="005C5A35">
            <w:pPr>
              <w:jc w:val="center"/>
              <w:rPr>
                <w:sz w:val="20"/>
                <w:szCs w:val="20"/>
              </w:rPr>
            </w:pPr>
            <w:r w:rsidRPr="00C4596C">
              <w:rPr>
                <w:sz w:val="20"/>
                <w:szCs w:val="20"/>
              </w:rPr>
              <w:t>1</w:t>
            </w:r>
          </w:p>
        </w:tc>
        <w:tc>
          <w:tcPr>
            <w:tcW w:w="1162"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2</w:t>
            </w:r>
          </w:p>
        </w:tc>
        <w:tc>
          <w:tcPr>
            <w:tcW w:w="1163"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3</w:t>
            </w:r>
          </w:p>
        </w:tc>
        <w:tc>
          <w:tcPr>
            <w:tcW w:w="1162"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4</w:t>
            </w:r>
          </w:p>
        </w:tc>
        <w:tc>
          <w:tcPr>
            <w:tcW w:w="1163" w:type="dxa"/>
            <w:shd w:val="clear" w:color="auto" w:fill="D9E2F3" w:themeFill="accent1" w:themeFillTint="33"/>
          </w:tcPr>
          <w:p w:rsidR="00B52804" w:rsidRPr="00C4596C" w:rsidRDefault="00B52804" w:rsidP="005C5A35">
            <w:pPr>
              <w:jc w:val="center"/>
              <w:rPr>
                <w:sz w:val="20"/>
                <w:szCs w:val="20"/>
              </w:rPr>
            </w:pPr>
            <w:r w:rsidRPr="00C4596C">
              <w:rPr>
                <w:sz w:val="20"/>
                <w:szCs w:val="20"/>
              </w:rPr>
              <w:t>5</w:t>
            </w:r>
          </w:p>
        </w:tc>
      </w:tr>
      <w:tr w:rsidR="00B52804" w:rsidRPr="00C4596C" w:rsidTr="005C5A35">
        <w:tc>
          <w:tcPr>
            <w:tcW w:w="3403" w:type="dxa"/>
            <w:vMerge/>
          </w:tcPr>
          <w:p w:rsidR="00B52804" w:rsidRPr="00C4596C" w:rsidRDefault="00B52804" w:rsidP="005C5A35">
            <w:pPr>
              <w:rPr>
                <w:sz w:val="20"/>
                <w:szCs w:val="20"/>
              </w:rPr>
            </w:pPr>
          </w:p>
        </w:tc>
        <w:tc>
          <w:tcPr>
            <w:tcW w:w="1162" w:type="dxa"/>
            <w:gridSpan w:val="2"/>
          </w:tcPr>
          <w:p w:rsidR="00B52804" w:rsidRPr="00C4596C" w:rsidRDefault="00B52804" w:rsidP="005C5A35">
            <w:pPr>
              <w:jc w:val="center"/>
              <w:rPr>
                <w:sz w:val="20"/>
                <w:szCs w:val="20"/>
              </w:rPr>
            </w:pPr>
            <w:r w:rsidRPr="00C4596C">
              <w:rPr>
                <w:sz w:val="20"/>
                <w:szCs w:val="20"/>
              </w:rPr>
              <w:t>0%</w:t>
            </w:r>
          </w:p>
        </w:tc>
        <w:tc>
          <w:tcPr>
            <w:tcW w:w="1162" w:type="dxa"/>
            <w:gridSpan w:val="3"/>
          </w:tcPr>
          <w:p w:rsidR="00B52804" w:rsidRPr="00C4596C" w:rsidRDefault="00B52804" w:rsidP="005C5A35">
            <w:pPr>
              <w:jc w:val="center"/>
              <w:rPr>
                <w:sz w:val="20"/>
                <w:szCs w:val="20"/>
              </w:rPr>
            </w:pPr>
            <w:r w:rsidRPr="00C4596C">
              <w:rPr>
                <w:sz w:val="20"/>
                <w:szCs w:val="20"/>
              </w:rPr>
              <w:t>0%</w:t>
            </w:r>
          </w:p>
        </w:tc>
        <w:tc>
          <w:tcPr>
            <w:tcW w:w="1163" w:type="dxa"/>
            <w:gridSpan w:val="3"/>
          </w:tcPr>
          <w:p w:rsidR="00B52804" w:rsidRPr="00C4596C" w:rsidRDefault="00B52804" w:rsidP="005C5A35">
            <w:pPr>
              <w:jc w:val="center"/>
              <w:rPr>
                <w:sz w:val="20"/>
                <w:szCs w:val="20"/>
              </w:rPr>
            </w:pPr>
            <w:r w:rsidRPr="00C4596C">
              <w:rPr>
                <w:sz w:val="20"/>
                <w:szCs w:val="20"/>
              </w:rPr>
              <w:t>0%</w:t>
            </w:r>
          </w:p>
        </w:tc>
        <w:tc>
          <w:tcPr>
            <w:tcW w:w="1162" w:type="dxa"/>
            <w:gridSpan w:val="3"/>
          </w:tcPr>
          <w:p w:rsidR="00B52804" w:rsidRPr="00C4596C" w:rsidRDefault="00B52804" w:rsidP="005C5A35">
            <w:pPr>
              <w:jc w:val="center"/>
              <w:rPr>
                <w:sz w:val="20"/>
                <w:szCs w:val="20"/>
              </w:rPr>
            </w:pPr>
            <w:r>
              <w:rPr>
                <w:sz w:val="20"/>
                <w:szCs w:val="20"/>
              </w:rPr>
              <w:t>16</w:t>
            </w:r>
            <w:r w:rsidRPr="00C4596C">
              <w:rPr>
                <w:sz w:val="20"/>
                <w:szCs w:val="20"/>
              </w:rPr>
              <w:t>%</w:t>
            </w:r>
          </w:p>
        </w:tc>
        <w:tc>
          <w:tcPr>
            <w:tcW w:w="1163" w:type="dxa"/>
          </w:tcPr>
          <w:p w:rsidR="00B52804" w:rsidRPr="00C4596C" w:rsidRDefault="00B52804" w:rsidP="005C5A35">
            <w:pPr>
              <w:jc w:val="center"/>
              <w:rPr>
                <w:sz w:val="20"/>
                <w:szCs w:val="20"/>
              </w:rPr>
            </w:pPr>
            <w:r>
              <w:rPr>
                <w:sz w:val="20"/>
                <w:szCs w:val="20"/>
              </w:rPr>
              <w:t>83</w:t>
            </w:r>
            <w:r w:rsidRPr="00C4596C">
              <w:rPr>
                <w:sz w:val="20"/>
                <w:szCs w:val="20"/>
              </w:rPr>
              <w:t>%</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2. ¿Considera que la información presentada en el evento fue?</w:t>
            </w:r>
          </w:p>
        </w:tc>
        <w:tc>
          <w:tcPr>
            <w:tcW w:w="1654"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Clara</w:t>
            </w:r>
          </w:p>
        </w:tc>
        <w:tc>
          <w:tcPr>
            <w:tcW w:w="207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Precisa</w:t>
            </w:r>
          </w:p>
        </w:tc>
        <w:tc>
          <w:tcPr>
            <w:tcW w:w="2079"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Confiable</w:t>
            </w:r>
          </w:p>
        </w:tc>
      </w:tr>
      <w:tr w:rsidR="00B52804" w:rsidRPr="00C4596C" w:rsidTr="005C5A35">
        <w:trPr>
          <w:trHeight w:val="263"/>
        </w:trPr>
        <w:tc>
          <w:tcPr>
            <w:tcW w:w="3403" w:type="dxa"/>
            <w:vMerge/>
          </w:tcPr>
          <w:p w:rsidR="00B52804" w:rsidRPr="00C4596C" w:rsidRDefault="00B52804" w:rsidP="005C5A35">
            <w:pPr>
              <w:rPr>
                <w:sz w:val="20"/>
                <w:szCs w:val="20"/>
              </w:rPr>
            </w:pPr>
          </w:p>
        </w:tc>
        <w:tc>
          <w:tcPr>
            <w:tcW w:w="1654" w:type="dxa"/>
            <w:gridSpan w:val="3"/>
          </w:tcPr>
          <w:p w:rsidR="00B52804" w:rsidRPr="00C4596C" w:rsidRDefault="00B52804" w:rsidP="005C5A35">
            <w:pPr>
              <w:jc w:val="center"/>
              <w:rPr>
                <w:sz w:val="20"/>
                <w:szCs w:val="20"/>
              </w:rPr>
            </w:pPr>
            <w:r>
              <w:rPr>
                <w:sz w:val="20"/>
                <w:szCs w:val="20"/>
              </w:rPr>
              <w:t>20</w:t>
            </w:r>
            <w:r w:rsidRPr="00C4596C">
              <w:rPr>
                <w:sz w:val="20"/>
                <w:szCs w:val="20"/>
              </w:rPr>
              <w:t>%</w:t>
            </w:r>
          </w:p>
        </w:tc>
        <w:tc>
          <w:tcPr>
            <w:tcW w:w="2079" w:type="dxa"/>
            <w:gridSpan w:val="6"/>
          </w:tcPr>
          <w:p w:rsidR="00B52804" w:rsidRPr="00C4596C" w:rsidRDefault="00B52804" w:rsidP="005C5A35">
            <w:pPr>
              <w:jc w:val="center"/>
              <w:rPr>
                <w:sz w:val="20"/>
                <w:szCs w:val="20"/>
              </w:rPr>
            </w:pPr>
            <w:r>
              <w:rPr>
                <w:sz w:val="20"/>
                <w:szCs w:val="20"/>
              </w:rPr>
              <w:t>8</w:t>
            </w:r>
            <w:r w:rsidRPr="00C4596C">
              <w:rPr>
                <w:sz w:val="20"/>
                <w:szCs w:val="20"/>
              </w:rPr>
              <w:t>0%</w:t>
            </w:r>
          </w:p>
        </w:tc>
        <w:tc>
          <w:tcPr>
            <w:tcW w:w="2079" w:type="dxa"/>
            <w:gridSpan w:val="3"/>
          </w:tcPr>
          <w:p w:rsidR="00B52804" w:rsidRPr="00C4596C" w:rsidRDefault="00B52804" w:rsidP="005C5A35">
            <w:pPr>
              <w:jc w:val="center"/>
              <w:rPr>
                <w:sz w:val="20"/>
                <w:szCs w:val="20"/>
              </w:rPr>
            </w:pPr>
            <w:r w:rsidRPr="00C4596C">
              <w:rPr>
                <w:sz w:val="20"/>
                <w:szCs w:val="20"/>
              </w:rPr>
              <w:t>0%</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Parcialmente clara</w:t>
            </w:r>
          </w:p>
        </w:tc>
        <w:tc>
          <w:tcPr>
            <w:tcW w:w="207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Parcialmente precisa</w:t>
            </w:r>
          </w:p>
        </w:tc>
        <w:tc>
          <w:tcPr>
            <w:tcW w:w="2079"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Parcialmente confiable</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tcPr>
          <w:p w:rsidR="00B52804" w:rsidRPr="00C4596C" w:rsidRDefault="00B52804" w:rsidP="005C5A35">
            <w:pPr>
              <w:rPr>
                <w:sz w:val="20"/>
                <w:szCs w:val="20"/>
              </w:rPr>
            </w:pPr>
            <w:r w:rsidRPr="00C4596C">
              <w:rPr>
                <w:sz w:val="20"/>
                <w:szCs w:val="20"/>
              </w:rPr>
              <w:t>0%</w:t>
            </w:r>
          </w:p>
        </w:tc>
        <w:tc>
          <w:tcPr>
            <w:tcW w:w="2079" w:type="dxa"/>
            <w:gridSpan w:val="6"/>
          </w:tcPr>
          <w:p w:rsidR="00B52804" w:rsidRPr="00C4596C" w:rsidRDefault="00B52804" w:rsidP="005C5A35">
            <w:pPr>
              <w:jc w:val="center"/>
              <w:rPr>
                <w:sz w:val="20"/>
                <w:szCs w:val="20"/>
              </w:rPr>
            </w:pPr>
            <w:r w:rsidRPr="00C4596C">
              <w:rPr>
                <w:sz w:val="20"/>
                <w:szCs w:val="20"/>
              </w:rPr>
              <w:t>0%</w:t>
            </w:r>
          </w:p>
        </w:tc>
        <w:tc>
          <w:tcPr>
            <w:tcW w:w="2079" w:type="dxa"/>
            <w:gridSpan w:val="3"/>
          </w:tcPr>
          <w:p w:rsidR="00B52804" w:rsidRPr="00C4596C" w:rsidRDefault="00B52804" w:rsidP="005C5A35">
            <w:pPr>
              <w:jc w:val="center"/>
              <w:rPr>
                <w:sz w:val="20"/>
                <w:szCs w:val="20"/>
              </w:rPr>
            </w:pPr>
            <w:r w:rsidRPr="00C4596C">
              <w:rPr>
                <w:sz w:val="20"/>
                <w:szCs w:val="20"/>
              </w:rPr>
              <w:t>0%</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Poco Clara</w:t>
            </w:r>
          </w:p>
        </w:tc>
        <w:tc>
          <w:tcPr>
            <w:tcW w:w="207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Poco precisa</w:t>
            </w:r>
          </w:p>
        </w:tc>
        <w:tc>
          <w:tcPr>
            <w:tcW w:w="2079"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Poco confiable</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tcPr>
          <w:p w:rsidR="00B52804" w:rsidRPr="00C4596C" w:rsidRDefault="00B52804" w:rsidP="005C5A35">
            <w:pPr>
              <w:rPr>
                <w:sz w:val="20"/>
                <w:szCs w:val="20"/>
              </w:rPr>
            </w:pPr>
            <w:r w:rsidRPr="00C4596C">
              <w:rPr>
                <w:sz w:val="20"/>
                <w:szCs w:val="20"/>
              </w:rPr>
              <w:t>0%</w:t>
            </w:r>
          </w:p>
        </w:tc>
        <w:tc>
          <w:tcPr>
            <w:tcW w:w="2079" w:type="dxa"/>
            <w:gridSpan w:val="6"/>
          </w:tcPr>
          <w:p w:rsidR="00B52804" w:rsidRPr="00C4596C" w:rsidRDefault="00B52804" w:rsidP="005C5A35">
            <w:pPr>
              <w:jc w:val="center"/>
              <w:rPr>
                <w:sz w:val="20"/>
                <w:szCs w:val="20"/>
              </w:rPr>
            </w:pPr>
            <w:r w:rsidRPr="00C4596C">
              <w:rPr>
                <w:sz w:val="20"/>
                <w:szCs w:val="20"/>
              </w:rPr>
              <w:t>0%</w:t>
            </w:r>
          </w:p>
        </w:tc>
        <w:tc>
          <w:tcPr>
            <w:tcW w:w="2079" w:type="dxa"/>
            <w:gridSpan w:val="3"/>
          </w:tcPr>
          <w:p w:rsidR="00B52804" w:rsidRPr="00C4596C" w:rsidRDefault="00B52804" w:rsidP="005C5A35">
            <w:pPr>
              <w:jc w:val="center"/>
              <w:rPr>
                <w:sz w:val="20"/>
                <w:szCs w:val="20"/>
              </w:rPr>
            </w:pPr>
            <w:r w:rsidRPr="00C4596C">
              <w:rPr>
                <w:sz w:val="20"/>
                <w:szCs w:val="20"/>
              </w:rPr>
              <w:t>0%</w:t>
            </w:r>
          </w:p>
        </w:tc>
      </w:tr>
      <w:tr w:rsidR="00B52804" w:rsidRPr="00C4596C" w:rsidTr="005C5A35">
        <w:tc>
          <w:tcPr>
            <w:tcW w:w="3403" w:type="dxa"/>
            <w:vMerge/>
          </w:tcPr>
          <w:p w:rsidR="00B52804" w:rsidRPr="00C4596C" w:rsidRDefault="00B52804" w:rsidP="005C5A35">
            <w:pPr>
              <w:rPr>
                <w:sz w:val="20"/>
                <w:szCs w:val="20"/>
              </w:rPr>
            </w:pPr>
          </w:p>
        </w:tc>
        <w:tc>
          <w:tcPr>
            <w:tcW w:w="5812" w:type="dxa"/>
            <w:gridSpan w:val="12"/>
            <w:shd w:val="clear" w:color="auto" w:fill="D9E2F3" w:themeFill="accent1" w:themeFillTint="33"/>
          </w:tcPr>
          <w:p w:rsidR="00B52804" w:rsidRPr="00C4596C" w:rsidRDefault="00B52804" w:rsidP="005C5A35">
            <w:pPr>
              <w:jc w:val="center"/>
              <w:rPr>
                <w:sz w:val="20"/>
                <w:szCs w:val="20"/>
              </w:rPr>
            </w:pPr>
            <w:r w:rsidRPr="00C4596C">
              <w:rPr>
                <w:sz w:val="20"/>
                <w:szCs w:val="20"/>
              </w:rPr>
              <w:t>Clara, Precisa y Confiable</w:t>
            </w:r>
          </w:p>
        </w:tc>
      </w:tr>
      <w:tr w:rsidR="00B52804" w:rsidRPr="00C4596C" w:rsidTr="005C5A35">
        <w:tc>
          <w:tcPr>
            <w:tcW w:w="3403" w:type="dxa"/>
            <w:vMerge/>
          </w:tcPr>
          <w:p w:rsidR="00B52804" w:rsidRPr="00C4596C" w:rsidRDefault="00B52804" w:rsidP="005C5A35">
            <w:pPr>
              <w:rPr>
                <w:sz w:val="20"/>
                <w:szCs w:val="20"/>
              </w:rPr>
            </w:pPr>
          </w:p>
        </w:tc>
        <w:tc>
          <w:tcPr>
            <w:tcW w:w="5812" w:type="dxa"/>
            <w:gridSpan w:val="12"/>
          </w:tcPr>
          <w:p w:rsidR="00B52804" w:rsidRPr="00C4596C" w:rsidRDefault="00B52804" w:rsidP="005C5A35">
            <w:pPr>
              <w:jc w:val="center"/>
              <w:rPr>
                <w:sz w:val="20"/>
                <w:szCs w:val="20"/>
              </w:rPr>
            </w:pPr>
            <w:r>
              <w:rPr>
                <w:sz w:val="20"/>
                <w:szCs w:val="20"/>
              </w:rPr>
              <w:t>0</w:t>
            </w:r>
            <w:r w:rsidRPr="00C4596C">
              <w:rPr>
                <w:sz w:val="20"/>
                <w:szCs w:val="20"/>
              </w:rPr>
              <w:t>0%</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3. ¿Considera que los temas del evento fueron discutidos de manera?</w:t>
            </w:r>
          </w:p>
        </w:tc>
        <w:tc>
          <w:tcPr>
            <w:tcW w:w="1654"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Superficialmente</w:t>
            </w:r>
          </w:p>
        </w:tc>
        <w:tc>
          <w:tcPr>
            <w:tcW w:w="207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Moderadamente amplia</w:t>
            </w:r>
          </w:p>
        </w:tc>
        <w:tc>
          <w:tcPr>
            <w:tcW w:w="2079"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Amplia y suficiente</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tcPr>
          <w:p w:rsidR="00B52804" w:rsidRPr="00C4596C" w:rsidRDefault="00B52804" w:rsidP="005C5A35">
            <w:pPr>
              <w:jc w:val="center"/>
              <w:rPr>
                <w:sz w:val="20"/>
                <w:szCs w:val="20"/>
              </w:rPr>
            </w:pPr>
            <w:r>
              <w:rPr>
                <w:sz w:val="20"/>
                <w:szCs w:val="20"/>
              </w:rPr>
              <w:t>20</w:t>
            </w:r>
            <w:r w:rsidRPr="00C4596C">
              <w:rPr>
                <w:sz w:val="20"/>
                <w:szCs w:val="20"/>
              </w:rPr>
              <w:t>%</w:t>
            </w:r>
          </w:p>
        </w:tc>
        <w:tc>
          <w:tcPr>
            <w:tcW w:w="2079" w:type="dxa"/>
            <w:gridSpan w:val="6"/>
          </w:tcPr>
          <w:p w:rsidR="00B52804" w:rsidRPr="00C4596C" w:rsidRDefault="00B52804" w:rsidP="005C5A35">
            <w:pPr>
              <w:jc w:val="center"/>
              <w:rPr>
                <w:sz w:val="20"/>
                <w:szCs w:val="20"/>
              </w:rPr>
            </w:pPr>
            <w:r>
              <w:rPr>
                <w:sz w:val="20"/>
                <w:szCs w:val="20"/>
              </w:rPr>
              <w:t>0</w:t>
            </w:r>
            <w:r w:rsidRPr="00C4596C">
              <w:rPr>
                <w:sz w:val="20"/>
                <w:szCs w:val="20"/>
              </w:rPr>
              <w:t>%</w:t>
            </w:r>
          </w:p>
        </w:tc>
        <w:tc>
          <w:tcPr>
            <w:tcW w:w="2079" w:type="dxa"/>
            <w:gridSpan w:val="3"/>
          </w:tcPr>
          <w:p w:rsidR="00B52804" w:rsidRPr="00C4596C" w:rsidRDefault="00B52804" w:rsidP="005C5A35">
            <w:pPr>
              <w:jc w:val="center"/>
              <w:rPr>
                <w:sz w:val="20"/>
                <w:szCs w:val="20"/>
              </w:rPr>
            </w:pPr>
            <w:r w:rsidRPr="00C4596C">
              <w:rPr>
                <w:sz w:val="20"/>
                <w:szCs w:val="20"/>
              </w:rPr>
              <w:t>80%</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4. ¿Considera que el evento se desarrolló de manera?</w:t>
            </w:r>
          </w:p>
        </w:tc>
        <w:tc>
          <w:tcPr>
            <w:tcW w:w="1654"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Mal organizada</w:t>
            </w:r>
          </w:p>
        </w:tc>
        <w:tc>
          <w:tcPr>
            <w:tcW w:w="207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Regularmente organizada</w:t>
            </w:r>
          </w:p>
        </w:tc>
        <w:tc>
          <w:tcPr>
            <w:tcW w:w="2079"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Bien organizada</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tcPr>
          <w:p w:rsidR="00B52804" w:rsidRPr="00C4596C" w:rsidRDefault="00B52804" w:rsidP="005C5A35">
            <w:pPr>
              <w:jc w:val="center"/>
              <w:rPr>
                <w:sz w:val="20"/>
                <w:szCs w:val="20"/>
              </w:rPr>
            </w:pPr>
            <w:r w:rsidRPr="00C4596C">
              <w:rPr>
                <w:sz w:val="20"/>
                <w:szCs w:val="20"/>
              </w:rPr>
              <w:t>0%</w:t>
            </w:r>
          </w:p>
        </w:tc>
        <w:tc>
          <w:tcPr>
            <w:tcW w:w="2079" w:type="dxa"/>
            <w:gridSpan w:val="6"/>
          </w:tcPr>
          <w:p w:rsidR="00B52804" w:rsidRPr="00C4596C" w:rsidRDefault="00B52804" w:rsidP="005C5A35">
            <w:pPr>
              <w:jc w:val="center"/>
              <w:rPr>
                <w:sz w:val="20"/>
                <w:szCs w:val="20"/>
              </w:rPr>
            </w:pPr>
            <w:r w:rsidRPr="00C4596C">
              <w:rPr>
                <w:sz w:val="20"/>
                <w:szCs w:val="20"/>
              </w:rPr>
              <w:t>0%</w:t>
            </w:r>
          </w:p>
        </w:tc>
        <w:tc>
          <w:tcPr>
            <w:tcW w:w="2079" w:type="dxa"/>
            <w:gridSpan w:val="3"/>
          </w:tcPr>
          <w:p w:rsidR="00B52804" w:rsidRPr="00C4596C" w:rsidRDefault="00B52804" w:rsidP="005C5A35">
            <w:pPr>
              <w:jc w:val="center"/>
              <w:rPr>
                <w:sz w:val="20"/>
                <w:szCs w:val="20"/>
              </w:rPr>
            </w:pPr>
            <w:r>
              <w:rPr>
                <w:sz w:val="20"/>
                <w:szCs w:val="20"/>
              </w:rPr>
              <w:t>100</w:t>
            </w:r>
            <w:r w:rsidRPr="00C4596C">
              <w:rPr>
                <w:sz w:val="20"/>
                <w:szCs w:val="20"/>
              </w:rPr>
              <w:t>%</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5. La explicación sobre la metodología para las intervenciones en el evento fue</w:t>
            </w:r>
          </w:p>
        </w:tc>
        <w:tc>
          <w:tcPr>
            <w:tcW w:w="1654"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Confusa</w:t>
            </w:r>
          </w:p>
        </w:tc>
        <w:tc>
          <w:tcPr>
            <w:tcW w:w="207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Parcialmente clara</w:t>
            </w:r>
          </w:p>
        </w:tc>
        <w:tc>
          <w:tcPr>
            <w:tcW w:w="2079" w:type="dxa"/>
            <w:gridSpan w:val="3"/>
            <w:shd w:val="clear" w:color="auto" w:fill="D9E2F3" w:themeFill="accent1" w:themeFillTint="33"/>
          </w:tcPr>
          <w:p w:rsidR="00B52804" w:rsidRPr="00C4596C" w:rsidRDefault="00B52804" w:rsidP="005C5A35">
            <w:pPr>
              <w:rPr>
                <w:sz w:val="20"/>
                <w:szCs w:val="20"/>
              </w:rPr>
            </w:pPr>
            <w:r w:rsidRPr="00C4596C">
              <w:rPr>
                <w:sz w:val="20"/>
                <w:szCs w:val="20"/>
              </w:rPr>
              <w:t>Clara</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tcPr>
          <w:p w:rsidR="00B52804" w:rsidRPr="00C4596C" w:rsidRDefault="00B52804" w:rsidP="005C5A35">
            <w:pPr>
              <w:jc w:val="center"/>
              <w:rPr>
                <w:sz w:val="20"/>
                <w:szCs w:val="20"/>
              </w:rPr>
            </w:pPr>
            <w:r w:rsidRPr="00C4596C">
              <w:rPr>
                <w:sz w:val="20"/>
                <w:szCs w:val="20"/>
              </w:rPr>
              <w:t>0%</w:t>
            </w:r>
          </w:p>
        </w:tc>
        <w:tc>
          <w:tcPr>
            <w:tcW w:w="2079" w:type="dxa"/>
            <w:gridSpan w:val="6"/>
          </w:tcPr>
          <w:p w:rsidR="00B52804" w:rsidRPr="00C4596C" w:rsidRDefault="00B52804" w:rsidP="005C5A35">
            <w:pPr>
              <w:jc w:val="center"/>
              <w:rPr>
                <w:sz w:val="20"/>
                <w:szCs w:val="20"/>
              </w:rPr>
            </w:pPr>
            <w:r>
              <w:rPr>
                <w:sz w:val="20"/>
                <w:szCs w:val="20"/>
              </w:rPr>
              <w:t>0</w:t>
            </w:r>
            <w:r w:rsidRPr="00C4596C">
              <w:rPr>
                <w:sz w:val="20"/>
                <w:szCs w:val="20"/>
              </w:rPr>
              <w:t>%</w:t>
            </w:r>
          </w:p>
        </w:tc>
        <w:tc>
          <w:tcPr>
            <w:tcW w:w="2079" w:type="dxa"/>
            <w:gridSpan w:val="3"/>
          </w:tcPr>
          <w:p w:rsidR="00B52804" w:rsidRPr="00C4596C" w:rsidRDefault="00B52804" w:rsidP="005C5A35">
            <w:pPr>
              <w:jc w:val="center"/>
              <w:rPr>
                <w:sz w:val="20"/>
                <w:szCs w:val="20"/>
              </w:rPr>
            </w:pPr>
            <w:r w:rsidRPr="00C4596C">
              <w:rPr>
                <w:sz w:val="20"/>
                <w:szCs w:val="20"/>
              </w:rPr>
              <w:t>100%</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 xml:space="preserve">6. Considera necesario que la Administración Distrital y Local continúe promoviendo espacios de </w:t>
            </w:r>
            <w:r w:rsidRPr="00EE46EC">
              <w:rPr>
                <w:sz w:val="20"/>
                <w:szCs w:val="20"/>
              </w:rPr>
              <w:t xml:space="preserve">la Audiencia Pública de Rendición de Cuentas </w:t>
            </w:r>
            <w:r w:rsidRPr="00C4596C">
              <w:rPr>
                <w:sz w:val="20"/>
                <w:szCs w:val="20"/>
              </w:rPr>
              <w:t>sobre su gestión con la ciudadanía</w:t>
            </w:r>
          </w:p>
        </w:tc>
        <w:tc>
          <w:tcPr>
            <w:tcW w:w="2693"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Si</w:t>
            </w:r>
          </w:p>
        </w:tc>
      </w:tr>
      <w:tr w:rsidR="00B52804" w:rsidRPr="00C4596C" w:rsidTr="005C5A35">
        <w:tc>
          <w:tcPr>
            <w:tcW w:w="3403" w:type="dxa"/>
            <w:vMerge/>
          </w:tcPr>
          <w:p w:rsidR="00B52804" w:rsidRPr="00C4596C" w:rsidRDefault="00B52804" w:rsidP="005C5A35">
            <w:pPr>
              <w:rPr>
                <w:sz w:val="20"/>
                <w:szCs w:val="20"/>
              </w:rPr>
            </w:pPr>
          </w:p>
        </w:tc>
        <w:tc>
          <w:tcPr>
            <w:tcW w:w="2693" w:type="dxa"/>
            <w:gridSpan w:val="6"/>
          </w:tcPr>
          <w:p w:rsidR="00B52804" w:rsidRPr="00C4596C" w:rsidRDefault="00B52804" w:rsidP="005C5A35">
            <w:pPr>
              <w:jc w:val="center"/>
              <w:rPr>
                <w:sz w:val="20"/>
                <w:szCs w:val="20"/>
              </w:rPr>
            </w:pPr>
            <w:r w:rsidRPr="00C4596C">
              <w:rPr>
                <w:sz w:val="20"/>
                <w:szCs w:val="20"/>
              </w:rPr>
              <w:t>0%</w:t>
            </w:r>
          </w:p>
        </w:tc>
        <w:tc>
          <w:tcPr>
            <w:tcW w:w="3119" w:type="dxa"/>
            <w:gridSpan w:val="6"/>
          </w:tcPr>
          <w:p w:rsidR="00B52804" w:rsidRPr="00C4596C" w:rsidRDefault="00B52804" w:rsidP="005C5A35">
            <w:pPr>
              <w:jc w:val="center"/>
              <w:rPr>
                <w:sz w:val="20"/>
                <w:szCs w:val="20"/>
              </w:rPr>
            </w:pPr>
            <w:r w:rsidRPr="00C4596C">
              <w:rPr>
                <w:sz w:val="20"/>
                <w:szCs w:val="20"/>
              </w:rPr>
              <w:t>100%</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7. ¿Este evento dio a conocer los resultados de la gestión adelantada por la entidad y/o sector?</w:t>
            </w:r>
          </w:p>
        </w:tc>
        <w:tc>
          <w:tcPr>
            <w:tcW w:w="1654"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Desacuerdo</w:t>
            </w:r>
          </w:p>
        </w:tc>
        <w:tc>
          <w:tcPr>
            <w:tcW w:w="207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Parcialmente de acuerdo</w:t>
            </w:r>
          </w:p>
        </w:tc>
        <w:tc>
          <w:tcPr>
            <w:tcW w:w="2079"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De acuerdo</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tcPr>
          <w:p w:rsidR="00B52804" w:rsidRPr="00C4596C" w:rsidRDefault="00B52804" w:rsidP="005C5A35">
            <w:pPr>
              <w:jc w:val="center"/>
              <w:rPr>
                <w:sz w:val="20"/>
                <w:szCs w:val="20"/>
              </w:rPr>
            </w:pPr>
            <w:r w:rsidRPr="00C4596C">
              <w:rPr>
                <w:sz w:val="20"/>
                <w:szCs w:val="20"/>
              </w:rPr>
              <w:t>0%</w:t>
            </w:r>
          </w:p>
        </w:tc>
        <w:tc>
          <w:tcPr>
            <w:tcW w:w="2079" w:type="dxa"/>
            <w:gridSpan w:val="6"/>
          </w:tcPr>
          <w:p w:rsidR="00B52804" w:rsidRPr="00C4596C" w:rsidRDefault="00B52804" w:rsidP="005C5A35">
            <w:pPr>
              <w:jc w:val="center"/>
              <w:rPr>
                <w:sz w:val="20"/>
                <w:szCs w:val="20"/>
              </w:rPr>
            </w:pPr>
            <w:r w:rsidRPr="00C4596C">
              <w:rPr>
                <w:sz w:val="20"/>
                <w:szCs w:val="20"/>
              </w:rPr>
              <w:t>0%</w:t>
            </w:r>
          </w:p>
        </w:tc>
        <w:tc>
          <w:tcPr>
            <w:tcW w:w="2079" w:type="dxa"/>
            <w:gridSpan w:val="3"/>
          </w:tcPr>
          <w:p w:rsidR="00B52804" w:rsidRPr="00C4596C" w:rsidRDefault="00B52804" w:rsidP="005C5A35">
            <w:pPr>
              <w:jc w:val="center"/>
              <w:rPr>
                <w:sz w:val="20"/>
                <w:szCs w:val="20"/>
              </w:rPr>
            </w:pPr>
            <w:r>
              <w:rPr>
                <w:sz w:val="20"/>
                <w:szCs w:val="20"/>
              </w:rPr>
              <w:t>10</w:t>
            </w:r>
            <w:r w:rsidRPr="00C4596C">
              <w:rPr>
                <w:sz w:val="20"/>
                <w:szCs w:val="20"/>
              </w:rPr>
              <w:t>0%</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8. ¿Cómo se enteró del evento?</w:t>
            </w:r>
          </w:p>
        </w:tc>
        <w:tc>
          <w:tcPr>
            <w:tcW w:w="822" w:type="dxa"/>
            <w:shd w:val="clear" w:color="auto" w:fill="D9E2F3" w:themeFill="accent1" w:themeFillTint="33"/>
          </w:tcPr>
          <w:p w:rsidR="00B52804" w:rsidRPr="00C4596C" w:rsidRDefault="00B52804" w:rsidP="005C5A35">
            <w:pPr>
              <w:jc w:val="center"/>
              <w:rPr>
                <w:sz w:val="20"/>
                <w:szCs w:val="20"/>
              </w:rPr>
            </w:pPr>
            <w:r w:rsidRPr="00C4596C">
              <w:rPr>
                <w:sz w:val="20"/>
                <w:szCs w:val="20"/>
              </w:rPr>
              <w:t>Aviso Público</w:t>
            </w:r>
          </w:p>
        </w:tc>
        <w:tc>
          <w:tcPr>
            <w:tcW w:w="1247"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Miembros instancias</w:t>
            </w:r>
          </w:p>
        </w:tc>
        <w:tc>
          <w:tcPr>
            <w:tcW w:w="1248"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Redes sociales</w:t>
            </w:r>
          </w:p>
        </w:tc>
        <w:tc>
          <w:tcPr>
            <w:tcW w:w="1247"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Invitación directa</w:t>
            </w:r>
          </w:p>
        </w:tc>
        <w:tc>
          <w:tcPr>
            <w:tcW w:w="1248" w:type="dxa"/>
            <w:gridSpan w:val="2"/>
            <w:shd w:val="clear" w:color="auto" w:fill="D9E2F3" w:themeFill="accent1" w:themeFillTint="33"/>
          </w:tcPr>
          <w:p w:rsidR="00B52804" w:rsidRPr="00C4596C" w:rsidRDefault="00B52804" w:rsidP="005C5A35">
            <w:pPr>
              <w:jc w:val="center"/>
              <w:rPr>
                <w:sz w:val="20"/>
                <w:szCs w:val="20"/>
              </w:rPr>
            </w:pPr>
            <w:r w:rsidRPr="00C4596C">
              <w:rPr>
                <w:sz w:val="20"/>
                <w:szCs w:val="20"/>
              </w:rPr>
              <w:t>Otro</w:t>
            </w:r>
          </w:p>
        </w:tc>
      </w:tr>
      <w:tr w:rsidR="00B52804" w:rsidRPr="00C4596C" w:rsidTr="005C5A35">
        <w:tc>
          <w:tcPr>
            <w:tcW w:w="3403" w:type="dxa"/>
            <w:vMerge/>
          </w:tcPr>
          <w:p w:rsidR="00B52804" w:rsidRPr="00C4596C" w:rsidRDefault="00B52804" w:rsidP="005C5A35">
            <w:pPr>
              <w:rPr>
                <w:sz w:val="20"/>
                <w:szCs w:val="20"/>
              </w:rPr>
            </w:pPr>
          </w:p>
        </w:tc>
        <w:tc>
          <w:tcPr>
            <w:tcW w:w="822" w:type="dxa"/>
          </w:tcPr>
          <w:p w:rsidR="00B52804" w:rsidRPr="00C4596C" w:rsidRDefault="00B52804" w:rsidP="005C5A35">
            <w:pPr>
              <w:jc w:val="center"/>
              <w:rPr>
                <w:sz w:val="20"/>
                <w:szCs w:val="20"/>
              </w:rPr>
            </w:pPr>
            <w:r w:rsidRPr="00C4596C">
              <w:rPr>
                <w:sz w:val="20"/>
                <w:szCs w:val="20"/>
              </w:rPr>
              <w:t>0%</w:t>
            </w:r>
          </w:p>
        </w:tc>
        <w:tc>
          <w:tcPr>
            <w:tcW w:w="1247" w:type="dxa"/>
            <w:gridSpan w:val="3"/>
          </w:tcPr>
          <w:p w:rsidR="00B52804" w:rsidRPr="00C4596C" w:rsidRDefault="00B52804" w:rsidP="005C5A35">
            <w:pPr>
              <w:jc w:val="center"/>
              <w:rPr>
                <w:sz w:val="20"/>
                <w:szCs w:val="20"/>
              </w:rPr>
            </w:pPr>
            <w:r w:rsidRPr="00C4596C">
              <w:rPr>
                <w:sz w:val="20"/>
                <w:szCs w:val="20"/>
              </w:rPr>
              <w:t>0%</w:t>
            </w:r>
          </w:p>
        </w:tc>
        <w:tc>
          <w:tcPr>
            <w:tcW w:w="1248" w:type="dxa"/>
            <w:gridSpan w:val="3"/>
          </w:tcPr>
          <w:p w:rsidR="00B52804" w:rsidRPr="00C4596C" w:rsidRDefault="00B52804" w:rsidP="005C5A35">
            <w:pPr>
              <w:jc w:val="center"/>
              <w:rPr>
                <w:sz w:val="20"/>
                <w:szCs w:val="20"/>
              </w:rPr>
            </w:pPr>
            <w:r>
              <w:rPr>
                <w:sz w:val="20"/>
                <w:szCs w:val="20"/>
              </w:rPr>
              <w:t>20</w:t>
            </w:r>
            <w:r w:rsidRPr="00C4596C">
              <w:rPr>
                <w:sz w:val="20"/>
                <w:szCs w:val="20"/>
              </w:rPr>
              <w:t>%</w:t>
            </w:r>
          </w:p>
        </w:tc>
        <w:tc>
          <w:tcPr>
            <w:tcW w:w="1247" w:type="dxa"/>
            <w:gridSpan w:val="3"/>
          </w:tcPr>
          <w:p w:rsidR="00B52804" w:rsidRPr="00C4596C" w:rsidRDefault="00B52804" w:rsidP="005C5A35">
            <w:pPr>
              <w:jc w:val="center"/>
              <w:rPr>
                <w:sz w:val="20"/>
                <w:szCs w:val="20"/>
              </w:rPr>
            </w:pPr>
            <w:r>
              <w:rPr>
                <w:sz w:val="20"/>
                <w:szCs w:val="20"/>
              </w:rPr>
              <w:t>8</w:t>
            </w:r>
            <w:r w:rsidRPr="00C4596C">
              <w:rPr>
                <w:sz w:val="20"/>
                <w:szCs w:val="20"/>
              </w:rPr>
              <w:t>0%</w:t>
            </w:r>
          </w:p>
        </w:tc>
        <w:tc>
          <w:tcPr>
            <w:tcW w:w="1248" w:type="dxa"/>
            <w:gridSpan w:val="2"/>
          </w:tcPr>
          <w:p w:rsidR="00B52804" w:rsidRPr="00C4596C" w:rsidRDefault="00B52804" w:rsidP="005C5A35">
            <w:pPr>
              <w:jc w:val="center"/>
              <w:rPr>
                <w:sz w:val="20"/>
                <w:szCs w:val="20"/>
              </w:rPr>
            </w:pPr>
            <w:r w:rsidRPr="00C4596C">
              <w:rPr>
                <w:sz w:val="20"/>
                <w:szCs w:val="20"/>
              </w:rPr>
              <w:t>20%</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9. ¿Tuvo acceso a información sobre la gestión adelantada por la entidad y/o sector,  previo a la realización de la Audiencia Pública de Rendición de Cuentas?</w:t>
            </w:r>
          </w:p>
        </w:tc>
        <w:tc>
          <w:tcPr>
            <w:tcW w:w="2693"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No</w:t>
            </w:r>
          </w:p>
        </w:tc>
        <w:tc>
          <w:tcPr>
            <w:tcW w:w="311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Si</w:t>
            </w:r>
          </w:p>
        </w:tc>
      </w:tr>
      <w:tr w:rsidR="00B52804" w:rsidRPr="00C4596C" w:rsidTr="005C5A35">
        <w:tc>
          <w:tcPr>
            <w:tcW w:w="3403" w:type="dxa"/>
            <w:vMerge/>
          </w:tcPr>
          <w:p w:rsidR="00B52804" w:rsidRPr="00C4596C" w:rsidRDefault="00B52804" w:rsidP="005C5A35">
            <w:pPr>
              <w:rPr>
                <w:sz w:val="20"/>
                <w:szCs w:val="20"/>
              </w:rPr>
            </w:pPr>
          </w:p>
        </w:tc>
        <w:tc>
          <w:tcPr>
            <w:tcW w:w="2693" w:type="dxa"/>
            <w:gridSpan w:val="6"/>
          </w:tcPr>
          <w:p w:rsidR="00B52804" w:rsidRPr="00C4596C" w:rsidRDefault="00B52804" w:rsidP="005C5A35">
            <w:pPr>
              <w:jc w:val="center"/>
              <w:rPr>
                <w:sz w:val="20"/>
                <w:szCs w:val="20"/>
              </w:rPr>
            </w:pPr>
            <w:r w:rsidRPr="00C4596C">
              <w:rPr>
                <w:sz w:val="20"/>
                <w:szCs w:val="20"/>
              </w:rPr>
              <w:t>20%</w:t>
            </w:r>
          </w:p>
        </w:tc>
        <w:tc>
          <w:tcPr>
            <w:tcW w:w="3119" w:type="dxa"/>
            <w:gridSpan w:val="6"/>
          </w:tcPr>
          <w:p w:rsidR="00B52804" w:rsidRPr="00C4596C" w:rsidRDefault="00B52804" w:rsidP="005C5A35">
            <w:pPr>
              <w:jc w:val="center"/>
              <w:rPr>
                <w:sz w:val="20"/>
                <w:szCs w:val="20"/>
              </w:rPr>
            </w:pPr>
            <w:r w:rsidRPr="00C4596C">
              <w:rPr>
                <w:sz w:val="20"/>
                <w:szCs w:val="20"/>
              </w:rPr>
              <w:t>80%</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10. La utilidad del evento como espacio para el diálogo entre la Administración Distrital                                                                                                        y los ciudadanos es</w:t>
            </w:r>
          </w:p>
        </w:tc>
        <w:tc>
          <w:tcPr>
            <w:tcW w:w="1654"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Muy importante</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tcPr>
          <w:p w:rsidR="00B52804" w:rsidRPr="00C4596C" w:rsidRDefault="00B52804" w:rsidP="005C5A35">
            <w:pPr>
              <w:jc w:val="center"/>
              <w:rPr>
                <w:sz w:val="20"/>
                <w:szCs w:val="20"/>
              </w:rPr>
            </w:pPr>
            <w:r w:rsidRPr="00C4596C">
              <w:rPr>
                <w:sz w:val="20"/>
                <w:szCs w:val="20"/>
              </w:rPr>
              <w:t>0%</w:t>
            </w:r>
          </w:p>
        </w:tc>
        <w:tc>
          <w:tcPr>
            <w:tcW w:w="2079" w:type="dxa"/>
            <w:gridSpan w:val="6"/>
          </w:tcPr>
          <w:p w:rsidR="00B52804" w:rsidRPr="00C4596C" w:rsidRDefault="00B52804" w:rsidP="005C5A35">
            <w:pPr>
              <w:jc w:val="center"/>
              <w:rPr>
                <w:sz w:val="20"/>
                <w:szCs w:val="20"/>
              </w:rPr>
            </w:pPr>
            <w:r w:rsidRPr="00C4596C">
              <w:rPr>
                <w:sz w:val="20"/>
                <w:szCs w:val="20"/>
              </w:rPr>
              <w:t>0%</w:t>
            </w:r>
          </w:p>
        </w:tc>
        <w:tc>
          <w:tcPr>
            <w:tcW w:w="2079" w:type="dxa"/>
            <w:gridSpan w:val="3"/>
          </w:tcPr>
          <w:p w:rsidR="00B52804" w:rsidRPr="00C4596C" w:rsidRDefault="00B52804" w:rsidP="005C5A35">
            <w:pPr>
              <w:jc w:val="center"/>
              <w:rPr>
                <w:sz w:val="20"/>
                <w:szCs w:val="20"/>
              </w:rPr>
            </w:pPr>
            <w:r w:rsidRPr="00C4596C">
              <w:rPr>
                <w:sz w:val="20"/>
                <w:szCs w:val="20"/>
              </w:rPr>
              <w:t>100%</w:t>
            </w:r>
          </w:p>
        </w:tc>
      </w:tr>
      <w:tr w:rsidR="00B52804" w:rsidRPr="00C4596C" w:rsidTr="005C5A35">
        <w:tc>
          <w:tcPr>
            <w:tcW w:w="3403" w:type="dxa"/>
            <w:vMerge w:val="restart"/>
          </w:tcPr>
          <w:p w:rsidR="00B52804" w:rsidRPr="00C4596C" w:rsidRDefault="00B52804" w:rsidP="005C5A35">
            <w:pPr>
              <w:rPr>
                <w:sz w:val="20"/>
                <w:szCs w:val="20"/>
              </w:rPr>
            </w:pPr>
            <w:r w:rsidRPr="00C4596C">
              <w:rPr>
                <w:sz w:val="20"/>
                <w:szCs w:val="20"/>
              </w:rPr>
              <w:t>11. Considera que participar ejerciendo control social sobre la gestión pública es</w:t>
            </w:r>
          </w:p>
        </w:tc>
        <w:tc>
          <w:tcPr>
            <w:tcW w:w="1654"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Poco importante</w:t>
            </w:r>
          </w:p>
        </w:tc>
        <w:tc>
          <w:tcPr>
            <w:tcW w:w="2079" w:type="dxa"/>
            <w:gridSpan w:val="6"/>
            <w:shd w:val="clear" w:color="auto" w:fill="D9E2F3" w:themeFill="accent1" w:themeFillTint="33"/>
          </w:tcPr>
          <w:p w:rsidR="00B52804" w:rsidRPr="00C4596C" w:rsidRDefault="00B52804" w:rsidP="005C5A35">
            <w:pPr>
              <w:jc w:val="center"/>
              <w:rPr>
                <w:sz w:val="20"/>
                <w:szCs w:val="20"/>
              </w:rPr>
            </w:pPr>
            <w:r w:rsidRPr="00C4596C">
              <w:rPr>
                <w:sz w:val="20"/>
                <w:szCs w:val="20"/>
              </w:rPr>
              <w:t>Parcialmente importante</w:t>
            </w:r>
          </w:p>
        </w:tc>
        <w:tc>
          <w:tcPr>
            <w:tcW w:w="2079" w:type="dxa"/>
            <w:gridSpan w:val="3"/>
            <w:shd w:val="clear" w:color="auto" w:fill="D9E2F3" w:themeFill="accent1" w:themeFillTint="33"/>
          </w:tcPr>
          <w:p w:rsidR="00B52804" w:rsidRPr="00C4596C" w:rsidRDefault="00B52804" w:rsidP="005C5A35">
            <w:pPr>
              <w:jc w:val="center"/>
              <w:rPr>
                <w:sz w:val="20"/>
                <w:szCs w:val="20"/>
              </w:rPr>
            </w:pPr>
            <w:r w:rsidRPr="00C4596C">
              <w:rPr>
                <w:sz w:val="20"/>
                <w:szCs w:val="20"/>
              </w:rPr>
              <w:t>Muy importante</w:t>
            </w:r>
          </w:p>
        </w:tc>
      </w:tr>
      <w:tr w:rsidR="00B52804" w:rsidRPr="00C4596C" w:rsidTr="005C5A35">
        <w:tc>
          <w:tcPr>
            <w:tcW w:w="3403" w:type="dxa"/>
            <w:vMerge/>
          </w:tcPr>
          <w:p w:rsidR="00B52804" w:rsidRPr="00C4596C" w:rsidRDefault="00B52804" w:rsidP="005C5A35">
            <w:pPr>
              <w:rPr>
                <w:sz w:val="20"/>
                <w:szCs w:val="20"/>
              </w:rPr>
            </w:pPr>
          </w:p>
        </w:tc>
        <w:tc>
          <w:tcPr>
            <w:tcW w:w="1654" w:type="dxa"/>
            <w:gridSpan w:val="3"/>
          </w:tcPr>
          <w:p w:rsidR="00B52804" w:rsidRPr="00C4596C" w:rsidRDefault="00B52804" w:rsidP="005C5A35">
            <w:pPr>
              <w:jc w:val="center"/>
              <w:rPr>
                <w:sz w:val="20"/>
                <w:szCs w:val="20"/>
              </w:rPr>
            </w:pPr>
            <w:r w:rsidRPr="00C4596C">
              <w:rPr>
                <w:sz w:val="20"/>
                <w:szCs w:val="20"/>
              </w:rPr>
              <w:t>0%</w:t>
            </w:r>
          </w:p>
        </w:tc>
        <w:tc>
          <w:tcPr>
            <w:tcW w:w="2079" w:type="dxa"/>
            <w:gridSpan w:val="6"/>
          </w:tcPr>
          <w:p w:rsidR="00B52804" w:rsidRPr="00C4596C" w:rsidRDefault="00B52804" w:rsidP="005C5A35">
            <w:pPr>
              <w:jc w:val="center"/>
              <w:rPr>
                <w:sz w:val="20"/>
                <w:szCs w:val="20"/>
              </w:rPr>
            </w:pPr>
            <w:r w:rsidRPr="00C4596C">
              <w:rPr>
                <w:sz w:val="20"/>
                <w:szCs w:val="20"/>
              </w:rPr>
              <w:t>0%</w:t>
            </w:r>
          </w:p>
        </w:tc>
        <w:tc>
          <w:tcPr>
            <w:tcW w:w="2079" w:type="dxa"/>
            <w:gridSpan w:val="3"/>
          </w:tcPr>
          <w:p w:rsidR="00B52804" w:rsidRPr="00C4596C" w:rsidRDefault="00B52804" w:rsidP="005C5A35">
            <w:pPr>
              <w:jc w:val="center"/>
              <w:rPr>
                <w:sz w:val="20"/>
                <w:szCs w:val="20"/>
              </w:rPr>
            </w:pPr>
            <w:r w:rsidRPr="00C4596C">
              <w:rPr>
                <w:sz w:val="20"/>
                <w:szCs w:val="20"/>
              </w:rPr>
              <w:t>100%</w:t>
            </w:r>
          </w:p>
        </w:tc>
      </w:tr>
    </w:tbl>
    <w:p w:rsidR="00B52804" w:rsidRPr="005F5883" w:rsidRDefault="00B52804" w:rsidP="00B52804">
      <w:pPr>
        <w:tabs>
          <w:tab w:val="left" w:pos="5529"/>
        </w:tabs>
        <w:spacing w:after="0" w:line="259" w:lineRule="auto"/>
        <w:ind w:left="0" w:firstLine="0"/>
        <w:jc w:val="center"/>
        <w:rPr>
          <w:color w:val="auto"/>
          <w:sz w:val="16"/>
          <w:szCs w:val="16"/>
        </w:rPr>
      </w:pPr>
      <w:r w:rsidRPr="005F5883">
        <w:rPr>
          <w:color w:val="auto"/>
          <w:sz w:val="16"/>
          <w:szCs w:val="16"/>
        </w:rPr>
        <w:t xml:space="preserve">Tabla N°4. </w:t>
      </w:r>
      <w:r>
        <w:rPr>
          <w:color w:val="auto"/>
          <w:sz w:val="16"/>
          <w:szCs w:val="16"/>
        </w:rPr>
        <w:t xml:space="preserve">Resultados evaluación Audiencia Pública de Rendición de Cuentas </w:t>
      </w:r>
      <w:r>
        <w:rPr>
          <w:color w:val="auto"/>
          <w:sz w:val="16"/>
          <w:szCs w:val="16"/>
        </w:rPr>
        <w:t>Mártires</w:t>
      </w:r>
      <w:r w:rsidRPr="005F5883">
        <w:rPr>
          <w:color w:val="auto"/>
          <w:sz w:val="16"/>
          <w:szCs w:val="16"/>
        </w:rPr>
        <w:t>. Elaboración propia, 2019</w:t>
      </w:r>
    </w:p>
    <w:p w:rsidR="00B52804" w:rsidRPr="00C4596C" w:rsidRDefault="00B52804" w:rsidP="00B52804"/>
    <w:p w:rsidR="00B52804" w:rsidRPr="00C4596C" w:rsidRDefault="00B52804" w:rsidP="00B52804">
      <w:r w:rsidRPr="00757701">
        <w:t>En esta localidad las sugerencias</w:t>
      </w:r>
      <w:r>
        <w:t xml:space="preserve"> textuales</w:t>
      </w:r>
      <w:r w:rsidRPr="00757701">
        <w:t xml:space="preserve"> para mejorar el proceso de </w:t>
      </w:r>
      <w:r>
        <w:t>Rendición de Cuentas</w:t>
      </w:r>
      <w:r w:rsidRPr="00757701">
        <w:t xml:space="preserve"> fueron:</w:t>
      </w:r>
    </w:p>
    <w:p w:rsidR="00B52804" w:rsidRPr="00757701" w:rsidRDefault="00B52804" w:rsidP="00B52804">
      <w:r w:rsidRPr="00757701">
        <w:t>1. Más publicidad para que la comuni</w:t>
      </w:r>
      <w:r>
        <w:t>dad se apropie de este espacio.</w:t>
      </w:r>
    </w:p>
    <w:p w:rsidR="00B52804" w:rsidRPr="00757701" w:rsidRDefault="00B52804" w:rsidP="00B52804">
      <w:r>
        <w:t xml:space="preserve">2. </w:t>
      </w:r>
      <w:r w:rsidRPr="00757701">
        <w:t>Participación más comunicación abierta</w:t>
      </w:r>
      <w:r>
        <w:t>.</w:t>
      </w:r>
    </w:p>
    <w:p w:rsidR="00B52804" w:rsidRPr="00C4596C" w:rsidRDefault="00B52804" w:rsidP="00B52804">
      <w:r>
        <w:t xml:space="preserve">3. </w:t>
      </w:r>
      <w:r w:rsidRPr="00757701">
        <w:t>Así estuvo muy buena</w:t>
      </w:r>
      <w:r>
        <w:t>.</w:t>
      </w:r>
    </w:p>
    <w:p w:rsidR="00B52804" w:rsidRDefault="00B52804" w:rsidP="008073A2">
      <w:pPr>
        <w:spacing w:after="0" w:line="259" w:lineRule="auto"/>
        <w:ind w:left="0" w:firstLine="0"/>
        <w:rPr>
          <w:color w:val="auto"/>
          <w:szCs w:val="24"/>
        </w:rPr>
      </w:pPr>
    </w:p>
    <w:p w:rsidR="00B52804" w:rsidRDefault="00B52804" w:rsidP="008073A2">
      <w:pPr>
        <w:spacing w:after="0" w:line="259" w:lineRule="auto"/>
        <w:ind w:left="0" w:firstLine="0"/>
        <w:rPr>
          <w:color w:val="auto"/>
          <w:szCs w:val="24"/>
        </w:rPr>
      </w:pPr>
    </w:p>
    <w:p w:rsidR="00B52804" w:rsidRDefault="00B52804" w:rsidP="008073A2">
      <w:pPr>
        <w:spacing w:after="0" w:line="259" w:lineRule="auto"/>
        <w:ind w:left="0" w:firstLine="0"/>
        <w:rPr>
          <w:color w:val="auto"/>
          <w:szCs w:val="24"/>
        </w:rPr>
      </w:pPr>
    </w:p>
    <w:p w:rsidR="00B52804" w:rsidRDefault="00B52804" w:rsidP="008073A2">
      <w:pPr>
        <w:spacing w:after="0" w:line="259" w:lineRule="auto"/>
        <w:ind w:left="0" w:firstLine="0"/>
        <w:rPr>
          <w:color w:val="auto"/>
          <w:szCs w:val="24"/>
        </w:rPr>
      </w:pPr>
    </w:p>
    <w:p w:rsidR="00B52804" w:rsidRDefault="00B52804" w:rsidP="008073A2">
      <w:pPr>
        <w:spacing w:after="0" w:line="259" w:lineRule="auto"/>
        <w:ind w:left="0" w:firstLine="0"/>
        <w:rPr>
          <w:color w:val="auto"/>
          <w:szCs w:val="24"/>
        </w:rPr>
      </w:pPr>
    </w:p>
    <w:p w:rsidR="00B52804" w:rsidRDefault="00B52804" w:rsidP="008073A2">
      <w:pPr>
        <w:spacing w:after="0" w:line="259" w:lineRule="auto"/>
        <w:ind w:left="0" w:firstLine="0"/>
        <w:rPr>
          <w:color w:val="auto"/>
          <w:szCs w:val="24"/>
        </w:rPr>
      </w:pPr>
    </w:p>
    <w:p w:rsidR="00B52804" w:rsidRDefault="00B52804" w:rsidP="008073A2">
      <w:pPr>
        <w:spacing w:after="0" w:line="259" w:lineRule="auto"/>
        <w:ind w:left="0" w:firstLine="0"/>
        <w:rPr>
          <w:color w:val="auto"/>
          <w:szCs w:val="24"/>
        </w:rPr>
      </w:pPr>
    </w:p>
    <w:p w:rsidR="00362AEB" w:rsidRPr="005F5883" w:rsidRDefault="002B3667" w:rsidP="00B0585C">
      <w:pPr>
        <w:pStyle w:val="Ttulo1"/>
        <w:rPr>
          <w:color w:val="auto"/>
        </w:rPr>
      </w:pPr>
      <w:bookmarkStart w:id="14" w:name="_Toc26800820"/>
      <w:r w:rsidRPr="005F5883">
        <w:rPr>
          <w:color w:val="auto"/>
        </w:rPr>
        <w:lastRenderedPageBreak/>
        <w:t>ANEXOS</w:t>
      </w:r>
      <w:bookmarkEnd w:id="14"/>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5" w:name="_Toc26800821"/>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5"/>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2267C8">
        <w:rPr>
          <w:color w:val="auto"/>
          <w:sz w:val="16"/>
          <w:szCs w:val="16"/>
        </w:rPr>
        <w:t>9</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2267C8">
        <w:rPr>
          <w:color w:val="auto"/>
          <w:sz w:val="16"/>
          <w:szCs w:val="16"/>
        </w:rPr>
        <w:t>10</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2267C8">
        <w:rPr>
          <w:color w:val="auto"/>
          <w:sz w:val="16"/>
          <w:szCs w:val="16"/>
        </w:rPr>
        <w:t>1</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2267C8">
        <w:rPr>
          <w:color w:val="auto"/>
          <w:sz w:val="16"/>
          <w:szCs w:val="16"/>
        </w:rPr>
        <w:t>2</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2267C8">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2267C8">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2267C8">
        <w:rPr>
          <w:color w:val="auto"/>
          <w:sz w:val="16"/>
          <w:szCs w:val="16"/>
        </w:rPr>
        <w:t>5</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6" w:name="_Toc26800822"/>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6"/>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2267C8">
        <w:rPr>
          <w:color w:val="auto"/>
          <w:sz w:val="16"/>
          <w:szCs w:val="16"/>
        </w:rPr>
        <w:t>6</w:t>
      </w:r>
      <w:r w:rsidR="00315E29" w:rsidRPr="005F5883">
        <w:rPr>
          <w:color w:val="auto"/>
          <w:sz w:val="16"/>
          <w:szCs w:val="16"/>
        </w:rPr>
        <w:t xml:space="preserve">. </w:t>
      </w:r>
      <w:r w:rsidR="00F334D1" w:rsidRPr="005F5883">
        <w:rPr>
          <w:color w:val="auto"/>
          <w:sz w:val="16"/>
          <w:szCs w:val="16"/>
        </w:rPr>
        <w:t xml:space="preserve"> </w:t>
      </w:r>
      <w:r w:rsidR="00FB552B" w:rsidRPr="005F5883">
        <w:rPr>
          <w:color w:val="auto"/>
          <w:sz w:val="16"/>
          <w:szCs w:val="16"/>
        </w:rPr>
        <w:t>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Pr="005F5883">
        <w:rPr>
          <w:color w:val="auto"/>
          <w:sz w:val="16"/>
          <w:szCs w:val="16"/>
        </w:rPr>
        <w:t>1</w:t>
      </w:r>
      <w:r w:rsidR="002267C8">
        <w:rPr>
          <w:color w:val="auto"/>
          <w:sz w:val="16"/>
          <w:szCs w:val="16"/>
        </w:rPr>
        <w:t>7</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7" w:name="_Toc26800823"/>
      <w:r w:rsidRPr="005F5883">
        <w:rPr>
          <w:color w:val="auto"/>
        </w:rPr>
        <w:lastRenderedPageBreak/>
        <w:t xml:space="preserve">ANEXO No 3. INFOGRAFÍA DE LA GESTIÓN DE LA SECRETARIA DISTRITAL DE MOVILIDAD VIGENCIA 2018 PARA LA LOCALIDAD DE </w:t>
      </w:r>
      <w:r w:rsidR="00A211FB">
        <w:rPr>
          <w:color w:val="auto"/>
        </w:rPr>
        <w:t>LOS MÁRTIRES</w:t>
      </w:r>
      <w:bookmarkEnd w:id="17"/>
    </w:p>
    <w:p w:rsidR="003874E4" w:rsidRDefault="003874E4" w:rsidP="003874E4"/>
    <w:p w:rsidR="00506CBC" w:rsidRDefault="00A211FB" w:rsidP="00506CBC">
      <w:pPr>
        <w:jc w:val="center"/>
      </w:pPr>
      <w:r>
        <w:rPr>
          <w:noProof/>
        </w:rPr>
        <w:drawing>
          <wp:inline distT="0" distB="0" distL="0" distR="0" wp14:anchorId="606116C2" wp14:editId="7F4F2ACB">
            <wp:extent cx="3390900" cy="2162175"/>
            <wp:effectExtent l="19050" t="19050" r="1905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344" t="20523" r="20249" b="10966"/>
                    <a:stretch/>
                  </pic:blipFill>
                  <pic:spPr bwMode="auto">
                    <a:xfrm>
                      <a:off x="0" y="0"/>
                      <a:ext cx="3390900" cy="2162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1</w:t>
      </w:r>
      <w:r w:rsidR="002267C8">
        <w:rPr>
          <w:color w:val="auto"/>
          <w:sz w:val="16"/>
          <w:szCs w:val="16"/>
        </w:rPr>
        <w:t>8</w:t>
      </w:r>
      <w:r w:rsidR="00315E29" w:rsidRPr="005F5883">
        <w:rPr>
          <w:color w:val="auto"/>
          <w:sz w:val="16"/>
          <w:szCs w:val="16"/>
        </w:rPr>
        <w:t xml:space="preserve">. Infografía Localidad de </w:t>
      </w:r>
      <w:r w:rsidR="00A211FB">
        <w:rPr>
          <w:color w:val="auto"/>
          <w:sz w:val="16"/>
          <w:szCs w:val="16"/>
        </w:rPr>
        <w:t>Los Mártires</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A211FB" w:rsidP="00CA31C6">
      <w:pPr>
        <w:tabs>
          <w:tab w:val="left" w:pos="5529"/>
        </w:tabs>
        <w:spacing w:after="0" w:line="259" w:lineRule="auto"/>
        <w:ind w:left="0" w:firstLine="0"/>
        <w:jc w:val="center"/>
        <w:rPr>
          <w:b/>
          <w:color w:val="auto"/>
          <w:szCs w:val="24"/>
        </w:rPr>
      </w:pPr>
      <w:r>
        <w:rPr>
          <w:noProof/>
        </w:rPr>
        <w:drawing>
          <wp:inline distT="0" distB="0" distL="0" distR="0" wp14:anchorId="33A7AA40" wp14:editId="532A772E">
            <wp:extent cx="3371850" cy="222885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344" t="23843" r="20588" b="5533"/>
                    <a:stretch/>
                  </pic:blipFill>
                  <pic:spPr bwMode="auto">
                    <a:xfrm>
                      <a:off x="0" y="0"/>
                      <a:ext cx="3371850" cy="2228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8E4973">
        <w:rPr>
          <w:color w:val="auto"/>
          <w:sz w:val="16"/>
          <w:szCs w:val="16"/>
        </w:rPr>
        <w:t>1</w:t>
      </w:r>
      <w:r w:rsidR="002267C8">
        <w:rPr>
          <w:color w:val="auto"/>
          <w:sz w:val="16"/>
          <w:szCs w:val="16"/>
        </w:rPr>
        <w:t>9</w:t>
      </w:r>
      <w:r w:rsidR="00315E29" w:rsidRPr="005F5883">
        <w:rPr>
          <w:color w:val="auto"/>
          <w:sz w:val="16"/>
          <w:szCs w:val="16"/>
        </w:rPr>
        <w:t xml:space="preserve">. Infografía Localidad de </w:t>
      </w:r>
      <w:r w:rsidR="00A211FB">
        <w:rPr>
          <w:color w:val="auto"/>
          <w:sz w:val="16"/>
          <w:szCs w:val="16"/>
        </w:rPr>
        <w:t>Los Mártires</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37496" w:rsidRPr="005F5883" w:rsidRDefault="00237496"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ind w:right="51"/>
        <w:rPr>
          <w:color w:val="auto"/>
        </w:rPr>
      </w:pPr>
      <w:bookmarkStart w:id="18" w:name="_Toc26282166"/>
      <w:bookmarkStart w:id="19" w:name="_Toc26800824"/>
      <w:r w:rsidRPr="005F5883">
        <w:rPr>
          <w:color w:val="auto"/>
        </w:rPr>
        <w:lastRenderedPageBreak/>
        <w:t>ANEXO N° 4. RETROALIMENTACIÓN CIUDADANÍA GESTIÓN DE MOVILIDAD</w:t>
      </w:r>
      <w:bookmarkEnd w:id="19"/>
    </w:p>
    <w:bookmarkEnd w:id="18"/>
    <w:p w:rsidR="00052973" w:rsidRDefault="00052973" w:rsidP="00052973">
      <w:pPr>
        <w:rPr>
          <w:color w:val="auto"/>
        </w:rPr>
      </w:pPr>
    </w:p>
    <w:p w:rsidR="0091555C" w:rsidRDefault="0045246E" w:rsidP="0024254C">
      <w:pPr>
        <w:ind w:left="-709"/>
        <w:jc w:val="center"/>
        <w:rPr>
          <w:color w:val="auto"/>
        </w:rPr>
      </w:pPr>
      <w:r>
        <w:rPr>
          <w:noProof/>
          <w:color w:val="auto"/>
        </w:rPr>
        <w:drawing>
          <wp:inline distT="0" distB="0" distL="0" distR="0" wp14:anchorId="0C19B26D">
            <wp:extent cx="6229350" cy="5181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0" cy="5181600"/>
                    </a:xfrm>
                    <a:prstGeom prst="rect">
                      <a:avLst/>
                    </a:prstGeom>
                    <a:noFill/>
                  </pic:spPr>
                </pic:pic>
              </a:graphicData>
            </a:graphic>
          </wp:inline>
        </w:drawing>
      </w:r>
    </w:p>
    <w:p w:rsidR="00F334D1" w:rsidRPr="005F5883" w:rsidRDefault="006E180A" w:rsidP="00CA31C6">
      <w:pPr>
        <w:tabs>
          <w:tab w:val="left" w:pos="5529"/>
        </w:tabs>
        <w:spacing w:after="0" w:line="259" w:lineRule="auto"/>
        <w:ind w:left="0" w:firstLine="0"/>
        <w:jc w:val="center"/>
        <w:rPr>
          <w:color w:val="auto"/>
          <w:sz w:val="16"/>
          <w:szCs w:val="16"/>
        </w:rPr>
      </w:pPr>
      <w:r w:rsidRPr="005F5883">
        <w:rPr>
          <w:color w:val="auto"/>
          <w:sz w:val="16"/>
          <w:szCs w:val="16"/>
        </w:rPr>
        <w:t>Tabla N°</w:t>
      </w:r>
      <w:r w:rsidR="00B52804">
        <w:rPr>
          <w:color w:val="auto"/>
          <w:sz w:val="16"/>
          <w:szCs w:val="16"/>
        </w:rPr>
        <w:t>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20" w:name="_Toc26800825"/>
      <w:r w:rsidRPr="005F5883">
        <w:rPr>
          <w:color w:val="auto"/>
        </w:rPr>
        <w:lastRenderedPageBreak/>
        <w:t>ANEXO N° 5. SEGUIMIENTO DE RESPUESTAS A LA CIUDADANIA</w:t>
      </w:r>
      <w:bookmarkEnd w:id="20"/>
    </w:p>
    <w:p w:rsidR="00F334D1" w:rsidRDefault="00F334D1" w:rsidP="00CA31C6">
      <w:pPr>
        <w:tabs>
          <w:tab w:val="left" w:pos="5529"/>
        </w:tabs>
        <w:spacing w:after="0" w:line="259" w:lineRule="auto"/>
        <w:ind w:left="0" w:firstLine="0"/>
        <w:jc w:val="center"/>
        <w:rPr>
          <w:b/>
          <w:color w:val="auto"/>
          <w:szCs w:val="24"/>
        </w:rPr>
      </w:pPr>
    </w:p>
    <w:p w:rsidR="00D40181" w:rsidRPr="005F5883" w:rsidRDefault="00C3227A" w:rsidP="00CA31C6">
      <w:pPr>
        <w:tabs>
          <w:tab w:val="left" w:pos="5529"/>
        </w:tabs>
        <w:spacing w:after="0" w:line="259" w:lineRule="auto"/>
        <w:ind w:left="0" w:firstLine="0"/>
        <w:jc w:val="center"/>
        <w:rPr>
          <w:b/>
          <w:color w:val="auto"/>
          <w:szCs w:val="24"/>
        </w:rPr>
      </w:pPr>
      <w:r w:rsidRPr="00C3227A">
        <w:rPr>
          <w:noProof/>
        </w:rPr>
        <w:drawing>
          <wp:inline distT="0" distB="0" distL="0" distR="0">
            <wp:extent cx="5613400" cy="6151880"/>
            <wp:effectExtent l="19050" t="19050" r="25400" b="203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6151880"/>
                    </a:xfrm>
                    <a:prstGeom prst="rect">
                      <a:avLst/>
                    </a:prstGeom>
                    <a:noFill/>
                    <a:ln>
                      <a:solidFill>
                        <a:schemeClr val="tx1"/>
                      </a:solidFill>
                    </a:ln>
                  </pic:spPr>
                </pic:pic>
              </a:graphicData>
            </a:graphic>
          </wp:inline>
        </w:drawing>
      </w:r>
    </w:p>
    <w:p w:rsidR="00A62951" w:rsidRPr="005F5883" w:rsidRDefault="00A62951" w:rsidP="00A62951">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C3227A" w:rsidP="00315E29">
      <w:pPr>
        <w:tabs>
          <w:tab w:val="left" w:pos="5529"/>
        </w:tabs>
        <w:spacing w:after="0" w:line="259" w:lineRule="auto"/>
        <w:ind w:left="0" w:firstLine="0"/>
        <w:jc w:val="center"/>
        <w:rPr>
          <w:color w:val="auto"/>
          <w:sz w:val="16"/>
          <w:szCs w:val="16"/>
        </w:rPr>
      </w:pPr>
      <w:r w:rsidRPr="00C3227A">
        <w:rPr>
          <w:noProof/>
        </w:rPr>
        <w:lastRenderedPageBreak/>
        <w:drawing>
          <wp:inline distT="0" distB="0" distL="0" distR="0">
            <wp:extent cx="5613400" cy="4587875"/>
            <wp:effectExtent l="19050" t="19050" r="25400" b="222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4587875"/>
                    </a:xfrm>
                    <a:prstGeom prst="rect">
                      <a:avLst/>
                    </a:prstGeom>
                    <a:noFill/>
                    <a:ln>
                      <a:solidFill>
                        <a:schemeClr val="tx1"/>
                      </a:solidFill>
                    </a:ln>
                  </pic:spPr>
                </pic:pic>
              </a:graphicData>
            </a:graphic>
          </wp:inline>
        </w:drawing>
      </w: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r w:rsidRPr="005F5883">
        <w:rPr>
          <w:color w:val="auto"/>
          <w:sz w:val="16"/>
          <w:szCs w:val="16"/>
        </w:rPr>
        <w:t xml:space="preserve">Tabla N° </w:t>
      </w:r>
      <w:r w:rsidR="00B52804">
        <w:rPr>
          <w:color w:val="auto"/>
          <w:sz w:val="16"/>
          <w:szCs w:val="16"/>
        </w:rPr>
        <w:t>6</w:t>
      </w:r>
      <w:r w:rsidRPr="005F5883">
        <w:rPr>
          <w:color w:val="auto"/>
          <w:sz w:val="16"/>
          <w:szCs w:val="16"/>
        </w:rPr>
        <w:t>. Tabla de solicitudes ciudadanas en Audiencia Pública de Rendición de Cuentas, Elaboración propia, 2019.</w:t>
      </w:r>
    </w:p>
    <w:p w:rsidR="005B646B" w:rsidRDefault="005B646B" w:rsidP="005B646B">
      <w:pPr>
        <w:tabs>
          <w:tab w:val="left" w:pos="5529"/>
        </w:tabs>
        <w:spacing w:after="0" w:line="259" w:lineRule="auto"/>
        <w:ind w:left="0" w:firstLine="0"/>
        <w:jc w:val="center"/>
        <w:rPr>
          <w:color w:val="auto"/>
          <w:sz w:val="16"/>
          <w:szCs w:val="16"/>
        </w:rPr>
      </w:pPr>
    </w:p>
    <w:p w:rsidR="00D40181" w:rsidRDefault="00D4018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DD4E31" w:rsidRPr="005F5883" w:rsidRDefault="00DD4E31" w:rsidP="005B646B">
      <w:pPr>
        <w:tabs>
          <w:tab w:val="left" w:pos="5529"/>
        </w:tabs>
        <w:spacing w:after="0" w:line="259" w:lineRule="auto"/>
        <w:ind w:left="0" w:firstLine="0"/>
        <w:jc w:val="center"/>
        <w:rPr>
          <w:color w:val="auto"/>
          <w:sz w:val="16"/>
          <w:szCs w:val="16"/>
        </w:rPr>
      </w:pPr>
    </w:p>
    <w:p w:rsidR="005B646B" w:rsidRDefault="005B646B" w:rsidP="005B646B">
      <w:pPr>
        <w:tabs>
          <w:tab w:val="left" w:pos="5529"/>
        </w:tabs>
        <w:spacing w:after="0" w:line="259" w:lineRule="auto"/>
        <w:ind w:left="0" w:firstLine="0"/>
        <w:jc w:val="center"/>
        <w:rPr>
          <w:color w:val="auto"/>
          <w:sz w:val="16"/>
          <w:szCs w:val="16"/>
        </w:rPr>
      </w:pPr>
    </w:p>
    <w:p w:rsidR="00DD4E31" w:rsidRPr="005F5883" w:rsidRDefault="00DD4E31" w:rsidP="005B646B">
      <w:pPr>
        <w:tabs>
          <w:tab w:val="left" w:pos="5529"/>
        </w:tabs>
        <w:spacing w:after="0" w:line="259" w:lineRule="auto"/>
        <w:ind w:left="0" w:firstLine="0"/>
        <w:jc w:val="center"/>
        <w:rPr>
          <w:color w:val="auto"/>
          <w:sz w:val="16"/>
          <w:szCs w:val="16"/>
        </w:rPr>
      </w:pPr>
    </w:p>
    <w:p w:rsidR="00DB7BF8" w:rsidRPr="005F5883" w:rsidRDefault="00DB7BF8"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p w:rsidR="00A62951" w:rsidRPr="005F5883" w:rsidRDefault="00A62951" w:rsidP="00315E29">
      <w:pPr>
        <w:tabs>
          <w:tab w:val="left" w:pos="5529"/>
        </w:tabs>
        <w:spacing w:after="0" w:line="259" w:lineRule="auto"/>
        <w:ind w:left="0" w:firstLine="0"/>
        <w:jc w:val="center"/>
        <w:rPr>
          <w:color w:val="auto"/>
          <w:sz w:val="16"/>
          <w:szCs w:val="16"/>
        </w:rPr>
      </w:pPr>
    </w:p>
    <w:sectPr w:rsidR="00A62951" w:rsidRPr="005F5883" w:rsidSect="00FF2E3D">
      <w:headerReference w:type="even" r:id="rId33"/>
      <w:headerReference w:type="default" r:id="rId34"/>
      <w:footerReference w:type="even" r:id="rId35"/>
      <w:footerReference w:type="default" r:id="rId36"/>
      <w:headerReference w:type="first" r:id="rId37"/>
      <w:footerReference w:type="first" r:id="rId38"/>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DCA" w:rsidRDefault="008F6DCA">
      <w:pPr>
        <w:spacing w:after="0" w:line="240" w:lineRule="auto"/>
      </w:pPr>
      <w:r>
        <w:separator/>
      </w:r>
    </w:p>
  </w:endnote>
  <w:endnote w:type="continuationSeparator" w:id="0">
    <w:p w:rsidR="008F6DCA" w:rsidRDefault="008F6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DCA" w:rsidRDefault="008F6DCA">
      <w:pPr>
        <w:spacing w:after="0" w:line="240" w:lineRule="auto"/>
      </w:pPr>
      <w:r>
        <w:separator/>
      </w:r>
    </w:p>
  </w:footnote>
  <w:footnote w:type="continuationSeparator" w:id="0">
    <w:p w:rsidR="008F6DCA" w:rsidRDefault="008F6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27064"/>
    <w:rsid w:val="00045BBB"/>
    <w:rsid w:val="00052973"/>
    <w:rsid w:val="000715D9"/>
    <w:rsid w:val="00083231"/>
    <w:rsid w:val="000962B5"/>
    <w:rsid w:val="000A567D"/>
    <w:rsid w:val="000B108A"/>
    <w:rsid w:val="000C1BED"/>
    <w:rsid w:val="000E1E6C"/>
    <w:rsid w:val="000F149E"/>
    <w:rsid w:val="00117AE3"/>
    <w:rsid w:val="00121281"/>
    <w:rsid w:val="00150585"/>
    <w:rsid w:val="0015129E"/>
    <w:rsid w:val="00173040"/>
    <w:rsid w:val="00175162"/>
    <w:rsid w:val="00175325"/>
    <w:rsid w:val="00192114"/>
    <w:rsid w:val="001C6C23"/>
    <w:rsid w:val="001D4F6B"/>
    <w:rsid w:val="001F5891"/>
    <w:rsid w:val="00206A35"/>
    <w:rsid w:val="00212F1F"/>
    <w:rsid w:val="00226390"/>
    <w:rsid w:val="002267C8"/>
    <w:rsid w:val="0023049D"/>
    <w:rsid w:val="00237266"/>
    <w:rsid w:val="00237496"/>
    <w:rsid w:val="00237B5F"/>
    <w:rsid w:val="0024254C"/>
    <w:rsid w:val="00266C26"/>
    <w:rsid w:val="00294548"/>
    <w:rsid w:val="002A7E37"/>
    <w:rsid w:val="002B1AB1"/>
    <w:rsid w:val="002B3667"/>
    <w:rsid w:val="002B5F4B"/>
    <w:rsid w:val="002D0BAF"/>
    <w:rsid w:val="002D2746"/>
    <w:rsid w:val="002D3E63"/>
    <w:rsid w:val="002D6C15"/>
    <w:rsid w:val="002E0692"/>
    <w:rsid w:val="003077ED"/>
    <w:rsid w:val="00315E29"/>
    <w:rsid w:val="0033477A"/>
    <w:rsid w:val="00347DA5"/>
    <w:rsid w:val="00362AEB"/>
    <w:rsid w:val="003658C1"/>
    <w:rsid w:val="00366163"/>
    <w:rsid w:val="003874E4"/>
    <w:rsid w:val="003A6FFC"/>
    <w:rsid w:val="003E6F88"/>
    <w:rsid w:val="003F4AEE"/>
    <w:rsid w:val="004040D4"/>
    <w:rsid w:val="00432C3B"/>
    <w:rsid w:val="0045246E"/>
    <w:rsid w:val="00457F12"/>
    <w:rsid w:val="00466618"/>
    <w:rsid w:val="004C6D07"/>
    <w:rsid w:val="004E079A"/>
    <w:rsid w:val="00506CBC"/>
    <w:rsid w:val="0051027B"/>
    <w:rsid w:val="005442B6"/>
    <w:rsid w:val="00551836"/>
    <w:rsid w:val="005A07EB"/>
    <w:rsid w:val="005A29CE"/>
    <w:rsid w:val="005B646B"/>
    <w:rsid w:val="005B7A13"/>
    <w:rsid w:val="005B7CAE"/>
    <w:rsid w:val="005D2977"/>
    <w:rsid w:val="005D4845"/>
    <w:rsid w:val="005D6760"/>
    <w:rsid w:val="005E06F5"/>
    <w:rsid w:val="005F05AA"/>
    <w:rsid w:val="005F5883"/>
    <w:rsid w:val="0061172B"/>
    <w:rsid w:val="006130AA"/>
    <w:rsid w:val="00617B45"/>
    <w:rsid w:val="006336AC"/>
    <w:rsid w:val="006C275B"/>
    <w:rsid w:val="006C2F76"/>
    <w:rsid w:val="006E180A"/>
    <w:rsid w:val="00702FAE"/>
    <w:rsid w:val="00714582"/>
    <w:rsid w:val="007258A0"/>
    <w:rsid w:val="00761B76"/>
    <w:rsid w:val="00763C1D"/>
    <w:rsid w:val="007725E9"/>
    <w:rsid w:val="007819F5"/>
    <w:rsid w:val="007909AD"/>
    <w:rsid w:val="007936E8"/>
    <w:rsid w:val="008073A2"/>
    <w:rsid w:val="00823BD9"/>
    <w:rsid w:val="008311A7"/>
    <w:rsid w:val="00852BB3"/>
    <w:rsid w:val="00860DFC"/>
    <w:rsid w:val="00863484"/>
    <w:rsid w:val="00865D25"/>
    <w:rsid w:val="00866B74"/>
    <w:rsid w:val="0087005B"/>
    <w:rsid w:val="00875DF5"/>
    <w:rsid w:val="00895E7C"/>
    <w:rsid w:val="008B4CEA"/>
    <w:rsid w:val="008C18DC"/>
    <w:rsid w:val="008D5BA6"/>
    <w:rsid w:val="008E4973"/>
    <w:rsid w:val="008F6DCA"/>
    <w:rsid w:val="00902D69"/>
    <w:rsid w:val="0091141E"/>
    <w:rsid w:val="0091555C"/>
    <w:rsid w:val="00922722"/>
    <w:rsid w:val="00946703"/>
    <w:rsid w:val="00955F66"/>
    <w:rsid w:val="00966FEC"/>
    <w:rsid w:val="00986E61"/>
    <w:rsid w:val="009970F3"/>
    <w:rsid w:val="009B71A1"/>
    <w:rsid w:val="009D10EA"/>
    <w:rsid w:val="00A051BD"/>
    <w:rsid w:val="00A211FB"/>
    <w:rsid w:val="00A42629"/>
    <w:rsid w:val="00A439D3"/>
    <w:rsid w:val="00A43F52"/>
    <w:rsid w:val="00A44A3E"/>
    <w:rsid w:val="00A62951"/>
    <w:rsid w:val="00A7090D"/>
    <w:rsid w:val="00A73621"/>
    <w:rsid w:val="00A863D2"/>
    <w:rsid w:val="00A9212A"/>
    <w:rsid w:val="00AB62D3"/>
    <w:rsid w:val="00AB6B72"/>
    <w:rsid w:val="00B0585C"/>
    <w:rsid w:val="00B16309"/>
    <w:rsid w:val="00B22EAF"/>
    <w:rsid w:val="00B3745C"/>
    <w:rsid w:val="00B42AA8"/>
    <w:rsid w:val="00B52804"/>
    <w:rsid w:val="00B5750A"/>
    <w:rsid w:val="00B61AFE"/>
    <w:rsid w:val="00B63170"/>
    <w:rsid w:val="00BD0ED2"/>
    <w:rsid w:val="00BD4FCA"/>
    <w:rsid w:val="00BE1E94"/>
    <w:rsid w:val="00C3227A"/>
    <w:rsid w:val="00C518A7"/>
    <w:rsid w:val="00C60F4D"/>
    <w:rsid w:val="00C73655"/>
    <w:rsid w:val="00C85CCE"/>
    <w:rsid w:val="00CA31C6"/>
    <w:rsid w:val="00CC0E35"/>
    <w:rsid w:val="00CE4937"/>
    <w:rsid w:val="00CF7590"/>
    <w:rsid w:val="00D03F0A"/>
    <w:rsid w:val="00D0486B"/>
    <w:rsid w:val="00D154AD"/>
    <w:rsid w:val="00D40181"/>
    <w:rsid w:val="00D53CE0"/>
    <w:rsid w:val="00D74062"/>
    <w:rsid w:val="00D81895"/>
    <w:rsid w:val="00D971A7"/>
    <w:rsid w:val="00DA2874"/>
    <w:rsid w:val="00DA3B45"/>
    <w:rsid w:val="00DA4DBF"/>
    <w:rsid w:val="00DB64C5"/>
    <w:rsid w:val="00DB7BF8"/>
    <w:rsid w:val="00DC31F4"/>
    <w:rsid w:val="00DD4E31"/>
    <w:rsid w:val="00DF068D"/>
    <w:rsid w:val="00DF6ECC"/>
    <w:rsid w:val="00E018B6"/>
    <w:rsid w:val="00E15ABA"/>
    <w:rsid w:val="00E23F0A"/>
    <w:rsid w:val="00E37296"/>
    <w:rsid w:val="00E524A6"/>
    <w:rsid w:val="00E87193"/>
    <w:rsid w:val="00ED34F8"/>
    <w:rsid w:val="00EF608E"/>
    <w:rsid w:val="00F01B4B"/>
    <w:rsid w:val="00F0757D"/>
    <w:rsid w:val="00F30BAD"/>
    <w:rsid w:val="00F334D1"/>
    <w:rsid w:val="00F53DBF"/>
    <w:rsid w:val="00F61E81"/>
    <w:rsid w:val="00F83E39"/>
    <w:rsid w:val="00F84C0E"/>
    <w:rsid w:val="00FB552B"/>
    <w:rsid w:val="00FC2032"/>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CDDF"/>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uiPriority w:val="9"/>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5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15604547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772748600">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s://www.movilidadbogota.gov.co/web/rendicion_de_cuentas_locales"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hyperlink" Target="https://www.movilidadbogota.gov.co/web/rendicion_de_cuentas_local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footer3.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47801-7715-4C73-A0FC-760DFAAF6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2905</Words>
  <Characters>15980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4</cp:revision>
  <dcterms:created xsi:type="dcterms:W3CDTF">2019-12-05T13:16:00Z</dcterms:created>
  <dcterms:modified xsi:type="dcterms:W3CDTF">2019-12-09T21:19:00Z</dcterms:modified>
</cp:coreProperties>
</file>