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065AF" w14:textId="6519D45F" w:rsidR="00360D38" w:rsidRDefault="00360D38">
      <w:pPr>
        <w:spacing w:after="0"/>
        <w:ind w:left="426" w:right="-91" w:hanging="360"/>
        <w:jc w:val="center"/>
      </w:pPr>
    </w:p>
    <w:p w14:paraId="2AF52CA3" w14:textId="1ABE20D0" w:rsidR="00360D38" w:rsidRDefault="00360D38">
      <w:pPr>
        <w:spacing w:after="0"/>
        <w:ind w:left="426" w:right="-91" w:hanging="360"/>
        <w:jc w:val="center"/>
      </w:pPr>
    </w:p>
    <w:p w14:paraId="0AFD9CDD" w14:textId="2B5A921E" w:rsidR="00360D38" w:rsidRPr="00360D38" w:rsidRDefault="00360D38" w:rsidP="00360D38">
      <w:pPr>
        <w:pStyle w:val="Ttulo3"/>
        <w:jc w:val="center"/>
        <w:rPr>
          <w:b/>
          <w:bCs/>
        </w:rPr>
      </w:pPr>
      <w:r w:rsidRPr="00360D38">
        <w:rPr>
          <w:b/>
          <w:bCs/>
        </w:rPr>
        <w:t>INFORME EVALUATIVO DE PROYECTOS DE INVERSIÓN 2024</w:t>
      </w:r>
    </w:p>
    <w:p w14:paraId="4CA44EA8" w14:textId="566A60FE" w:rsidR="00360D38" w:rsidRPr="00360D38" w:rsidRDefault="00360D38" w:rsidP="00360D38">
      <w:pPr>
        <w:pStyle w:val="Ttulo3"/>
        <w:jc w:val="center"/>
        <w:rPr>
          <w:b/>
          <w:bCs/>
        </w:rPr>
      </w:pPr>
    </w:p>
    <w:p w14:paraId="4A17C192" w14:textId="0C69DAF4" w:rsidR="00360D38" w:rsidRPr="00360D38" w:rsidRDefault="00360D38" w:rsidP="00360D38">
      <w:pPr>
        <w:pStyle w:val="Ttulo3"/>
        <w:jc w:val="center"/>
        <w:rPr>
          <w:b/>
          <w:bCs/>
        </w:rPr>
      </w:pPr>
    </w:p>
    <w:p w14:paraId="54017F1B" w14:textId="58761F0D" w:rsidR="00360D38" w:rsidRPr="00360D38" w:rsidRDefault="00360D38" w:rsidP="00360D38">
      <w:pPr>
        <w:pStyle w:val="Ttulo3"/>
        <w:jc w:val="center"/>
        <w:rPr>
          <w:b/>
          <w:bCs/>
        </w:rPr>
      </w:pPr>
    </w:p>
    <w:p w14:paraId="4692134F" w14:textId="229CA15C" w:rsidR="00360D38" w:rsidRDefault="00360D38" w:rsidP="00360D38">
      <w:pPr>
        <w:pStyle w:val="Ttulo3"/>
        <w:jc w:val="center"/>
        <w:rPr>
          <w:b/>
          <w:bCs/>
        </w:rPr>
      </w:pPr>
    </w:p>
    <w:p w14:paraId="6DE71219" w14:textId="54AE3474" w:rsidR="00360D38" w:rsidRDefault="00360D38" w:rsidP="00360D38"/>
    <w:p w14:paraId="3A1F2B38" w14:textId="58C9DE75" w:rsidR="00360D38" w:rsidRDefault="00360D38" w:rsidP="00360D38"/>
    <w:p w14:paraId="5368038C" w14:textId="77777777" w:rsidR="00360D38" w:rsidRPr="00360D38" w:rsidRDefault="00360D38" w:rsidP="00360D38"/>
    <w:p w14:paraId="0A30C379" w14:textId="0BC7B3A1" w:rsidR="00360D38" w:rsidRPr="00360D38" w:rsidRDefault="00360D38" w:rsidP="00360D38">
      <w:pPr>
        <w:pStyle w:val="Ttulo3"/>
        <w:jc w:val="center"/>
        <w:rPr>
          <w:b/>
          <w:bCs/>
        </w:rPr>
      </w:pPr>
    </w:p>
    <w:p w14:paraId="0742E396" w14:textId="2C219888" w:rsidR="00360D38" w:rsidRPr="00360D38" w:rsidRDefault="00360D38" w:rsidP="00360D38">
      <w:pPr>
        <w:pStyle w:val="Ttulo3"/>
        <w:jc w:val="center"/>
        <w:rPr>
          <w:b/>
          <w:bCs/>
        </w:rPr>
      </w:pPr>
    </w:p>
    <w:p w14:paraId="1FE5653C" w14:textId="3E6981BE" w:rsidR="00360D38" w:rsidRPr="00360D38" w:rsidRDefault="00360D38" w:rsidP="00360D38">
      <w:pPr>
        <w:pStyle w:val="Ttulo3"/>
        <w:jc w:val="center"/>
        <w:rPr>
          <w:b/>
          <w:bCs/>
        </w:rPr>
      </w:pPr>
    </w:p>
    <w:p w14:paraId="70A332C8" w14:textId="3FE01DEA" w:rsidR="00360D38" w:rsidRPr="00360D38" w:rsidRDefault="00360D38" w:rsidP="00360D38">
      <w:pPr>
        <w:pStyle w:val="Ttulo3"/>
        <w:jc w:val="center"/>
        <w:rPr>
          <w:b/>
          <w:bCs/>
        </w:rPr>
      </w:pPr>
    </w:p>
    <w:p w14:paraId="13E86C35" w14:textId="465A4827" w:rsidR="00360D38" w:rsidRPr="00360D38" w:rsidRDefault="00360D38" w:rsidP="00360D38">
      <w:pPr>
        <w:pStyle w:val="Ttulo3"/>
        <w:jc w:val="center"/>
        <w:rPr>
          <w:b/>
          <w:bCs/>
        </w:rPr>
      </w:pPr>
      <w:r w:rsidRPr="00360D38">
        <w:rPr>
          <w:b/>
          <w:bCs/>
        </w:rPr>
        <w:t>SECRETARIA DISTRITAL DE MOVILIDAD</w:t>
      </w:r>
    </w:p>
    <w:p w14:paraId="108ECB53" w14:textId="511AE9BF" w:rsidR="00360D38" w:rsidRPr="00360D38" w:rsidRDefault="00360D38" w:rsidP="00360D38">
      <w:pPr>
        <w:pStyle w:val="Ttulo3"/>
        <w:jc w:val="center"/>
        <w:rPr>
          <w:b/>
          <w:bCs/>
        </w:rPr>
      </w:pPr>
    </w:p>
    <w:p w14:paraId="10861FE1" w14:textId="0481A5E7" w:rsidR="00360D38" w:rsidRPr="00360D38" w:rsidRDefault="00360D38" w:rsidP="00360D38">
      <w:pPr>
        <w:pStyle w:val="Ttulo3"/>
        <w:jc w:val="center"/>
        <w:rPr>
          <w:b/>
          <w:bCs/>
        </w:rPr>
      </w:pPr>
    </w:p>
    <w:p w14:paraId="7CC63401" w14:textId="5AC60731" w:rsidR="00360D38" w:rsidRPr="00360D38" w:rsidRDefault="00360D38" w:rsidP="00360D38">
      <w:pPr>
        <w:pStyle w:val="Ttulo3"/>
        <w:jc w:val="center"/>
        <w:rPr>
          <w:b/>
          <w:bCs/>
        </w:rPr>
      </w:pPr>
    </w:p>
    <w:p w14:paraId="7A0ED450" w14:textId="25F40863" w:rsidR="00360D38" w:rsidRPr="00360D38" w:rsidRDefault="00360D38" w:rsidP="00360D38">
      <w:pPr>
        <w:pStyle w:val="Ttulo3"/>
        <w:jc w:val="center"/>
        <w:rPr>
          <w:b/>
          <w:bCs/>
        </w:rPr>
      </w:pPr>
    </w:p>
    <w:p w14:paraId="1DF2733E" w14:textId="793BCA9E" w:rsidR="00360D38" w:rsidRPr="00360D38" w:rsidRDefault="00360D38" w:rsidP="00360D38">
      <w:pPr>
        <w:pStyle w:val="Ttulo3"/>
        <w:jc w:val="center"/>
        <w:rPr>
          <w:b/>
          <w:bCs/>
        </w:rPr>
      </w:pPr>
    </w:p>
    <w:p w14:paraId="05D8F8FA" w14:textId="6FD43FBF" w:rsidR="00360D38" w:rsidRPr="00360D38" w:rsidRDefault="00360D38" w:rsidP="00360D38">
      <w:pPr>
        <w:pStyle w:val="Ttulo3"/>
        <w:jc w:val="center"/>
        <w:rPr>
          <w:b/>
          <w:bCs/>
        </w:rPr>
      </w:pPr>
    </w:p>
    <w:p w14:paraId="3C9E73AE" w14:textId="25C8A644" w:rsidR="00360D38" w:rsidRPr="00360D38" w:rsidRDefault="00360D38" w:rsidP="00360D38">
      <w:pPr>
        <w:pStyle w:val="Ttulo3"/>
        <w:jc w:val="center"/>
        <w:rPr>
          <w:b/>
          <w:bCs/>
        </w:rPr>
      </w:pPr>
    </w:p>
    <w:p w14:paraId="1D9F4031" w14:textId="016E6834" w:rsidR="00360D38" w:rsidRPr="00360D38" w:rsidRDefault="00360D38" w:rsidP="00360D38">
      <w:pPr>
        <w:pStyle w:val="Ttulo3"/>
        <w:jc w:val="center"/>
        <w:rPr>
          <w:b/>
          <w:bCs/>
        </w:rPr>
      </w:pPr>
    </w:p>
    <w:p w14:paraId="03A0428D" w14:textId="3625BC6B" w:rsidR="00360D38" w:rsidRPr="00360D38" w:rsidRDefault="00360D38" w:rsidP="00360D38">
      <w:pPr>
        <w:pStyle w:val="Ttulo3"/>
        <w:jc w:val="center"/>
        <w:rPr>
          <w:b/>
          <w:bCs/>
        </w:rPr>
      </w:pPr>
    </w:p>
    <w:p w14:paraId="60BA25C0" w14:textId="60471F46" w:rsidR="00360D38" w:rsidRPr="00360D38" w:rsidRDefault="00360D38" w:rsidP="00360D38">
      <w:pPr>
        <w:pStyle w:val="Ttulo3"/>
        <w:jc w:val="center"/>
        <w:rPr>
          <w:b/>
          <w:bCs/>
        </w:rPr>
      </w:pPr>
    </w:p>
    <w:p w14:paraId="2387A92E" w14:textId="26722101" w:rsidR="00360D38" w:rsidRPr="00360D38" w:rsidRDefault="00360D38" w:rsidP="00360D38">
      <w:pPr>
        <w:pStyle w:val="Ttulo3"/>
        <w:jc w:val="center"/>
        <w:rPr>
          <w:b/>
          <w:bCs/>
        </w:rPr>
      </w:pPr>
    </w:p>
    <w:p w14:paraId="0368EE4C" w14:textId="6B8A7F4C" w:rsidR="00360D38" w:rsidRPr="00360D38" w:rsidRDefault="00360D38" w:rsidP="00360D38">
      <w:pPr>
        <w:pStyle w:val="Ttulo3"/>
        <w:jc w:val="center"/>
        <w:rPr>
          <w:b/>
          <w:bCs/>
        </w:rPr>
      </w:pPr>
    </w:p>
    <w:p w14:paraId="3B426E76" w14:textId="7E947569" w:rsidR="00360D38" w:rsidRPr="00360D38" w:rsidRDefault="00360D38" w:rsidP="00360D38">
      <w:pPr>
        <w:pStyle w:val="Ttulo3"/>
        <w:jc w:val="center"/>
        <w:rPr>
          <w:b/>
          <w:bCs/>
        </w:rPr>
      </w:pPr>
    </w:p>
    <w:p w14:paraId="20694777" w14:textId="56CA3E0C" w:rsidR="00360D38" w:rsidRPr="00360D38" w:rsidRDefault="00360D38" w:rsidP="00360D38">
      <w:pPr>
        <w:pStyle w:val="Ttulo3"/>
        <w:jc w:val="center"/>
        <w:rPr>
          <w:b/>
          <w:bCs/>
        </w:rPr>
      </w:pPr>
      <w:r w:rsidRPr="00360D38">
        <w:rPr>
          <w:b/>
          <w:bCs/>
        </w:rPr>
        <w:t>01 ENERO A 31 DE DICIEMBRE DE 2024</w:t>
      </w:r>
    </w:p>
    <w:p w14:paraId="09964E37" w14:textId="6643377F" w:rsidR="00360D38" w:rsidRPr="00360D38" w:rsidRDefault="00360D38" w:rsidP="00360D38">
      <w:pPr>
        <w:pStyle w:val="Ttulo3"/>
        <w:jc w:val="center"/>
        <w:rPr>
          <w:b/>
          <w:bCs/>
        </w:rPr>
      </w:pPr>
    </w:p>
    <w:p w14:paraId="3BB4E0B9" w14:textId="251DEE07" w:rsidR="00360D38" w:rsidRDefault="00360D38">
      <w:pPr>
        <w:spacing w:after="0"/>
        <w:ind w:left="426" w:right="-91" w:hanging="360"/>
        <w:jc w:val="center"/>
      </w:pPr>
    </w:p>
    <w:p w14:paraId="08414DB3" w14:textId="4C4E869F" w:rsidR="00360D38" w:rsidRDefault="00360D38">
      <w:pPr>
        <w:spacing w:after="0"/>
        <w:ind w:left="426" w:right="-91" w:hanging="360"/>
        <w:jc w:val="center"/>
      </w:pPr>
    </w:p>
    <w:p w14:paraId="7B8F5D3F" w14:textId="45F931C6" w:rsidR="00360D38" w:rsidRDefault="00360D38">
      <w:pPr>
        <w:spacing w:after="0"/>
        <w:ind w:left="426" w:right="-91" w:hanging="360"/>
        <w:jc w:val="center"/>
      </w:pPr>
    </w:p>
    <w:p w14:paraId="03F74463" w14:textId="40073A12" w:rsidR="00360D38" w:rsidRDefault="00360D38">
      <w:pPr>
        <w:spacing w:after="0"/>
        <w:ind w:left="426" w:right="-91" w:hanging="360"/>
        <w:jc w:val="center"/>
      </w:pPr>
    </w:p>
    <w:p w14:paraId="2F030FD4" w14:textId="23831155" w:rsidR="00360D38" w:rsidRDefault="00360D38">
      <w:pPr>
        <w:spacing w:after="0"/>
        <w:ind w:left="426" w:right="-91" w:hanging="360"/>
        <w:jc w:val="center"/>
      </w:pPr>
    </w:p>
    <w:p w14:paraId="763CB122" w14:textId="25961CA4" w:rsidR="00360D38" w:rsidRPr="00360D38" w:rsidRDefault="00360D38" w:rsidP="00360D38">
      <w:pPr>
        <w:pStyle w:val="Ttulo3"/>
        <w:jc w:val="center"/>
        <w:rPr>
          <w:b/>
          <w:bCs/>
        </w:rPr>
      </w:pPr>
      <w:r w:rsidRPr="00360D38">
        <w:rPr>
          <w:b/>
          <w:bCs/>
        </w:rPr>
        <w:t>CONTENIDO</w:t>
      </w:r>
    </w:p>
    <w:p w14:paraId="521A7B9B" w14:textId="5D04DBA6" w:rsidR="00360D38" w:rsidRDefault="00360D38">
      <w:pPr>
        <w:spacing w:after="0"/>
        <w:ind w:left="426" w:right="-91" w:hanging="360"/>
        <w:jc w:val="center"/>
      </w:pPr>
    </w:p>
    <w:p w14:paraId="1E6B5030" w14:textId="15F015F6" w:rsidR="00360D38" w:rsidRPr="00133E7E" w:rsidRDefault="00360D38">
      <w:pPr>
        <w:spacing w:after="0"/>
        <w:ind w:left="426" w:right="-91" w:hanging="360"/>
        <w:jc w:val="center"/>
        <w:rPr>
          <w:color w:val="000000" w:themeColor="text1"/>
        </w:rPr>
      </w:pPr>
    </w:p>
    <w:p w14:paraId="59602DB2" w14:textId="01FA9180" w:rsidR="00133E7E" w:rsidRPr="00133E7E" w:rsidRDefault="00133E7E" w:rsidP="00133E7E">
      <w:pPr>
        <w:pStyle w:val="Ttulo4"/>
        <w:numPr>
          <w:ilvl w:val="0"/>
          <w:numId w:val="19"/>
        </w:numPr>
        <w:rPr>
          <w:color w:val="000000" w:themeColor="text1"/>
        </w:rPr>
      </w:pPr>
      <w:r w:rsidRPr="00133E7E">
        <w:rPr>
          <w:color w:val="000000" w:themeColor="text1"/>
        </w:rPr>
        <w:t xml:space="preserve">Esquema en el Plan de Desarrollo Distrital </w:t>
      </w:r>
      <w:r w:rsidRPr="00133E7E">
        <w:rPr>
          <w:color w:val="000000" w:themeColor="text1"/>
        </w:rPr>
        <w:t>2024-2027</w:t>
      </w:r>
    </w:p>
    <w:p w14:paraId="251C5A3F" w14:textId="027EC4E6" w:rsidR="00133E7E" w:rsidRPr="00133E7E" w:rsidRDefault="00133E7E" w:rsidP="00133E7E">
      <w:pPr>
        <w:pStyle w:val="Ttulo4"/>
        <w:numPr>
          <w:ilvl w:val="0"/>
          <w:numId w:val="19"/>
        </w:numPr>
        <w:rPr>
          <w:color w:val="000000" w:themeColor="text1"/>
        </w:rPr>
      </w:pPr>
      <w:r w:rsidRPr="00133E7E">
        <w:rPr>
          <w:color w:val="000000" w:themeColor="text1"/>
        </w:rPr>
        <w:t>Presupuesto de Inversión Vigencia 202</w:t>
      </w:r>
      <w:r w:rsidRPr="00133E7E">
        <w:rPr>
          <w:color w:val="000000" w:themeColor="text1"/>
        </w:rPr>
        <w:t>4</w:t>
      </w:r>
    </w:p>
    <w:p w14:paraId="5852A039" w14:textId="590671C9" w:rsidR="00133E7E" w:rsidRPr="00133E7E" w:rsidRDefault="00133E7E" w:rsidP="00133E7E">
      <w:pPr>
        <w:pStyle w:val="Ttulo4"/>
        <w:numPr>
          <w:ilvl w:val="0"/>
          <w:numId w:val="19"/>
        </w:numPr>
        <w:rPr>
          <w:color w:val="000000" w:themeColor="text1"/>
        </w:rPr>
      </w:pPr>
      <w:r w:rsidRPr="00133E7E">
        <w:rPr>
          <w:color w:val="000000" w:themeColor="text1"/>
        </w:rPr>
        <w:t xml:space="preserve">Plan Anual de Adquisiciones </w:t>
      </w:r>
      <w:r w:rsidRPr="00133E7E">
        <w:rPr>
          <w:color w:val="000000" w:themeColor="text1"/>
        </w:rPr>
        <w:t>–</w:t>
      </w:r>
      <w:r w:rsidRPr="00133E7E">
        <w:rPr>
          <w:color w:val="000000" w:themeColor="text1"/>
        </w:rPr>
        <w:t xml:space="preserve"> PAA</w:t>
      </w:r>
    </w:p>
    <w:p w14:paraId="2EAA4220" w14:textId="595721A0" w:rsidR="00133E7E" w:rsidRPr="00133E7E" w:rsidRDefault="00133E7E" w:rsidP="00133E7E">
      <w:pPr>
        <w:pStyle w:val="Ttulo4"/>
        <w:numPr>
          <w:ilvl w:val="0"/>
          <w:numId w:val="19"/>
        </w:numPr>
        <w:rPr>
          <w:color w:val="000000" w:themeColor="text1"/>
        </w:rPr>
      </w:pPr>
      <w:r w:rsidRPr="00133E7E">
        <w:rPr>
          <w:color w:val="000000" w:themeColor="text1"/>
        </w:rPr>
        <w:t>Plan de Acción Institucional 202</w:t>
      </w:r>
      <w:r w:rsidRPr="00133E7E">
        <w:rPr>
          <w:color w:val="000000" w:themeColor="text1"/>
        </w:rPr>
        <w:t>4</w:t>
      </w:r>
    </w:p>
    <w:p w14:paraId="36872DA6" w14:textId="04AC81A4" w:rsidR="00360D38" w:rsidRDefault="00133E7E" w:rsidP="00133E7E">
      <w:pPr>
        <w:pStyle w:val="Ttulo4"/>
        <w:numPr>
          <w:ilvl w:val="0"/>
          <w:numId w:val="19"/>
        </w:numPr>
        <w:rPr>
          <w:color w:val="000000" w:themeColor="text1"/>
        </w:rPr>
      </w:pPr>
      <w:r w:rsidRPr="00133E7E">
        <w:rPr>
          <w:color w:val="000000" w:themeColor="text1"/>
        </w:rPr>
        <w:t>Logros sobre metas del plan de desarrollo 2020 -2024 “Un nuevo contrato social y ambiental para Bogotá del siglo XXI</w:t>
      </w:r>
      <w:r w:rsidRPr="00133E7E">
        <w:rPr>
          <w:color w:val="000000" w:themeColor="text1"/>
        </w:rPr>
        <w:t xml:space="preserve"> y Bogotá Camina Segura</w:t>
      </w:r>
    </w:p>
    <w:p w14:paraId="68F63583" w14:textId="486FD79E" w:rsidR="00293021" w:rsidRDefault="00293021" w:rsidP="00293021"/>
    <w:p w14:paraId="05AFAEAE" w14:textId="3FCCFA5D" w:rsidR="00293021" w:rsidRDefault="00293021" w:rsidP="00293021"/>
    <w:p w14:paraId="35ADA19F" w14:textId="611E1073" w:rsidR="00293021" w:rsidRDefault="00293021" w:rsidP="00293021"/>
    <w:p w14:paraId="5969F4C0" w14:textId="50DF55F2" w:rsidR="00293021" w:rsidRDefault="00293021" w:rsidP="00293021"/>
    <w:p w14:paraId="22F109D8" w14:textId="141370A6" w:rsidR="00293021" w:rsidRDefault="00293021" w:rsidP="00293021"/>
    <w:p w14:paraId="48D5473A" w14:textId="391A5B61" w:rsidR="00293021" w:rsidRDefault="00293021" w:rsidP="00293021"/>
    <w:p w14:paraId="433073E0" w14:textId="34DA37D6" w:rsidR="00293021" w:rsidRDefault="00293021" w:rsidP="00293021"/>
    <w:p w14:paraId="329CCFF4" w14:textId="44E29ADB" w:rsidR="00293021" w:rsidRDefault="00293021" w:rsidP="00293021"/>
    <w:p w14:paraId="445BADE2" w14:textId="0C2A8747" w:rsidR="00293021" w:rsidRDefault="00293021" w:rsidP="00293021"/>
    <w:p w14:paraId="56946FE8" w14:textId="1795EB34" w:rsidR="00293021" w:rsidRDefault="00293021" w:rsidP="00293021"/>
    <w:p w14:paraId="6D6CEE26" w14:textId="06F913DB" w:rsidR="00293021" w:rsidRDefault="00293021" w:rsidP="00293021"/>
    <w:p w14:paraId="1C7B6957" w14:textId="4584EB99" w:rsidR="00293021" w:rsidRDefault="00293021" w:rsidP="00293021"/>
    <w:p w14:paraId="174F20E1" w14:textId="51AD187A" w:rsidR="00293021" w:rsidRDefault="00293021" w:rsidP="00293021"/>
    <w:p w14:paraId="7890D7C2" w14:textId="67B22CB4" w:rsidR="00293021" w:rsidRDefault="00293021" w:rsidP="00293021"/>
    <w:p w14:paraId="3969DFB7" w14:textId="2DB83FA8" w:rsidR="00293021" w:rsidRDefault="00293021" w:rsidP="00293021"/>
    <w:p w14:paraId="106ED126" w14:textId="065A4C5D" w:rsidR="00293021" w:rsidRDefault="00293021" w:rsidP="00293021"/>
    <w:p w14:paraId="5130500B" w14:textId="457BA20B" w:rsidR="00293021" w:rsidRDefault="00293021" w:rsidP="00293021"/>
    <w:p w14:paraId="330456FD" w14:textId="4889FD54" w:rsidR="00293021" w:rsidRDefault="00293021" w:rsidP="00293021"/>
    <w:p w14:paraId="70C85C0D" w14:textId="51804513" w:rsidR="00293021" w:rsidRDefault="00293021" w:rsidP="00293021"/>
    <w:p w14:paraId="40E6C889" w14:textId="67C348B7" w:rsidR="00293021" w:rsidRDefault="00293021" w:rsidP="007D0CE1">
      <w:pPr>
        <w:pStyle w:val="Ttulo4"/>
        <w:numPr>
          <w:ilvl w:val="0"/>
          <w:numId w:val="22"/>
        </w:numPr>
      </w:pPr>
      <w:r>
        <w:lastRenderedPageBreak/>
        <w:t>Esquema en el Plan Distrital de Desarrollo 2024-2027</w:t>
      </w:r>
    </w:p>
    <w:p w14:paraId="0438C650" w14:textId="0FB79A49" w:rsidR="00293021" w:rsidRPr="00293021" w:rsidRDefault="00293021" w:rsidP="00293021">
      <w:pPr>
        <w:pStyle w:val="NormalWeb"/>
        <w:spacing w:before="0" w:beforeAutospacing="0" w:after="0" w:afterAutospacing="0"/>
        <w:jc w:val="both"/>
        <w:rPr>
          <w:rFonts w:ascii="Calibri" w:hAnsi="Calibri"/>
          <w:sz w:val="22"/>
          <w:szCs w:val="22"/>
        </w:rPr>
      </w:pPr>
      <w:r w:rsidRPr="00293021">
        <w:rPr>
          <w:rFonts w:ascii="Calibri" w:hAnsi="Calibri"/>
          <w:sz w:val="22"/>
          <w:szCs w:val="22"/>
        </w:rPr>
        <w:t xml:space="preserve">En el marco del Plan Distrital de Desarrollo “Bogotá Camina Segura 2024-2027” la Secretaria Distrital de Movilidad </w:t>
      </w:r>
      <w:r w:rsidRPr="00293021">
        <w:rPr>
          <w:rFonts w:ascii="Calibri" w:hAnsi="Calibri"/>
          <w:sz w:val="22"/>
          <w:szCs w:val="22"/>
        </w:rPr>
        <w:t>formula e implementa políticas y estrategias para una movilidad segura, sostenible, inclusiva y accesible, que contribuyan al bien-estar y la calidad de vida de la ciudadanía, promoviendo la cultura ciudadana, la pedagogía cívica, la protección de la vida en el espacio público para la movilidad y el uso eficiente de medios de transporte en Bogotá urbana, rural y la región, con una gestión de trámites y servicios íntegra y transparente que fortalece la confianza hacia la Entidad.</w:t>
      </w:r>
    </w:p>
    <w:p w14:paraId="200A3512" w14:textId="32BA1BE0" w:rsidR="00293021" w:rsidRDefault="00293021" w:rsidP="00293021">
      <w:pPr>
        <w:jc w:val="both"/>
      </w:pPr>
    </w:p>
    <w:p w14:paraId="280859A6" w14:textId="726EC9E5" w:rsidR="00293021" w:rsidRDefault="00293021" w:rsidP="00293021">
      <w:pPr>
        <w:jc w:val="both"/>
      </w:pPr>
      <w:r>
        <w:t>A continuación, se relaciona la cadena de valor de la cual hace parte la Entidad:</w:t>
      </w:r>
    </w:p>
    <w:p w14:paraId="23651CCC" w14:textId="6B52DE0E" w:rsidR="00293021" w:rsidRDefault="001A722D" w:rsidP="00293021">
      <w:pPr>
        <w:jc w:val="both"/>
      </w:pPr>
      <w:r>
        <w:rPr>
          <w:noProof/>
        </w:rPr>
        <w:drawing>
          <wp:inline distT="0" distB="0" distL="0" distR="0" wp14:anchorId="0875A5ED" wp14:editId="5AD382AB">
            <wp:extent cx="5819140" cy="281172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510" cy="2823499"/>
                    </a:xfrm>
                    <a:prstGeom prst="rect">
                      <a:avLst/>
                    </a:prstGeom>
                    <a:noFill/>
                  </pic:spPr>
                </pic:pic>
              </a:graphicData>
            </a:graphic>
          </wp:inline>
        </w:drawing>
      </w:r>
    </w:p>
    <w:p w14:paraId="065AECEF" w14:textId="36C87735" w:rsidR="00360D38" w:rsidRDefault="00360D38">
      <w:pPr>
        <w:spacing w:after="0"/>
        <w:ind w:left="426" w:right="-91" w:hanging="360"/>
        <w:jc w:val="center"/>
      </w:pPr>
    </w:p>
    <w:p w14:paraId="2867ED29" w14:textId="442976DC" w:rsidR="00360D38" w:rsidRDefault="001A722D">
      <w:pPr>
        <w:spacing w:after="0"/>
        <w:ind w:left="426" w:right="-91" w:hanging="360"/>
        <w:jc w:val="center"/>
      </w:pPr>
      <w:r>
        <w:rPr>
          <w:noProof/>
        </w:rPr>
        <w:drawing>
          <wp:anchor distT="0" distB="0" distL="114300" distR="114300" simplePos="0" relativeHeight="251658240" behindDoc="0" locked="0" layoutInCell="1" allowOverlap="1" wp14:anchorId="258870E0" wp14:editId="1376EF16">
            <wp:simplePos x="0" y="0"/>
            <wp:positionH relativeFrom="column">
              <wp:posOffset>-251460</wp:posOffset>
            </wp:positionH>
            <wp:positionV relativeFrom="paragraph">
              <wp:posOffset>120015</wp:posOffset>
            </wp:positionV>
            <wp:extent cx="6010910" cy="2893695"/>
            <wp:effectExtent l="0" t="0" r="889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0910" cy="2893695"/>
                    </a:xfrm>
                    <a:prstGeom prst="rect">
                      <a:avLst/>
                    </a:prstGeom>
                    <a:noFill/>
                  </pic:spPr>
                </pic:pic>
              </a:graphicData>
            </a:graphic>
            <wp14:sizeRelH relativeFrom="margin">
              <wp14:pctWidth>0</wp14:pctWidth>
            </wp14:sizeRelH>
            <wp14:sizeRelV relativeFrom="margin">
              <wp14:pctHeight>0</wp14:pctHeight>
            </wp14:sizeRelV>
          </wp:anchor>
        </w:drawing>
      </w:r>
    </w:p>
    <w:p w14:paraId="07B48BBA" w14:textId="3EB6BC0B" w:rsidR="00360D38" w:rsidRDefault="00360D38">
      <w:pPr>
        <w:spacing w:after="0"/>
        <w:ind w:left="426" w:right="-91" w:hanging="360"/>
        <w:jc w:val="center"/>
      </w:pPr>
    </w:p>
    <w:p w14:paraId="087D24E0" w14:textId="18B83DAD" w:rsidR="00360D38" w:rsidRDefault="00360D38">
      <w:pPr>
        <w:spacing w:after="0"/>
        <w:ind w:left="426" w:right="-91" w:hanging="360"/>
        <w:jc w:val="center"/>
      </w:pPr>
    </w:p>
    <w:p w14:paraId="4296189E" w14:textId="1F2A556F" w:rsidR="00360D38" w:rsidRDefault="00360D38">
      <w:pPr>
        <w:spacing w:after="0"/>
        <w:ind w:left="426" w:right="-91" w:hanging="360"/>
        <w:jc w:val="center"/>
      </w:pPr>
    </w:p>
    <w:p w14:paraId="638E31FA" w14:textId="78AA26F4" w:rsidR="00360D38" w:rsidRDefault="00360D38">
      <w:pPr>
        <w:spacing w:after="0"/>
        <w:ind w:left="426" w:right="-91" w:hanging="360"/>
        <w:jc w:val="center"/>
      </w:pPr>
    </w:p>
    <w:p w14:paraId="29D0BA8A" w14:textId="50569EAD" w:rsidR="00360D38" w:rsidRDefault="00360D38">
      <w:pPr>
        <w:spacing w:after="0"/>
        <w:ind w:left="426" w:right="-91" w:hanging="360"/>
        <w:jc w:val="center"/>
      </w:pPr>
    </w:p>
    <w:p w14:paraId="23482685" w14:textId="21FA8D64" w:rsidR="00360D38" w:rsidRDefault="00360D38">
      <w:pPr>
        <w:spacing w:after="0"/>
        <w:ind w:left="426" w:right="-91" w:hanging="360"/>
        <w:jc w:val="center"/>
      </w:pPr>
    </w:p>
    <w:p w14:paraId="240EFD56" w14:textId="6E199512" w:rsidR="00360D38" w:rsidRDefault="00360D38">
      <w:pPr>
        <w:spacing w:after="0"/>
        <w:ind w:left="426" w:right="-91" w:hanging="360"/>
        <w:jc w:val="center"/>
      </w:pPr>
    </w:p>
    <w:p w14:paraId="6678C2A8" w14:textId="41D08F42" w:rsidR="00360D38" w:rsidRDefault="00360D38">
      <w:pPr>
        <w:spacing w:after="0"/>
        <w:ind w:left="426" w:right="-91" w:hanging="360"/>
        <w:jc w:val="center"/>
      </w:pPr>
    </w:p>
    <w:p w14:paraId="7914A3DA" w14:textId="27DEC9F9" w:rsidR="00360D38" w:rsidRDefault="00360D38">
      <w:pPr>
        <w:spacing w:after="0"/>
        <w:ind w:left="426" w:right="-91" w:hanging="360"/>
        <w:jc w:val="center"/>
      </w:pPr>
    </w:p>
    <w:p w14:paraId="28F71EF7" w14:textId="6B07CF69" w:rsidR="00360D38" w:rsidRDefault="00360D38">
      <w:pPr>
        <w:spacing w:after="0"/>
        <w:ind w:left="426" w:right="-91" w:hanging="360"/>
        <w:jc w:val="center"/>
      </w:pPr>
    </w:p>
    <w:p w14:paraId="25ACD74C" w14:textId="72CC44AA" w:rsidR="000611A4" w:rsidRDefault="000611A4">
      <w:pPr>
        <w:spacing w:after="0"/>
        <w:ind w:left="426" w:right="-91" w:hanging="360"/>
        <w:jc w:val="center"/>
      </w:pPr>
    </w:p>
    <w:p w14:paraId="21732798" w14:textId="59C2B32E" w:rsidR="000611A4" w:rsidRDefault="000611A4">
      <w:pPr>
        <w:spacing w:after="0"/>
        <w:ind w:left="426" w:right="-91" w:hanging="360"/>
        <w:jc w:val="center"/>
      </w:pPr>
    </w:p>
    <w:p w14:paraId="1D60D80F" w14:textId="274D83F4" w:rsidR="000611A4" w:rsidRDefault="000611A4">
      <w:pPr>
        <w:spacing w:after="0"/>
        <w:ind w:left="426" w:right="-91" w:hanging="360"/>
        <w:jc w:val="center"/>
      </w:pPr>
    </w:p>
    <w:p w14:paraId="63CBEC93" w14:textId="213FA171" w:rsidR="000611A4" w:rsidRDefault="000611A4">
      <w:pPr>
        <w:spacing w:after="0"/>
        <w:ind w:left="426" w:right="-91" w:hanging="360"/>
        <w:jc w:val="center"/>
      </w:pPr>
    </w:p>
    <w:p w14:paraId="21211DF5" w14:textId="0E86F26F" w:rsidR="000611A4" w:rsidRDefault="000611A4">
      <w:pPr>
        <w:spacing w:after="0"/>
        <w:ind w:left="426" w:right="-91" w:hanging="360"/>
        <w:jc w:val="center"/>
      </w:pPr>
    </w:p>
    <w:p w14:paraId="5B919F61" w14:textId="77D5FAFE" w:rsidR="00360D38" w:rsidRDefault="000611A4" w:rsidP="007D0CE1">
      <w:pPr>
        <w:pStyle w:val="Ttulo5"/>
        <w:numPr>
          <w:ilvl w:val="0"/>
          <w:numId w:val="22"/>
        </w:numPr>
      </w:pPr>
      <w:r w:rsidRPr="000611A4">
        <w:t>PRESUPUESTO DE LA ENTIDAD VIGENCIA 2024</w:t>
      </w:r>
    </w:p>
    <w:p w14:paraId="55024BE7" w14:textId="77777777" w:rsidR="007D0CE1" w:rsidRDefault="007D0CE1" w:rsidP="007D0CE1">
      <w:pPr>
        <w:pStyle w:val="Prrafodelista"/>
        <w:jc w:val="both"/>
      </w:pPr>
    </w:p>
    <w:p w14:paraId="47E6E34A" w14:textId="26744185" w:rsidR="000611A4" w:rsidRDefault="000611A4" w:rsidP="000611A4">
      <w:pPr>
        <w:pStyle w:val="Prrafodelista"/>
        <w:numPr>
          <w:ilvl w:val="0"/>
          <w:numId w:val="21"/>
        </w:numPr>
        <w:jc w:val="both"/>
      </w:pPr>
      <w:r>
        <w:t>PRESUPUESTO DE FUNCIONAMIENTO</w:t>
      </w:r>
    </w:p>
    <w:p w14:paraId="7FAA60D3" w14:textId="7F575500" w:rsidR="000611A4" w:rsidRDefault="000611A4" w:rsidP="000611A4">
      <w:pPr>
        <w:jc w:val="both"/>
      </w:pPr>
      <w:r w:rsidRPr="0006019E">
        <w:t>Durante la vigencia 202</w:t>
      </w:r>
      <w:r>
        <w:t>4</w:t>
      </w:r>
      <w:r w:rsidRPr="0006019E">
        <w:t xml:space="preserve"> la Secretaría Distrital de Movilidad solicitó </w:t>
      </w:r>
      <w:r>
        <w:t>una</w:t>
      </w:r>
      <w:r w:rsidRPr="0006019E">
        <w:t xml:space="preserve"> reducción </w:t>
      </w:r>
      <w:r>
        <w:t xml:space="preserve">al presupuesto de funcionamiento por un valor total de </w:t>
      </w:r>
      <w:r w:rsidRPr="0006019E">
        <w:t>$</w:t>
      </w:r>
      <w:r>
        <w:t>10.844.969.642</w:t>
      </w:r>
      <w:r w:rsidRPr="0006019E">
        <w:t xml:space="preserve">, la cual se formalizó mediante el Decreto </w:t>
      </w:r>
      <w:r>
        <w:t>477</w:t>
      </w:r>
      <w:r w:rsidRPr="0006019E">
        <w:t xml:space="preserve"> de la Alcaldía Mayor de Bogotá D.C. </w:t>
      </w:r>
    </w:p>
    <w:p w14:paraId="465181C7" w14:textId="77777777" w:rsidR="000611A4" w:rsidRDefault="000611A4" w:rsidP="000611A4">
      <w:pPr>
        <w:jc w:val="both"/>
      </w:pPr>
      <w:r w:rsidRPr="0006019E">
        <w:t>En la siguiente tabla se presenta la ejecución presupuestal de funcionamiento durante la</w:t>
      </w:r>
      <w:r>
        <w:t xml:space="preserve"> </w:t>
      </w:r>
      <w:r w:rsidRPr="0006019E">
        <w:t>vigencia 202</w:t>
      </w:r>
      <w:r>
        <w:t>4.</w:t>
      </w:r>
    </w:p>
    <w:p w14:paraId="3FEC8456" w14:textId="77777777" w:rsidR="000611A4" w:rsidRPr="007E601D" w:rsidRDefault="000611A4" w:rsidP="000611A4">
      <w:pPr>
        <w:jc w:val="center"/>
        <w:rPr>
          <w:b/>
          <w:bCs/>
        </w:rPr>
      </w:pPr>
      <w:r w:rsidRPr="007E601D">
        <w:rPr>
          <w:b/>
          <w:bCs/>
        </w:rPr>
        <w:t>Tabla 1. Ejecución presupuestal de funcionamiento</w:t>
      </w:r>
    </w:p>
    <w:tbl>
      <w:tblPr>
        <w:tblStyle w:val="Tablaconcuadrcula4-nfasis11"/>
        <w:tblW w:w="8960" w:type="dxa"/>
        <w:tblLook w:val="04A0" w:firstRow="1" w:lastRow="0" w:firstColumn="1" w:lastColumn="0" w:noHBand="0" w:noVBand="1"/>
      </w:tblPr>
      <w:tblGrid>
        <w:gridCol w:w="2900"/>
        <w:gridCol w:w="2440"/>
        <w:gridCol w:w="2020"/>
        <w:gridCol w:w="1600"/>
      </w:tblGrid>
      <w:tr w:rsidR="000368BA" w:rsidRPr="000368BA" w14:paraId="6BDD915B" w14:textId="77777777" w:rsidTr="000611A4">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900" w:type="dxa"/>
            <w:hideMark/>
          </w:tcPr>
          <w:p w14:paraId="6F9DB74C" w14:textId="77777777" w:rsidR="000611A4" w:rsidRPr="000368BA" w:rsidRDefault="000611A4" w:rsidP="00A76202">
            <w:pPr>
              <w:spacing w:after="0" w:line="240" w:lineRule="auto"/>
              <w:jc w:val="center"/>
              <w:rPr>
                <w:rFonts w:ascii="Calibri" w:eastAsia="Times New Roman" w:hAnsi="Calibri" w:cs="Calibri"/>
                <w:b w:val="0"/>
                <w:bCs w:val="0"/>
                <w:color w:val="FFFFFF" w:themeColor="background1"/>
                <w:sz w:val="22"/>
                <w:szCs w:val="22"/>
                <w:lang w:eastAsia="es-CO"/>
              </w:rPr>
            </w:pPr>
            <w:r w:rsidRPr="000368BA">
              <w:rPr>
                <w:rFonts w:ascii="Calibri" w:eastAsia="Times New Roman" w:hAnsi="Calibri" w:cs="Calibri"/>
                <w:color w:val="FFFFFF" w:themeColor="background1"/>
                <w:sz w:val="22"/>
                <w:szCs w:val="22"/>
                <w:lang w:eastAsia="es-CO"/>
              </w:rPr>
              <w:t>RUBRO</w:t>
            </w:r>
          </w:p>
        </w:tc>
        <w:tc>
          <w:tcPr>
            <w:tcW w:w="2440" w:type="dxa"/>
            <w:hideMark/>
          </w:tcPr>
          <w:p w14:paraId="108DD992" w14:textId="77777777" w:rsidR="000611A4" w:rsidRPr="000368BA" w:rsidRDefault="000611A4" w:rsidP="00A762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2"/>
                <w:szCs w:val="22"/>
                <w:lang w:eastAsia="es-CO"/>
              </w:rPr>
            </w:pPr>
            <w:r w:rsidRPr="000368BA">
              <w:rPr>
                <w:rFonts w:ascii="Calibri" w:eastAsia="Times New Roman" w:hAnsi="Calibri" w:cs="Calibri"/>
                <w:color w:val="FFFFFF" w:themeColor="background1"/>
                <w:sz w:val="22"/>
                <w:szCs w:val="22"/>
                <w:lang w:eastAsia="es-CO"/>
              </w:rPr>
              <w:t>PRESUPUESTO ASIGNADO</w:t>
            </w:r>
          </w:p>
        </w:tc>
        <w:tc>
          <w:tcPr>
            <w:tcW w:w="2020" w:type="dxa"/>
            <w:hideMark/>
          </w:tcPr>
          <w:p w14:paraId="2CE06C5D" w14:textId="77777777" w:rsidR="000611A4" w:rsidRPr="000368BA" w:rsidRDefault="000611A4" w:rsidP="00A762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2"/>
                <w:szCs w:val="22"/>
                <w:lang w:eastAsia="es-CO"/>
              </w:rPr>
            </w:pPr>
            <w:r w:rsidRPr="000368BA">
              <w:rPr>
                <w:rFonts w:ascii="Calibri" w:eastAsia="Times New Roman" w:hAnsi="Calibri" w:cs="Calibri"/>
                <w:color w:val="FFFFFF" w:themeColor="background1"/>
                <w:sz w:val="22"/>
                <w:szCs w:val="22"/>
                <w:lang w:eastAsia="es-CO"/>
              </w:rPr>
              <w:t>COMPROMISOS - RP</w:t>
            </w:r>
          </w:p>
        </w:tc>
        <w:tc>
          <w:tcPr>
            <w:tcW w:w="1600" w:type="dxa"/>
            <w:hideMark/>
          </w:tcPr>
          <w:p w14:paraId="38A9F9B6" w14:textId="77777777" w:rsidR="000611A4" w:rsidRPr="000368BA" w:rsidRDefault="000611A4" w:rsidP="00A762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themeColor="background1"/>
                <w:sz w:val="22"/>
                <w:szCs w:val="22"/>
                <w:lang w:eastAsia="es-CO"/>
              </w:rPr>
            </w:pPr>
            <w:r w:rsidRPr="000368BA">
              <w:rPr>
                <w:rFonts w:ascii="Calibri" w:eastAsia="Times New Roman" w:hAnsi="Calibri" w:cs="Calibri"/>
                <w:color w:val="FFFFFF" w:themeColor="background1"/>
                <w:sz w:val="22"/>
                <w:szCs w:val="22"/>
                <w:lang w:eastAsia="es-CO"/>
              </w:rPr>
              <w:t>% EJECUCIÓN - RP</w:t>
            </w:r>
          </w:p>
        </w:tc>
      </w:tr>
      <w:tr w:rsidR="000611A4" w:rsidRPr="000368BA" w14:paraId="59D4DCB7" w14:textId="77777777" w:rsidTr="000611A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900" w:type="dxa"/>
            <w:hideMark/>
          </w:tcPr>
          <w:p w14:paraId="2E1E52E3" w14:textId="77777777" w:rsidR="000611A4" w:rsidRPr="000368BA" w:rsidRDefault="000611A4" w:rsidP="00A76202">
            <w:pPr>
              <w:spacing w:after="0" w:line="240" w:lineRule="auto"/>
              <w:jc w:val="center"/>
              <w:rPr>
                <w:rFonts w:ascii="Calibri" w:eastAsia="Times New Roman" w:hAnsi="Calibri" w:cs="Calibri"/>
                <w:color w:val="000000"/>
                <w:sz w:val="20"/>
                <w:szCs w:val="20"/>
                <w:lang w:eastAsia="es-CO"/>
              </w:rPr>
            </w:pPr>
            <w:r w:rsidRPr="000368BA">
              <w:rPr>
                <w:rFonts w:ascii="Calibri" w:eastAsia="Times New Roman" w:hAnsi="Calibri" w:cs="Calibri"/>
                <w:color w:val="000000"/>
                <w:sz w:val="20"/>
                <w:szCs w:val="20"/>
                <w:lang w:eastAsia="es-CO"/>
              </w:rPr>
              <w:t xml:space="preserve"> GASTOS DE PERSONAL </w:t>
            </w:r>
          </w:p>
        </w:tc>
        <w:tc>
          <w:tcPr>
            <w:tcW w:w="2440" w:type="dxa"/>
            <w:noWrap/>
            <w:hideMark/>
          </w:tcPr>
          <w:p w14:paraId="5C5E87A2"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0368BA">
              <w:rPr>
                <w:rFonts w:ascii="Calibri" w:eastAsia="Times New Roman" w:hAnsi="Calibri" w:cs="Calibri"/>
                <w:color w:val="000000"/>
                <w:sz w:val="22"/>
                <w:szCs w:val="22"/>
                <w:lang w:eastAsia="es-CO"/>
              </w:rPr>
              <w:t>$ 117.020.710.108</w:t>
            </w:r>
          </w:p>
        </w:tc>
        <w:tc>
          <w:tcPr>
            <w:tcW w:w="2020" w:type="dxa"/>
            <w:noWrap/>
            <w:hideMark/>
          </w:tcPr>
          <w:p w14:paraId="31864265"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0368BA">
              <w:rPr>
                <w:rFonts w:ascii="Calibri" w:eastAsia="Times New Roman" w:hAnsi="Calibri" w:cs="Calibri"/>
                <w:color w:val="000000"/>
                <w:sz w:val="22"/>
                <w:szCs w:val="22"/>
                <w:lang w:eastAsia="es-CO"/>
              </w:rPr>
              <w:t>$ 111.231.557.934</w:t>
            </w:r>
          </w:p>
        </w:tc>
        <w:tc>
          <w:tcPr>
            <w:tcW w:w="1600" w:type="dxa"/>
            <w:noWrap/>
            <w:hideMark/>
          </w:tcPr>
          <w:p w14:paraId="06ADEFCA"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0368BA">
              <w:rPr>
                <w:rFonts w:ascii="Calibri" w:eastAsia="Times New Roman" w:hAnsi="Calibri" w:cs="Calibri"/>
                <w:color w:val="000000"/>
                <w:sz w:val="22"/>
                <w:szCs w:val="22"/>
                <w:lang w:eastAsia="es-CO"/>
              </w:rPr>
              <w:t>95,1%</w:t>
            </w:r>
          </w:p>
        </w:tc>
      </w:tr>
      <w:tr w:rsidR="000611A4" w:rsidRPr="000368BA" w14:paraId="5A7B0DA0" w14:textId="77777777" w:rsidTr="00C456AB">
        <w:trPr>
          <w:trHeight w:val="500"/>
        </w:trPr>
        <w:tc>
          <w:tcPr>
            <w:cnfStyle w:val="001000000000" w:firstRow="0" w:lastRow="0" w:firstColumn="1" w:lastColumn="0" w:oddVBand="0" w:evenVBand="0" w:oddHBand="0" w:evenHBand="0" w:firstRowFirstColumn="0" w:firstRowLastColumn="0" w:lastRowFirstColumn="0" w:lastRowLastColumn="0"/>
            <w:tcW w:w="2900" w:type="dxa"/>
            <w:hideMark/>
          </w:tcPr>
          <w:p w14:paraId="56244B7F" w14:textId="77777777" w:rsidR="000611A4" w:rsidRPr="000368BA" w:rsidRDefault="000611A4" w:rsidP="00A76202">
            <w:pPr>
              <w:spacing w:after="0" w:line="240" w:lineRule="auto"/>
              <w:jc w:val="center"/>
              <w:rPr>
                <w:rFonts w:ascii="Calibri" w:eastAsia="Times New Roman" w:hAnsi="Calibri" w:cs="Calibri"/>
                <w:color w:val="000000"/>
                <w:sz w:val="20"/>
                <w:szCs w:val="20"/>
                <w:lang w:eastAsia="es-CO"/>
              </w:rPr>
            </w:pPr>
            <w:r w:rsidRPr="000368BA">
              <w:rPr>
                <w:rFonts w:ascii="Calibri" w:eastAsia="Times New Roman" w:hAnsi="Calibri" w:cs="Calibri"/>
                <w:color w:val="000000"/>
                <w:sz w:val="20"/>
                <w:szCs w:val="20"/>
                <w:lang w:eastAsia="es-CO"/>
              </w:rPr>
              <w:t>ADQUISICIÓN DE BIENES Y SERVICIOS</w:t>
            </w:r>
          </w:p>
        </w:tc>
        <w:tc>
          <w:tcPr>
            <w:tcW w:w="2440" w:type="dxa"/>
            <w:noWrap/>
            <w:hideMark/>
          </w:tcPr>
          <w:p w14:paraId="49711A02"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0368BA">
              <w:rPr>
                <w:rFonts w:ascii="Calibri" w:eastAsia="Times New Roman" w:hAnsi="Calibri" w:cs="Calibri"/>
                <w:color w:val="000000"/>
                <w:sz w:val="22"/>
                <w:szCs w:val="22"/>
                <w:lang w:eastAsia="es-CO"/>
              </w:rPr>
              <w:t>$ 18.295.027.187</w:t>
            </w:r>
          </w:p>
        </w:tc>
        <w:tc>
          <w:tcPr>
            <w:tcW w:w="2020" w:type="dxa"/>
            <w:noWrap/>
            <w:hideMark/>
          </w:tcPr>
          <w:p w14:paraId="12FF9486"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0368BA">
              <w:rPr>
                <w:rFonts w:ascii="Calibri" w:eastAsia="Times New Roman" w:hAnsi="Calibri" w:cs="Calibri"/>
                <w:color w:val="000000"/>
                <w:sz w:val="22"/>
                <w:szCs w:val="22"/>
                <w:lang w:eastAsia="es-CO"/>
              </w:rPr>
              <w:t>$ 18.121.685.594</w:t>
            </w:r>
          </w:p>
        </w:tc>
        <w:tc>
          <w:tcPr>
            <w:tcW w:w="1600" w:type="dxa"/>
            <w:noWrap/>
            <w:hideMark/>
          </w:tcPr>
          <w:p w14:paraId="71F18B54"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0368BA">
              <w:rPr>
                <w:rFonts w:ascii="Calibri" w:eastAsia="Times New Roman" w:hAnsi="Calibri" w:cs="Calibri"/>
                <w:color w:val="000000"/>
                <w:sz w:val="22"/>
                <w:szCs w:val="22"/>
                <w:lang w:eastAsia="es-CO"/>
              </w:rPr>
              <w:t>99,1%</w:t>
            </w:r>
          </w:p>
        </w:tc>
      </w:tr>
      <w:tr w:rsidR="000611A4" w:rsidRPr="000368BA" w14:paraId="7BCECDD2" w14:textId="77777777" w:rsidTr="00C456A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900" w:type="dxa"/>
            <w:hideMark/>
          </w:tcPr>
          <w:p w14:paraId="3DC6938F" w14:textId="77777777" w:rsidR="000611A4" w:rsidRPr="000368BA" w:rsidRDefault="000611A4" w:rsidP="00A76202">
            <w:pPr>
              <w:spacing w:after="0" w:line="240" w:lineRule="auto"/>
              <w:jc w:val="center"/>
              <w:rPr>
                <w:rFonts w:ascii="Calibri" w:eastAsia="Times New Roman" w:hAnsi="Calibri" w:cs="Calibri"/>
                <w:color w:val="000000"/>
                <w:sz w:val="20"/>
                <w:szCs w:val="20"/>
                <w:lang w:eastAsia="es-CO"/>
              </w:rPr>
            </w:pPr>
            <w:r w:rsidRPr="000368BA">
              <w:rPr>
                <w:rFonts w:ascii="Calibri" w:eastAsia="Times New Roman" w:hAnsi="Calibri" w:cs="Calibri"/>
                <w:color w:val="000000"/>
                <w:sz w:val="20"/>
                <w:szCs w:val="20"/>
                <w:lang w:eastAsia="es-CO"/>
              </w:rPr>
              <w:t>TRANSFERENCIAS CORRIENTES DE FUNCIONAMIENTO</w:t>
            </w:r>
          </w:p>
        </w:tc>
        <w:tc>
          <w:tcPr>
            <w:tcW w:w="2440" w:type="dxa"/>
            <w:noWrap/>
            <w:hideMark/>
          </w:tcPr>
          <w:p w14:paraId="0617A607"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0368BA">
              <w:rPr>
                <w:rFonts w:ascii="Calibri" w:eastAsia="Times New Roman" w:hAnsi="Calibri" w:cs="Calibri"/>
                <w:color w:val="000000"/>
                <w:sz w:val="22"/>
                <w:szCs w:val="22"/>
                <w:lang w:eastAsia="es-CO"/>
              </w:rPr>
              <w:t>$ 5.602.498.794</w:t>
            </w:r>
          </w:p>
        </w:tc>
        <w:tc>
          <w:tcPr>
            <w:tcW w:w="2020" w:type="dxa"/>
            <w:noWrap/>
            <w:hideMark/>
          </w:tcPr>
          <w:p w14:paraId="5448FC2F"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0368BA">
              <w:rPr>
                <w:rFonts w:ascii="Calibri" w:eastAsia="Times New Roman" w:hAnsi="Calibri" w:cs="Calibri"/>
                <w:color w:val="000000"/>
                <w:sz w:val="22"/>
                <w:szCs w:val="22"/>
                <w:lang w:eastAsia="es-CO"/>
              </w:rPr>
              <w:t>$ 5.602.498.794</w:t>
            </w:r>
          </w:p>
        </w:tc>
        <w:tc>
          <w:tcPr>
            <w:tcW w:w="1600" w:type="dxa"/>
            <w:noWrap/>
            <w:hideMark/>
          </w:tcPr>
          <w:p w14:paraId="0EFF8645"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0368BA">
              <w:rPr>
                <w:rFonts w:ascii="Calibri" w:eastAsia="Times New Roman" w:hAnsi="Calibri" w:cs="Calibri"/>
                <w:color w:val="000000"/>
                <w:sz w:val="22"/>
                <w:szCs w:val="22"/>
                <w:lang w:eastAsia="es-CO"/>
              </w:rPr>
              <w:t>100,0%</w:t>
            </w:r>
          </w:p>
        </w:tc>
      </w:tr>
      <w:tr w:rsidR="000611A4" w:rsidRPr="000368BA" w14:paraId="5CC7BB86" w14:textId="77777777" w:rsidTr="000611A4">
        <w:trPr>
          <w:trHeight w:val="516"/>
        </w:trPr>
        <w:tc>
          <w:tcPr>
            <w:cnfStyle w:val="001000000000" w:firstRow="0" w:lastRow="0" w:firstColumn="1" w:lastColumn="0" w:oddVBand="0" w:evenVBand="0" w:oddHBand="0" w:evenHBand="0" w:firstRowFirstColumn="0" w:firstRowLastColumn="0" w:lastRowFirstColumn="0" w:lastRowLastColumn="0"/>
            <w:tcW w:w="2900" w:type="dxa"/>
            <w:noWrap/>
            <w:hideMark/>
          </w:tcPr>
          <w:p w14:paraId="47BAD970" w14:textId="77777777" w:rsidR="000611A4" w:rsidRPr="000368BA" w:rsidRDefault="000611A4" w:rsidP="00A76202">
            <w:pPr>
              <w:spacing w:after="0" w:line="240" w:lineRule="auto"/>
              <w:jc w:val="center"/>
              <w:rPr>
                <w:rFonts w:ascii="Calibri" w:eastAsia="Times New Roman" w:hAnsi="Calibri" w:cs="Calibri"/>
                <w:b w:val="0"/>
                <w:bCs w:val="0"/>
                <w:color w:val="000000"/>
                <w:sz w:val="20"/>
                <w:szCs w:val="20"/>
                <w:lang w:eastAsia="es-CO"/>
              </w:rPr>
            </w:pPr>
            <w:r w:rsidRPr="000368BA">
              <w:rPr>
                <w:rFonts w:ascii="Calibri" w:eastAsia="Times New Roman" w:hAnsi="Calibri" w:cs="Calibri"/>
                <w:color w:val="000000"/>
                <w:sz w:val="20"/>
                <w:szCs w:val="20"/>
                <w:lang w:eastAsia="es-CO"/>
              </w:rPr>
              <w:t>GASTOS DE FUNCIONAMIENTO</w:t>
            </w:r>
          </w:p>
        </w:tc>
        <w:tc>
          <w:tcPr>
            <w:tcW w:w="2440" w:type="dxa"/>
            <w:noWrap/>
            <w:hideMark/>
          </w:tcPr>
          <w:p w14:paraId="66348A1B"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es-CO"/>
              </w:rPr>
            </w:pPr>
            <w:r w:rsidRPr="000368BA">
              <w:rPr>
                <w:rFonts w:ascii="Calibri" w:eastAsia="Times New Roman" w:hAnsi="Calibri" w:cs="Calibri"/>
                <w:b/>
                <w:bCs/>
                <w:color w:val="000000"/>
                <w:sz w:val="22"/>
                <w:szCs w:val="22"/>
                <w:lang w:eastAsia="es-CO"/>
              </w:rPr>
              <w:t>$ 140.918.236.089</w:t>
            </w:r>
          </w:p>
        </w:tc>
        <w:tc>
          <w:tcPr>
            <w:tcW w:w="2020" w:type="dxa"/>
            <w:noWrap/>
            <w:hideMark/>
          </w:tcPr>
          <w:p w14:paraId="08A327A5"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es-CO"/>
              </w:rPr>
            </w:pPr>
            <w:r w:rsidRPr="000368BA">
              <w:rPr>
                <w:rFonts w:ascii="Calibri" w:eastAsia="Times New Roman" w:hAnsi="Calibri" w:cs="Calibri"/>
                <w:b/>
                <w:bCs/>
                <w:color w:val="000000"/>
                <w:sz w:val="22"/>
                <w:szCs w:val="22"/>
                <w:lang w:eastAsia="es-CO"/>
              </w:rPr>
              <w:t>$ 134.955.742.322</w:t>
            </w:r>
          </w:p>
        </w:tc>
        <w:tc>
          <w:tcPr>
            <w:tcW w:w="1600" w:type="dxa"/>
            <w:noWrap/>
            <w:hideMark/>
          </w:tcPr>
          <w:p w14:paraId="7634A5C0"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es-CO"/>
              </w:rPr>
            </w:pPr>
            <w:r w:rsidRPr="000368BA">
              <w:rPr>
                <w:rFonts w:ascii="Calibri" w:eastAsia="Times New Roman" w:hAnsi="Calibri" w:cs="Calibri"/>
                <w:b/>
                <w:bCs/>
                <w:color w:val="000000"/>
                <w:sz w:val="22"/>
                <w:szCs w:val="22"/>
                <w:lang w:eastAsia="es-CO"/>
              </w:rPr>
              <w:t>95,8%</w:t>
            </w:r>
          </w:p>
        </w:tc>
      </w:tr>
    </w:tbl>
    <w:p w14:paraId="7571D86C" w14:textId="77777777" w:rsidR="000611A4" w:rsidRPr="007E601D" w:rsidRDefault="000611A4" w:rsidP="000611A4">
      <w:pPr>
        <w:jc w:val="center"/>
        <w:rPr>
          <w:sz w:val="18"/>
          <w:szCs w:val="18"/>
        </w:rPr>
      </w:pPr>
      <w:r>
        <w:rPr>
          <w:sz w:val="18"/>
          <w:szCs w:val="18"/>
        </w:rPr>
        <w:t xml:space="preserve">Corte 31-12-2024; </w:t>
      </w:r>
      <w:r w:rsidRPr="007E601D">
        <w:rPr>
          <w:sz w:val="18"/>
          <w:szCs w:val="18"/>
        </w:rPr>
        <w:t>Fuente: Reportes BOGDATA 2024.</w:t>
      </w:r>
    </w:p>
    <w:p w14:paraId="2B8891C9" w14:textId="77777777" w:rsidR="000611A4" w:rsidRDefault="000611A4" w:rsidP="000611A4">
      <w:pPr>
        <w:pStyle w:val="Prrafodelista"/>
        <w:numPr>
          <w:ilvl w:val="0"/>
          <w:numId w:val="21"/>
        </w:numPr>
        <w:jc w:val="both"/>
      </w:pPr>
      <w:r>
        <w:t xml:space="preserve">PRESUPUESTO DE INVERSIÓN </w:t>
      </w:r>
    </w:p>
    <w:p w14:paraId="314D8AE3" w14:textId="77777777" w:rsidR="000611A4" w:rsidRDefault="000611A4" w:rsidP="000611A4">
      <w:pPr>
        <w:jc w:val="both"/>
      </w:pPr>
      <w:r w:rsidRPr="000E483D">
        <w:t xml:space="preserve">Con el Decreto </w:t>
      </w:r>
      <w:r>
        <w:t>643</w:t>
      </w:r>
      <w:r w:rsidRPr="000E483D">
        <w:t xml:space="preserve"> del </w:t>
      </w:r>
      <w:r>
        <w:t>29</w:t>
      </w:r>
      <w:r w:rsidRPr="000E483D">
        <w:t xml:space="preserve"> de diciembre de 202</w:t>
      </w:r>
      <w:r>
        <w:t>3</w:t>
      </w:r>
      <w:r w:rsidRPr="000E483D">
        <w:t>, se liquida el Presupuesto Anual de rentas e Ingresos y de Gastos e Inversiones de Bogotá, Distrito Capital, para la vigencia fiscal comprendida entre el 1 de enero y el 31 de diciembre de 202</w:t>
      </w:r>
      <w:r>
        <w:t>4</w:t>
      </w:r>
      <w:r w:rsidRPr="000E483D">
        <w:t xml:space="preserve"> y se dictan otras disposiciones.</w:t>
      </w:r>
    </w:p>
    <w:p w14:paraId="06D5E928" w14:textId="77777777" w:rsidR="000611A4" w:rsidRPr="00C06FE4" w:rsidRDefault="000611A4" w:rsidP="000611A4">
      <w:pPr>
        <w:jc w:val="both"/>
      </w:pPr>
      <w:r>
        <w:t xml:space="preserve">En el mes de junio se adelantó la Armonización Presupuestal, la cual es la modificación del presupuesto de inversión de la vigencia fiscal en ejecución enmarcado en el Plan Distrital de Desarrollo </w:t>
      </w:r>
      <w:r w:rsidRPr="00C06FE4">
        <w:rPr>
          <w:i/>
          <w:iCs/>
        </w:rPr>
        <w:t>“Un nuevo contrato social y ambiental para la Bogotá del siglo XXI”</w:t>
      </w:r>
      <w:r>
        <w:t xml:space="preserve"> a la estructura del nuevo Plan de Desarrollo </w:t>
      </w:r>
      <w:r w:rsidRPr="00C06FE4">
        <w:rPr>
          <w:i/>
          <w:iCs/>
        </w:rPr>
        <w:t>“Bogotá Camina Segura”</w:t>
      </w:r>
      <w:r>
        <w:t xml:space="preserve"> lo que implico movimientos presupuestales entre los proyectos de inversión de cada Plan de Desarrollo.</w:t>
      </w:r>
    </w:p>
    <w:p w14:paraId="575E49F8" w14:textId="3455AF7D" w:rsidR="000611A4" w:rsidRDefault="000611A4" w:rsidP="000611A4">
      <w:pPr>
        <w:jc w:val="both"/>
      </w:pPr>
      <w:r w:rsidRPr="0006019E">
        <w:t>Durante la vigencia 202</w:t>
      </w:r>
      <w:r>
        <w:t>4</w:t>
      </w:r>
      <w:r w:rsidRPr="0006019E">
        <w:t xml:space="preserve"> la Secretaría Distrital de Movilidad solicitó </w:t>
      </w:r>
      <w:r>
        <w:t>una</w:t>
      </w:r>
      <w:r w:rsidRPr="0006019E">
        <w:t xml:space="preserve"> reducción </w:t>
      </w:r>
      <w:r>
        <w:t xml:space="preserve">al presupuesto de inversión por un valor total de </w:t>
      </w:r>
      <w:r w:rsidRPr="0006019E">
        <w:t>$</w:t>
      </w:r>
      <w:r>
        <w:t>27.576.087.643</w:t>
      </w:r>
      <w:r w:rsidRPr="0006019E">
        <w:t xml:space="preserve">, la cual se formalizó mediante el Decreto </w:t>
      </w:r>
      <w:r>
        <w:t>477</w:t>
      </w:r>
      <w:r w:rsidRPr="0006019E">
        <w:t xml:space="preserve"> de la Alcaldía Mayor de Bogotá D.C. </w:t>
      </w:r>
    </w:p>
    <w:p w14:paraId="57488FE6" w14:textId="77777777" w:rsidR="000611A4" w:rsidRDefault="000611A4" w:rsidP="000611A4">
      <w:pPr>
        <w:jc w:val="both"/>
      </w:pPr>
      <w:r w:rsidRPr="000E483D">
        <w:t>La Oficina Asesora de Planeación Institucional programó en coordinación con los ordenadores del gasto, el presupuesto de inversión y emitió los conceptos de viabilidad solicitados, de acuerdo con las necesidades contenidas en el Plan Anual de Adquisiciones 202</w:t>
      </w:r>
      <w:r>
        <w:t>4</w:t>
      </w:r>
      <w:r w:rsidRPr="000E483D">
        <w:t xml:space="preserve">. </w:t>
      </w:r>
    </w:p>
    <w:p w14:paraId="49C452F0" w14:textId="2796E2B4" w:rsidR="00C456AB" w:rsidRDefault="000611A4" w:rsidP="00C456AB">
      <w:pPr>
        <w:jc w:val="both"/>
        <w:cnfStyle w:val="101000000000" w:firstRow="1" w:lastRow="0" w:firstColumn="1" w:lastColumn="0" w:oddVBand="0" w:evenVBand="0" w:oddHBand="0" w:evenHBand="0" w:firstRowFirstColumn="0" w:firstRowLastColumn="0" w:lastRowFirstColumn="0" w:lastRowLastColumn="0"/>
        <w:rPr>
          <w:rFonts w:ascii="Arial" w:eastAsia="Times New Roman" w:hAnsi="Arial" w:cs="Arial"/>
          <w:b/>
          <w:bCs/>
          <w:color w:val="FFFFFF" w:themeColor="background1"/>
          <w:sz w:val="14"/>
          <w:szCs w:val="14"/>
        </w:rPr>
      </w:pPr>
      <w:r w:rsidRPr="000E483D">
        <w:t>En la vigencia 202</w:t>
      </w:r>
      <w:r>
        <w:t>4</w:t>
      </w:r>
      <w:r w:rsidRPr="000E483D">
        <w:t>, los proyectos de inversión presentan la siguiente ejecución presupuestal, al corte del 31 de diciembre 202</w:t>
      </w:r>
      <w:r>
        <w:t>4</w:t>
      </w:r>
      <w:r w:rsidRPr="000E483D">
        <w:t>:</w:t>
      </w:r>
    </w:p>
    <w:p w14:paraId="740B1397" w14:textId="5C603FD2" w:rsidR="00C456AB" w:rsidRPr="00C456AB" w:rsidRDefault="00C456AB" w:rsidP="00A76202">
      <w:pPr>
        <w:spacing w:after="0" w:line="240" w:lineRule="auto"/>
        <w:jc w:val="center"/>
        <w:cnfStyle w:val="101000000000" w:firstRow="1" w:lastRow="0" w:firstColumn="1" w:lastColumn="0" w:oddVBand="0" w:evenVBand="0" w:oddHBand="0" w:evenHBand="0" w:firstRowFirstColumn="0" w:firstRowLastColumn="0" w:lastRowFirstColumn="0" w:lastRowLastColumn="0"/>
        <w:rPr>
          <w:rFonts w:ascii="Arial" w:eastAsia="Times New Roman" w:hAnsi="Arial" w:cs="Arial"/>
          <w:b/>
          <w:bCs/>
          <w:sz w:val="14"/>
          <w:szCs w:val="14"/>
        </w:rPr>
        <w:sectPr w:rsidR="00C456AB" w:rsidRPr="00C456AB">
          <w:headerReference w:type="default" r:id="rId11"/>
          <w:footerReference w:type="default" r:id="rId12"/>
          <w:headerReference w:type="first" r:id="rId13"/>
          <w:footerReference w:type="first" r:id="rId14"/>
          <w:pgSz w:w="11909" w:h="16834"/>
          <w:pgMar w:top="1559" w:right="1701" w:bottom="1843" w:left="1701" w:header="709" w:footer="1327" w:gutter="0"/>
          <w:pgNumType w:start="1"/>
          <w:cols w:space="720"/>
          <w:titlePg/>
        </w:sectPr>
      </w:pPr>
    </w:p>
    <w:tbl>
      <w:tblPr>
        <w:tblStyle w:val="Tablaconcuadrcula4-nfasis11"/>
        <w:tblpPr w:leftFromText="141" w:rightFromText="141" w:vertAnchor="page" w:horzAnchor="margin" w:tblpY="2656"/>
        <w:tblW w:w="5000" w:type="pct"/>
        <w:tblLook w:val="04A0" w:firstRow="1" w:lastRow="0" w:firstColumn="1" w:lastColumn="0" w:noHBand="0" w:noVBand="1"/>
      </w:tblPr>
      <w:tblGrid>
        <w:gridCol w:w="1476"/>
        <w:gridCol w:w="681"/>
        <w:gridCol w:w="3320"/>
        <w:gridCol w:w="1036"/>
        <w:gridCol w:w="1448"/>
        <w:gridCol w:w="1608"/>
        <w:gridCol w:w="754"/>
        <w:gridCol w:w="1448"/>
        <w:gridCol w:w="918"/>
        <w:gridCol w:w="733"/>
      </w:tblGrid>
      <w:tr w:rsidR="000368BA" w:rsidRPr="000368BA" w14:paraId="75909FE0" w14:textId="77777777" w:rsidTr="00C456AB">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550" w:type="pct"/>
            <w:hideMark/>
          </w:tcPr>
          <w:p w14:paraId="7948C31F" w14:textId="40616922" w:rsidR="000611A4" w:rsidRPr="000368BA" w:rsidRDefault="000611A4" w:rsidP="00C456AB">
            <w:pPr>
              <w:spacing w:after="0" w:line="240" w:lineRule="auto"/>
              <w:jc w:val="center"/>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lastRenderedPageBreak/>
              <w:t>PLAN DISTRITAL DE DESARROLLO</w:t>
            </w:r>
          </w:p>
        </w:tc>
        <w:tc>
          <w:tcPr>
            <w:tcW w:w="1490" w:type="pct"/>
            <w:gridSpan w:val="2"/>
            <w:hideMark/>
          </w:tcPr>
          <w:p w14:paraId="77728022" w14:textId="77777777" w:rsidR="000611A4" w:rsidRPr="000368BA" w:rsidRDefault="000611A4" w:rsidP="00C456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PROYECTO DE INVERSIÓN</w:t>
            </w:r>
          </w:p>
        </w:tc>
        <w:tc>
          <w:tcPr>
            <w:tcW w:w="925" w:type="pct"/>
            <w:gridSpan w:val="2"/>
            <w:hideMark/>
          </w:tcPr>
          <w:p w14:paraId="7EAA8C90" w14:textId="77777777" w:rsidR="000611A4" w:rsidRPr="000368BA" w:rsidRDefault="000611A4" w:rsidP="00C456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 xml:space="preserve"> PRESUPUESTO ASIGNADO</w:t>
            </w:r>
            <w:r w:rsidRPr="000368BA">
              <w:rPr>
                <w:rFonts w:ascii="Arial" w:eastAsia="Times New Roman" w:hAnsi="Arial" w:cs="Arial"/>
                <w:color w:val="FFFFFF" w:themeColor="background1"/>
                <w:sz w:val="18"/>
                <w:szCs w:val="18"/>
                <w:lang w:eastAsia="es-CO"/>
              </w:rPr>
              <w:br/>
              <w:t xml:space="preserve">2024 </w:t>
            </w:r>
          </w:p>
        </w:tc>
        <w:tc>
          <w:tcPr>
            <w:tcW w:w="599" w:type="pct"/>
            <w:hideMark/>
          </w:tcPr>
          <w:p w14:paraId="6FDF6606" w14:textId="77777777" w:rsidR="000611A4" w:rsidRPr="000368BA" w:rsidRDefault="000611A4" w:rsidP="00C456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COMPROMISOS (RP)</w:t>
            </w:r>
          </w:p>
        </w:tc>
        <w:tc>
          <w:tcPr>
            <w:tcW w:w="281" w:type="pct"/>
            <w:hideMark/>
          </w:tcPr>
          <w:p w14:paraId="6859DBCE" w14:textId="77777777" w:rsidR="000611A4" w:rsidRPr="000368BA" w:rsidRDefault="000611A4" w:rsidP="00C456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 xml:space="preserve">% DE EJEC. </w:t>
            </w:r>
            <w:r w:rsidRPr="000368BA">
              <w:rPr>
                <w:rFonts w:ascii="Arial" w:eastAsia="Times New Roman" w:hAnsi="Arial" w:cs="Arial"/>
                <w:color w:val="FFFFFF" w:themeColor="background1"/>
                <w:sz w:val="18"/>
                <w:szCs w:val="18"/>
                <w:lang w:eastAsia="es-CO"/>
              </w:rPr>
              <w:br/>
              <w:t>RP</w:t>
            </w:r>
          </w:p>
        </w:tc>
        <w:tc>
          <w:tcPr>
            <w:tcW w:w="539" w:type="pct"/>
            <w:hideMark/>
          </w:tcPr>
          <w:p w14:paraId="5A524FC4" w14:textId="77777777" w:rsidR="000611A4" w:rsidRPr="000368BA" w:rsidRDefault="000611A4" w:rsidP="00C456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 xml:space="preserve"> GIROS  </w:t>
            </w:r>
          </w:p>
        </w:tc>
        <w:tc>
          <w:tcPr>
            <w:tcW w:w="342" w:type="pct"/>
            <w:hideMark/>
          </w:tcPr>
          <w:p w14:paraId="22CAFB8E" w14:textId="77777777" w:rsidR="000611A4" w:rsidRPr="000368BA" w:rsidRDefault="000611A4" w:rsidP="00C456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 xml:space="preserve">% </w:t>
            </w:r>
            <w:r w:rsidRPr="000368BA">
              <w:rPr>
                <w:rFonts w:ascii="Arial" w:eastAsia="Times New Roman" w:hAnsi="Arial" w:cs="Arial"/>
                <w:color w:val="FFFFFF" w:themeColor="background1"/>
                <w:sz w:val="18"/>
                <w:szCs w:val="18"/>
                <w:lang w:eastAsia="es-CO"/>
              </w:rPr>
              <w:br/>
              <w:t>GIRO APROP.</w:t>
            </w:r>
          </w:p>
        </w:tc>
        <w:tc>
          <w:tcPr>
            <w:tcW w:w="273" w:type="pct"/>
            <w:hideMark/>
          </w:tcPr>
          <w:p w14:paraId="602138E5" w14:textId="77777777" w:rsidR="000611A4" w:rsidRPr="000368BA" w:rsidRDefault="000611A4" w:rsidP="00C456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 xml:space="preserve">% </w:t>
            </w:r>
            <w:r w:rsidRPr="000368BA">
              <w:rPr>
                <w:rFonts w:ascii="Arial" w:eastAsia="Times New Roman" w:hAnsi="Arial" w:cs="Arial"/>
                <w:color w:val="FFFFFF" w:themeColor="background1"/>
                <w:sz w:val="18"/>
                <w:szCs w:val="18"/>
                <w:lang w:eastAsia="es-CO"/>
              </w:rPr>
              <w:br/>
              <w:t>GIRO RP</w:t>
            </w:r>
          </w:p>
        </w:tc>
      </w:tr>
      <w:tr w:rsidR="00C456AB" w:rsidRPr="000368BA" w14:paraId="478A3321" w14:textId="77777777" w:rsidTr="00C456A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50" w:type="pct"/>
            <w:vMerge w:val="restart"/>
            <w:hideMark/>
          </w:tcPr>
          <w:p w14:paraId="485249CA" w14:textId="77777777" w:rsidR="000611A4" w:rsidRPr="000368BA" w:rsidRDefault="000611A4" w:rsidP="00C456AB">
            <w:pPr>
              <w:spacing w:after="0" w:line="240" w:lineRule="auto"/>
              <w:jc w:val="center"/>
              <w:rPr>
                <w:rFonts w:ascii="Arial" w:eastAsia="Times New Roman" w:hAnsi="Arial" w:cs="Arial"/>
                <w:b w:val="0"/>
                <w:bCs w:val="0"/>
                <w:sz w:val="18"/>
                <w:szCs w:val="18"/>
                <w:lang w:eastAsia="es-CO"/>
              </w:rPr>
            </w:pPr>
            <w:r w:rsidRPr="000368BA">
              <w:rPr>
                <w:rFonts w:ascii="Arial" w:eastAsia="Times New Roman" w:hAnsi="Arial" w:cs="Arial"/>
                <w:sz w:val="18"/>
                <w:szCs w:val="18"/>
                <w:lang w:eastAsia="es-CO"/>
              </w:rPr>
              <w:t xml:space="preserve"> Un Nuevo Contrato Social y Ambiental para la Bogotá del Siglo XXI</w:t>
            </w:r>
          </w:p>
        </w:tc>
        <w:tc>
          <w:tcPr>
            <w:tcW w:w="254" w:type="pct"/>
            <w:noWrap/>
            <w:hideMark/>
          </w:tcPr>
          <w:p w14:paraId="17E59623"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7563</w:t>
            </w:r>
          </w:p>
        </w:tc>
        <w:tc>
          <w:tcPr>
            <w:tcW w:w="1237" w:type="pct"/>
            <w:hideMark/>
          </w:tcPr>
          <w:p w14:paraId="5DBD88B1"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 las herramientas para la prevención de la corrupción en la Secretaría Distrital de Movilidad</w:t>
            </w:r>
          </w:p>
        </w:tc>
        <w:tc>
          <w:tcPr>
            <w:tcW w:w="386" w:type="pct"/>
            <w:noWrap/>
            <w:hideMark/>
          </w:tcPr>
          <w:p w14:paraId="4B31CF2F"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50E6129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$ 165.291.000</w:t>
            </w:r>
          </w:p>
        </w:tc>
        <w:tc>
          <w:tcPr>
            <w:tcW w:w="599" w:type="pct"/>
            <w:noWrap/>
            <w:hideMark/>
          </w:tcPr>
          <w:p w14:paraId="256426D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$ 165.291.000</w:t>
            </w:r>
          </w:p>
        </w:tc>
        <w:tc>
          <w:tcPr>
            <w:tcW w:w="281" w:type="pct"/>
            <w:noWrap/>
            <w:hideMark/>
          </w:tcPr>
          <w:p w14:paraId="0E33B75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710E44C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$ 165.291.000</w:t>
            </w:r>
          </w:p>
        </w:tc>
        <w:tc>
          <w:tcPr>
            <w:tcW w:w="342" w:type="pct"/>
            <w:noWrap/>
            <w:hideMark/>
          </w:tcPr>
          <w:p w14:paraId="4B713F8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273" w:type="pct"/>
            <w:noWrap/>
            <w:hideMark/>
          </w:tcPr>
          <w:p w14:paraId="529F624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0368BA" w:rsidRPr="000368BA" w14:paraId="1469A641" w14:textId="77777777" w:rsidTr="00C456AB">
        <w:trPr>
          <w:trHeight w:val="384"/>
        </w:trPr>
        <w:tc>
          <w:tcPr>
            <w:cnfStyle w:val="001000000000" w:firstRow="0" w:lastRow="0" w:firstColumn="1" w:lastColumn="0" w:oddVBand="0" w:evenVBand="0" w:oddHBand="0" w:evenHBand="0" w:firstRowFirstColumn="0" w:firstRowLastColumn="0" w:lastRowFirstColumn="0" w:lastRowLastColumn="0"/>
            <w:tcW w:w="550" w:type="pct"/>
            <w:vMerge/>
            <w:hideMark/>
          </w:tcPr>
          <w:p w14:paraId="1BD86410"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578382F1"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7568</w:t>
            </w:r>
          </w:p>
        </w:tc>
        <w:tc>
          <w:tcPr>
            <w:tcW w:w="1237" w:type="pct"/>
            <w:hideMark/>
          </w:tcPr>
          <w:p w14:paraId="6B433C2D"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Fortalecimiento institucional de la </w:t>
            </w:r>
            <w:proofErr w:type="gramStart"/>
            <w:r w:rsidRPr="000368BA">
              <w:rPr>
                <w:rFonts w:ascii="Arial" w:eastAsia="Times New Roman" w:hAnsi="Arial" w:cs="Arial"/>
                <w:color w:val="000000"/>
                <w:sz w:val="18"/>
                <w:szCs w:val="18"/>
                <w:lang w:eastAsia="es-CO"/>
              </w:rPr>
              <w:t>Secretaria</w:t>
            </w:r>
            <w:proofErr w:type="gramEnd"/>
            <w:r w:rsidRPr="000368BA">
              <w:rPr>
                <w:rFonts w:ascii="Arial" w:eastAsia="Times New Roman" w:hAnsi="Arial" w:cs="Arial"/>
                <w:color w:val="000000"/>
                <w:sz w:val="18"/>
                <w:szCs w:val="18"/>
                <w:lang w:eastAsia="es-CO"/>
              </w:rPr>
              <w:t xml:space="preserve"> Distrital de Movilidad</w:t>
            </w:r>
          </w:p>
        </w:tc>
        <w:tc>
          <w:tcPr>
            <w:tcW w:w="386" w:type="pct"/>
            <w:noWrap/>
            <w:hideMark/>
          </w:tcPr>
          <w:p w14:paraId="0D688861"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7E44B8C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$ 9.223.692.184</w:t>
            </w:r>
          </w:p>
        </w:tc>
        <w:tc>
          <w:tcPr>
            <w:tcW w:w="599" w:type="pct"/>
            <w:noWrap/>
            <w:hideMark/>
          </w:tcPr>
          <w:p w14:paraId="2D722F7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$ 9.223.692.184</w:t>
            </w:r>
          </w:p>
        </w:tc>
        <w:tc>
          <w:tcPr>
            <w:tcW w:w="281" w:type="pct"/>
            <w:noWrap/>
            <w:hideMark/>
          </w:tcPr>
          <w:p w14:paraId="1094D66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38F2214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$ 8.804.823.219</w:t>
            </w:r>
          </w:p>
        </w:tc>
        <w:tc>
          <w:tcPr>
            <w:tcW w:w="342" w:type="pct"/>
            <w:noWrap/>
            <w:hideMark/>
          </w:tcPr>
          <w:p w14:paraId="3BF2B3C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95,5%</w:t>
            </w:r>
          </w:p>
        </w:tc>
        <w:tc>
          <w:tcPr>
            <w:tcW w:w="273" w:type="pct"/>
            <w:noWrap/>
            <w:hideMark/>
          </w:tcPr>
          <w:p w14:paraId="68E781C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95,5%</w:t>
            </w:r>
          </w:p>
        </w:tc>
      </w:tr>
      <w:tr w:rsidR="00C456AB" w:rsidRPr="000368BA" w14:paraId="32060DF3" w14:textId="77777777" w:rsidTr="00C456AB">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50" w:type="pct"/>
            <w:vMerge/>
            <w:hideMark/>
          </w:tcPr>
          <w:p w14:paraId="341BB6A0"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2639D5A5"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7570</w:t>
            </w:r>
          </w:p>
        </w:tc>
        <w:tc>
          <w:tcPr>
            <w:tcW w:w="1237" w:type="pct"/>
            <w:hideMark/>
          </w:tcPr>
          <w:p w14:paraId="13C5D34A"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Actualización, mantenimiento y gestión de tecnologías de la información y las comunicaciones para la secretaría distrital de movilidad de Bogotá</w:t>
            </w:r>
          </w:p>
        </w:tc>
        <w:tc>
          <w:tcPr>
            <w:tcW w:w="386" w:type="pct"/>
            <w:noWrap/>
            <w:hideMark/>
          </w:tcPr>
          <w:p w14:paraId="27478823"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7E3E80C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$ 7.754.213.242</w:t>
            </w:r>
          </w:p>
        </w:tc>
        <w:tc>
          <w:tcPr>
            <w:tcW w:w="599" w:type="pct"/>
            <w:noWrap/>
            <w:hideMark/>
          </w:tcPr>
          <w:p w14:paraId="3EDF38D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$ 7.754.213.242</w:t>
            </w:r>
          </w:p>
        </w:tc>
        <w:tc>
          <w:tcPr>
            <w:tcW w:w="281" w:type="pct"/>
            <w:noWrap/>
            <w:hideMark/>
          </w:tcPr>
          <w:p w14:paraId="1495901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48C67ED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$ 7.401.627.504</w:t>
            </w:r>
          </w:p>
        </w:tc>
        <w:tc>
          <w:tcPr>
            <w:tcW w:w="342" w:type="pct"/>
            <w:noWrap/>
            <w:hideMark/>
          </w:tcPr>
          <w:p w14:paraId="01FD54A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95,5%</w:t>
            </w:r>
          </w:p>
        </w:tc>
        <w:tc>
          <w:tcPr>
            <w:tcW w:w="273" w:type="pct"/>
            <w:noWrap/>
            <w:hideMark/>
          </w:tcPr>
          <w:p w14:paraId="6EA4596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95,5%</w:t>
            </w:r>
          </w:p>
        </w:tc>
      </w:tr>
      <w:tr w:rsidR="000368BA" w:rsidRPr="000368BA" w14:paraId="7BCEECB7" w14:textId="77777777" w:rsidTr="00C456AB">
        <w:trPr>
          <w:trHeight w:val="384"/>
        </w:trPr>
        <w:tc>
          <w:tcPr>
            <w:cnfStyle w:val="001000000000" w:firstRow="0" w:lastRow="0" w:firstColumn="1" w:lastColumn="0" w:oddVBand="0" w:evenVBand="0" w:oddHBand="0" w:evenHBand="0" w:firstRowFirstColumn="0" w:firstRowLastColumn="0" w:lastRowFirstColumn="0" w:lastRowLastColumn="0"/>
            <w:tcW w:w="550" w:type="pct"/>
            <w:vMerge/>
            <w:hideMark/>
          </w:tcPr>
          <w:p w14:paraId="2D51EBBC"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3ACD5793"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7574</w:t>
            </w:r>
          </w:p>
        </w:tc>
        <w:tc>
          <w:tcPr>
            <w:tcW w:w="1237" w:type="pct"/>
            <w:hideMark/>
          </w:tcPr>
          <w:p w14:paraId="72A578CB"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 la gestión documental de la Secretaría Distrital de Movilidad</w:t>
            </w:r>
          </w:p>
        </w:tc>
        <w:tc>
          <w:tcPr>
            <w:tcW w:w="386" w:type="pct"/>
            <w:noWrap/>
            <w:hideMark/>
          </w:tcPr>
          <w:p w14:paraId="5117EE25"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1E17D89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$ 2.883.824.856</w:t>
            </w:r>
          </w:p>
        </w:tc>
        <w:tc>
          <w:tcPr>
            <w:tcW w:w="599" w:type="pct"/>
            <w:noWrap/>
            <w:hideMark/>
          </w:tcPr>
          <w:p w14:paraId="13DCAF7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$ 2.883.824.856</w:t>
            </w:r>
          </w:p>
        </w:tc>
        <w:tc>
          <w:tcPr>
            <w:tcW w:w="281" w:type="pct"/>
            <w:noWrap/>
            <w:hideMark/>
          </w:tcPr>
          <w:p w14:paraId="1444FC5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35917CB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$ 2.509.892.792</w:t>
            </w:r>
          </w:p>
        </w:tc>
        <w:tc>
          <w:tcPr>
            <w:tcW w:w="342" w:type="pct"/>
            <w:noWrap/>
            <w:hideMark/>
          </w:tcPr>
          <w:p w14:paraId="296A033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87,0%</w:t>
            </w:r>
          </w:p>
        </w:tc>
        <w:tc>
          <w:tcPr>
            <w:tcW w:w="273" w:type="pct"/>
            <w:noWrap/>
            <w:hideMark/>
          </w:tcPr>
          <w:p w14:paraId="63096E0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87,0%</w:t>
            </w:r>
          </w:p>
        </w:tc>
      </w:tr>
      <w:tr w:rsidR="000368BA" w:rsidRPr="000368BA" w14:paraId="14D4ABAD" w14:textId="77777777" w:rsidTr="00C456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0" w:type="pct"/>
            <w:vMerge/>
            <w:hideMark/>
          </w:tcPr>
          <w:p w14:paraId="4C5C1114"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03081BFD"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GESTIÓN CORPORATIVA</w:t>
            </w:r>
          </w:p>
        </w:tc>
        <w:tc>
          <w:tcPr>
            <w:tcW w:w="386" w:type="pct"/>
            <w:hideMark/>
          </w:tcPr>
          <w:p w14:paraId="692665B7"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01190F2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$ 20.027.021.282</w:t>
            </w:r>
          </w:p>
        </w:tc>
        <w:tc>
          <w:tcPr>
            <w:tcW w:w="599" w:type="pct"/>
            <w:hideMark/>
          </w:tcPr>
          <w:p w14:paraId="3967045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$ 20.027.021.282</w:t>
            </w:r>
          </w:p>
        </w:tc>
        <w:tc>
          <w:tcPr>
            <w:tcW w:w="281" w:type="pct"/>
            <w:hideMark/>
          </w:tcPr>
          <w:p w14:paraId="401E47C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hideMark/>
          </w:tcPr>
          <w:p w14:paraId="64B4C89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$ 18.881.634.515</w:t>
            </w:r>
          </w:p>
        </w:tc>
        <w:tc>
          <w:tcPr>
            <w:tcW w:w="342" w:type="pct"/>
            <w:hideMark/>
          </w:tcPr>
          <w:p w14:paraId="067FB87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94,3%</w:t>
            </w:r>
          </w:p>
        </w:tc>
        <w:tc>
          <w:tcPr>
            <w:tcW w:w="273" w:type="pct"/>
            <w:hideMark/>
          </w:tcPr>
          <w:p w14:paraId="6CD3CFB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94,3%</w:t>
            </w:r>
          </w:p>
        </w:tc>
      </w:tr>
      <w:tr w:rsidR="000368BA" w:rsidRPr="000368BA" w14:paraId="73712069" w14:textId="77777777" w:rsidTr="00C456AB">
        <w:trPr>
          <w:trHeight w:val="240"/>
        </w:trPr>
        <w:tc>
          <w:tcPr>
            <w:cnfStyle w:val="001000000000" w:firstRow="0" w:lastRow="0" w:firstColumn="1" w:lastColumn="0" w:oddVBand="0" w:evenVBand="0" w:oddHBand="0" w:evenHBand="0" w:firstRowFirstColumn="0" w:firstRowLastColumn="0" w:lastRowFirstColumn="0" w:lastRowLastColumn="0"/>
            <w:tcW w:w="550" w:type="pct"/>
            <w:vMerge/>
            <w:hideMark/>
          </w:tcPr>
          <w:p w14:paraId="3DCAB9A1"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hideMark/>
          </w:tcPr>
          <w:p w14:paraId="25402EA8"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7589</w:t>
            </w:r>
          </w:p>
        </w:tc>
        <w:tc>
          <w:tcPr>
            <w:tcW w:w="1237" w:type="pct"/>
            <w:vMerge w:val="restart"/>
            <w:hideMark/>
          </w:tcPr>
          <w:p w14:paraId="2A4A9C5A"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Desarrollo de la gestión jurídica en la Secretaría Distrital de Movilidad en Bogotá</w:t>
            </w:r>
          </w:p>
        </w:tc>
        <w:tc>
          <w:tcPr>
            <w:tcW w:w="386" w:type="pct"/>
            <w:noWrap/>
            <w:hideMark/>
          </w:tcPr>
          <w:p w14:paraId="0B5D00D1"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09F4F66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$ 15.666.113.671</w:t>
            </w:r>
          </w:p>
        </w:tc>
        <w:tc>
          <w:tcPr>
            <w:tcW w:w="599" w:type="pct"/>
            <w:noWrap/>
            <w:hideMark/>
          </w:tcPr>
          <w:p w14:paraId="159E2BF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$ 15.666.113.671</w:t>
            </w:r>
          </w:p>
        </w:tc>
        <w:tc>
          <w:tcPr>
            <w:tcW w:w="281" w:type="pct"/>
            <w:noWrap/>
            <w:hideMark/>
          </w:tcPr>
          <w:p w14:paraId="70091B9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2875260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$ 14.583.950.395</w:t>
            </w:r>
          </w:p>
        </w:tc>
        <w:tc>
          <w:tcPr>
            <w:tcW w:w="342" w:type="pct"/>
            <w:noWrap/>
            <w:hideMark/>
          </w:tcPr>
          <w:p w14:paraId="3141E6F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93,1%</w:t>
            </w:r>
          </w:p>
        </w:tc>
        <w:tc>
          <w:tcPr>
            <w:tcW w:w="273" w:type="pct"/>
            <w:noWrap/>
            <w:hideMark/>
          </w:tcPr>
          <w:p w14:paraId="4847541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93,1%</w:t>
            </w:r>
          </w:p>
        </w:tc>
      </w:tr>
      <w:tr w:rsidR="000368BA" w:rsidRPr="000368BA" w14:paraId="4BE3DC8C" w14:textId="77777777" w:rsidTr="00C456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0" w:type="pct"/>
            <w:vMerge/>
            <w:hideMark/>
          </w:tcPr>
          <w:p w14:paraId="55F54F3C"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3EED8AA3"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39EC60E3"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3C4DBDDB"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0D7948C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$ 15.666.113.671</w:t>
            </w:r>
          </w:p>
        </w:tc>
        <w:tc>
          <w:tcPr>
            <w:tcW w:w="599" w:type="pct"/>
            <w:noWrap/>
            <w:hideMark/>
          </w:tcPr>
          <w:p w14:paraId="00EA12C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$ 15.666.113.671</w:t>
            </w:r>
          </w:p>
        </w:tc>
        <w:tc>
          <w:tcPr>
            <w:tcW w:w="281" w:type="pct"/>
            <w:noWrap/>
            <w:hideMark/>
          </w:tcPr>
          <w:p w14:paraId="2EDF01E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3C59022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$ 14.583.950.395</w:t>
            </w:r>
          </w:p>
        </w:tc>
        <w:tc>
          <w:tcPr>
            <w:tcW w:w="342" w:type="pct"/>
            <w:noWrap/>
            <w:hideMark/>
          </w:tcPr>
          <w:p w14:paraId="3DB4E54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93,1%</w:t>
            </w:r>
          </w:p>
        </w:tc>
        <w:tc>
          <w:tcPr>
            <w:tcW w:w="273" w:type="pct"/>
            <w:noWrap/>
            <w:hideMark/>
          </w:tcPr>
          <w:p w14:paraId="5FCCB90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93,1%</w:t>
            </w:r>
          </w:p>
        </w:tc>
      </w:tr>
      <w:tr w:rsidR="000368BA" w:rsidRPr="000368BA" w14:paraId="18E0FF38" w14:textId="77777777" w:rsidTr="00C456AB">
        <w:trPr>
          <w:trHeight w:val="240"/>
        </w:trPr>
        <w:tc>
          <w:tcPr>
            <w:cnfStyle w:val="001000000000" w:firstRow="0" w:lastRow="0" w:firstColumn="1" w:lastColumn="0" w:oddVBand="0" w:evenVBand="0" w:oddHBand="0" w:evenHBand="0" w:firstRowFirstColumn="0" w:firstRowLastColumn="0" w:lastRowFirstColumn="0" w:lastRowLastColumn="0"/>
            <w:tcW w:w="550" w:type="pct"/>
            <w:vMerge/>
            <w:hideMark/>
          </w:tcPr>
          <w:p w14:paraId="7F90C2DE"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6F90C0F2"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1F46FF53"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01BDCCED"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696B554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$ 0</w:t>
            </w:r>
          </w:p>
        </w:tc>
        <w:tc>
          <w:tcPr>
            <w:tcW w:w="599" w:type="pct"/>
            <w:noWrap/>
            <w:hideMark/>
          </w:tcPr>
          <w:p w14:paraId="55B41D1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$ 0</w:t>
            </w:r>
          </w:p>
        </w:tc>
        <w:tc>
          <w:tcPr>
            <w:tcW w:w="281" w:type="pct"/>
            <w:noWrap/>
            <w:hideMark/>
          </w:tcPr>
          <w:p w14:paraId="79CD4CC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w:t>
            </w:r>
          </w:p>
        </w:tc>
        <w:tc>
          <w:tcPr>
            <w:tcW w:w="539" w:type="pct"/>
            <w:noWrap/>
            <w:hideMark/>
          </w:tcPr>
          <w:p w14:paraId="5407626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$ 0</w:t>
            </w:r>
          </w:p>
        </w:tc>
        <w:tc>
          <w:tcPr>
            <w:tcW w:w="342" w:type="pct"/>
            <w:noWrap/>
            <w:hideMark/>
          </w:tcPr>
          <w:p w14:paraId="3A5804C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w:t>
            </w:r>
          </w:p>
        </w:tc>
        <w:tc>
          <w:tcPr>
            <w:tcW w:w="273" w:type="pct"/>
            <w:noWrap/>
            <w:hideMark/>
          </w:tcPr>
          <w:p w14:paraId="5DBC38E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w:t>
            </w:r>
          </w:p>
        </w:tc>
      </w:tr>
      <w:tr w:rsidR="000368BA" w:rsidRPr="000368BA" w14:paraId="2C572276" w14:textId="77777777" w:rsidTr="00C456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0" w:type="pct"/>
            <w:vMerge/>
            <w:hideMark/>
          </w:tcPr>
          <w:p w14:paraId="0AABCB62"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7BA61F60"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GESTIÓN JURIDICA</w:t>
            </w:r>
          </w:p>
        </w:tc>
        <w:tc>
          <w:tcPr>
            <w:tcW w:w="386" w:type="pct"/>
            <w:hideMark/>
          </w:tcPr>
          <w:p w14:paraId="2F0EAF98"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61732EA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$ 15.666.113.671</w:t>
            </w:r>
          </w:p>
        </w:tc>
        <w:tc>
          <w:tcPr>
            <w:tcW w:w="599" w:type="pct"/>
            <w:hideMark/>
          </w:tcPr>
          <w:p w14:paraId="1AD1FE6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$ 15.666.113.671</w:t>
            </w:r>
          </w:p>
        </w:tc>
        <w:tc>
          <w:tcPr>
            <w:tcW w:w="281" w:type="pct"/>
            <w:hideMark/>
          </w:tcPr>
          <w:p w14:paraId="051AB78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hideMark/>
          </w:tcPr>
          <w:p w14:paraId="6CFF694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$ 14.583.950.395</w:t>
            </w:r>
          </w:p>
        </w:tc>
        <w:tc>
          <w:tcPr>
            <w:tcW w:w="342" w:type="pct"/>
            <w:hideMark/>
          </w:tcPr>
          <w:p w14:paraId="1D77456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93,1%</w:t>
            </w:r>
          </w:p>
        </w:tc>
        <w:tc>
          <w:tcPr>
            <w:tcW w:w="273" w:type="pct"/>
            <w:hideMark/>
          </w:tcPr>
          <w:p w14:paraId="03AD59B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93,1%</w:t>
            </w:r>
          </w:p>
        </w:tc>
      </w:tr>
      <w:tr w:rsidR="000368BA" w:rsidRPr="000368BA" w14:paraId="0B8A16EC" w14:textId="77777777" w:rsidTr="00C456AB">
        <w:trPr>
          <w:trHeight w:val="240"/>
        </w:trPr>
        <w:tc>
          <w:tcPr>
            <w:cnfStyle w:val="001000000000" w:firstRow="0" w:lastRow="0" w:firstColumn="1" w:lastColumn="0" w:oddVBand="0" w:evenVBand="0" w:oddHBand="0" w:evenHBand="0" w:firstRowFirstColumn="0" w:firstRowLastColumn="0" w:lastRowFirstColumn="0" w:lastRowLastColumn="0"/>
            <w:tcW w:w="550" w:type="pct"/>
            <w:vMerge/>
            <w:hideMark/>
          </w:tcPr>
          <w:p w14:paraId="25D1DB11"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7ECDD89D"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UNIDAD EJECUTORA 01</w:t>
            </w:r>
          </w:p>
        </w:tc>
        <w:tc>
          <w:tcPr>
            <w:tcW w:w="386" w:type="pct"/>
            <w:hideMark/>
          </w:tcPr>
          <w:p w14:paraId="39FBFD24"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132B1C8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$ 35.693.134.953</w:t>
            </w:r>
          </w:p>
        </w:tc>
        <w:tc>
          <w:tcPr>
            <w:tcW w:w="599" w:type="pct"/>
            <w:hideMark/>
          </w:tcPr>
          <w:p w14:paraId="77F247B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$ 35.693.134.953</w:t>
            </w:r>
          </w:p>
        </w:tc>
        <w:tc>
          <w:tcPr>
            <w:tcW w:w="281" w:type="pct"/>
            <w:hideMark/>
          </w:tcPr>
          <w:p w14:paraId="24B5840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hideMark/>
          </w:tcPr>
          <w:p w14:paraId="6295FC7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$ 33.465.584.910</w:t>
            </w:r>
          </w:p>
        </w:tc>
        <w:tc>
          <w:tcPr>
            <w:tcW w:w="342" w:type="pct"/>
            <w:hideMark/>
          </w:tcPr>
          <w:p w14:paraId="2F02725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93,8%</w:t>
            </w:r>
          </w:p>
        </w:tc>
        <w:tc>
          <w:tcPr>
            <w:tcW w:w="273" w:type="pct"/>
            <w:hideMark/>
          </w:tcPr>
          <w:p w14:paraId="0BE92DA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93,8%</w:t>
            </w:r>
          </w:p>
        </w:tc>
      </w:tr>
      <w:tr w:rsidR="00C456AB" w:rsidRPr="000368BA" w14:paraId="033F1D9E" w14:textId="77777777" w:rsidTr="00C456A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50" w:type="pct"/>
            <w:vMerge/>
            <w:hideMark/>
          </w:tcPr>
          <w:p w14:paraId="4B9E23BD"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hideMark/>
          </w:tcPr>
          <w:p w14:paraId="0CCDF8DB"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7596</w:t>
            </w:r>
          </w:p>
        </w:tc>
        <w:tc>
          <w:tcPr>
            <w:tcW w:w="1237" w:type="pct"/>
            <w:hideMark/>
          </w:tcPr>
          <w:p w14:paraId="54D0B250"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Desarrollo de Lineamientos estratégicos e insumos con enfoques diferenciales para mejorar la movilidad en Bogotá</w:t>
            </w:r>
          </w:p>
        </w:tc>
        <w:tc>
          <w:tcPr>
            <w:tcW w:w="386" w:type="pct"/>
            <w:noWrap/>
            <w:hideMark/>
          </w:tcPr>
          <w:p w14:paraId="65558F36"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1E63F6E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$ 3.004.316.055</w:t>
            </w:r>
          </w:p>
        </w:tc>
        <w:tc>
          <w:tcPr>
            <w:tcW w:w="599" w:type="pct"/>
            <w:noWrap/>
            <w:hideMark/>
          </w:tcPr>
          <w:p w14:paraId="7C034E5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$ 3.004.316.055</w:t>
            </w:r>
          </w:p>
        </w:tc>
        <w:tc>
          <w:tcPr>
            <w:tcW w:w="281" w:type="pct"/>
            <w:noWrap/>
            <w:hideMark/>
          </w:tcPr>
          <w:p w14:paraId="25E20ED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6C602BD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$ 2.914.101.786</w:t>
            </w:r>
          </w:p>
        </w:tc>
        <w:tc>
          <w:tcPr>
            <w:tcW w:w="342" w:type="pct"/>
            <w:noWrap/>
            <w:hideMark/>
          </w:tcPr>
          <w:p w14:paraId="407EB9D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97,0%</w:t>
            </w:r>
          </w:p>
        </w:tc>
        <w:tc>
          <w:tcPr>
            <w:tcW w:w="273" w:type="pct"/>
            <w:noWrap/>
            <w:hideMark/>
          </w:tcPr>
          <w:p w14:paraId="58AD165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97,0%</w:t>
            </w:r>
          </w:p>
        </w:tc>
      </w:tr>
      <w:tr w:rsidR="000368BA" w:rsidRPr="000368BA" w14:paraId="63E02486" w14:textId="77777777" w:rsidTr="00C456AB">
        <w:trPr>
          <w:trHeight w:val="384"/>
        </w:trPr>
        <w:tc>
          <w:tcPr>
            <w:cnfStyle w:val="001000000000" w:firstRow="0" w:lastRow="0" w:firstColumn="1" w:lastColumn="0" w:oddVBand="0" w:evenVBand="0" w:oddHBand="0" w:evenHBand="0" w:firstRowFirstColumn="0" w:firstRowLastColumn="0" w:lastRowFirstColumn="0" w:lastRowLastColumn="0"/>
            <w:tcW w:w="550" w:type="pct"/>
            <w:vMerge/>
            <w:hideMark/>
          </w:tcPr>
          <w:p w14:paraId="275FDC3D"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hideMark/>
          </w:tcPr>
          <w:p w14:paraId="2390DF97"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7588</w:t>
            </w:r>
          </w:p>
        </w:tc>
        <w:tc>
          <w:tcPr>
            <w:tcW w:w="1237" w:type="pct"/>
            <w:hideMark/>
          </w:tcPr>
          <w:p w14:paraId="07DE5CA8"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 una movilidad sostenible y accesible para Bogotá y su Región</w:t>
            </w:r>
          </w:p>
        </w:tc>
        <w:tc>
          <w:tcPr>
            <w:tcW w:w="386" w:type="pct"/>
            <w:noWrap/>
            <w:hideMark/>
          </w:tcPr>
          <w:p w14:paraId="7895405E"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10D33DD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$ 6.617.707.266</w:t>
            </w:r>
          </w:p>
        </w:tc>
        <w:tc>
          <w:tcPr>
            <w:tcW w:w="599" w:type="pct"/>
            <w:noWrap/>
            <w:hideMark/>
          </w:tcPr>
          <w:p w14:paraId="12F896A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$ 6.617.707.266</w:t>
            </w:r>
          </w:p>
        </w:tc>
        <w:tc>
          <w:tcPr>
            <w:tcW w:w="281" w:type="pct"/>
            <w:noWrap/>
            <w:hideMark/>
          </w:tcPr>
          <w:p w14:paraId="65B8894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7377C90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$ 6.218.385.307</w:t>
            </w:r>
          </w:p>
        </w:tc>
        <w:tc>
          <w:tcPr>
            <w:tcW w:w="342" w:type="pct"/>
            <w:noWrap/>
            <w:hideMark/>
          </w:tcPr>
          <w:p w14:paraId="5568EA8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94,0%</w:t>
            </w:r>
          </w:p>
        </w:tc>
        <w:tc>
          <w:tcPr>
            <w:tcW w:w="273" w:type="pct"/>
            <w:noWrap/>
            <w:hideMark/>
          </w:tcPr>
          <w:p w14:paraId="34F987E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94,0%</w:t>
            </w:r>
          </w:p>
        </w:tc>
      </w:tr>
      <w:tr w:rsidR="00C456AB" w:rsidRPr="000368BA" w14:paraId="768957A8" w14:textId="77777777" w:rsidTr="00C456AB">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50" w:type="pct"/>
            <w:vMerge/>
            <w:hideMark/>
          </w:tcPr>
          <w:p w14:paraId="28E626F0"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20707B23"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7583</w:t>
            </w:r>
          </w:p>
        </w:tc>
        <w:tc>
          <w:tcPr>
            <w:tcW w:w="1237" w:type="pct"/>
            <w:hideMark/>
          </w:tcPr>
          <w:p w14:paraId="1630BF2A"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Implementación del sistema de transportes de bajas y cero emisiones para Bogotá</w:t>
            </w:r>
          </w:p>
        </w:tc>
        <w:tc>
          <w:tcPr>
            <w:tcW w:w="386" w:type="pct"/>
            <w:noWrap/>
            <w:hideMark/>
          </w:tcPr>
          <w:p w14:paraId="672272BD"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2F98BD9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$ 2.760.903.331</w:t>
            </w:r>
          </w:p>
        </w:tc>
        <w:tc>
          <w:tcPr>
            <w:tcW w:w="599" w:type="pct"/>
            <w:noWrap/>
            <w:hideMark/>
          </w:tcPr>
          <w:p w14:paraId="11AEFAA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$ 2.760.903.331</w:t>
            </w:r>
          </w:p>
        </w:tc>
        <w:tc>
          <w:tcPr>
            <w:tcW w:w="281" w:type="pct"/>
            <w:noWrap/>
            <w:hideMark/>
          </w:tcPr>
          <w:p w14:paraId="00D3224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3ED7B5F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$ 2.495.834.852</w:t>
            </w:r>
          </w:p>
        </w:tc>
        <w:tc>
          <w:tcPr>
            <w:tcW w:w="342" w:type="pct"/>
            <w:noWrap/>
            <w:hideMark/>
          </w:tcPr>
          <w:p w14:paraId="746BD3D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90,4%</w:t>
            </w:r>
          </w:p>
        </w:tc>
        <w:tc>
          <w:tcPr>
            <w:tcW w:w="273" w:type="pct"/>
            <w:noWrap/>
            <w:hideMark/>
          </w:tcPr>
          <w:p w14:paraId="67A9C22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90,4%</w:t>
            </w:r>
          </w:p>
        </w:tc>
      </w:tr>
      <w:tr w:rsidR="000368BA" w:rsidRPr="000368BA" w14:paraId="26EF1E3F" w14:textId="77777777" w:rsidTr="00C456AB">
        <w:trPr>
          <w:trHeight w:val="384"/>
        </w:trPr>
        <w:tc>
          <w:tcPr>
            <w:cnfStyle w:val="001000000000" w:firstRow="0" w:lastRow="0" w:firstColumn="1" w:lastColumn="0" w:oddVBand="0" w:evenVBand="0" w:oddHBand="0" w:evenHBand="0" w:firstRowFirstColumn="0" w:firstRowLastColumn="0" w:lastRowFirstColumn="0" w:lastRowLastColumn="0"/>
            <w:tcW w:w="550" w:type="pct"/>
            <w:vMerge/>
            <w:hideMark/>
          </w:tcPr>
          <w:p w14:paraId="0DF4C8E9"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02CC564F"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7579</w:t>
            </w:r>
          </w:p>
        </w:tc>
        <w:tc>
          <w:tcPr>
            <w:tcW w:w="1237" w:type="pct"/>
            <w:hideMark/>
          </w:tcPr>
          <w:p w14:paraId="7417C8FF"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Implementación del plan distrital de seguridad vial en Bogotá</w:t>
            </w:r>
          </w:p>
        </w:tc>
        <w:tc>
          <w:tcPr>
            <w:tcW w:w="386" w:type="pct"/>
            <w:noWrap/>
            <w:hideMark/>
          </w:tcPr>
          <w:p w14:paraId="4F86D699"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02E3950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$ 3.418.186.830</w:t>
            </w:r>
          </w:p>
        </w:tc>
        <w:tc>
          <w:tcPr>
            <w:tcW w:w="599" w:type="pct"/>
            <w:noWrap/>
            <w:hideMark/>
          </w:tcPr>
          <w:p w14:paraId="6FD8370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$ 3.418.186.830</w:t>
            </w:r>
          </w:p>
        </w:tc>
        <w:tc>
          <w:tcPr>
            <w:tcW w:w="281" w:type="pct"/>
            <w:noWrap/>
            <w:hideMark/>
          </w:tcPr>
          <w:p w14:paraId="54C313E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5AE077E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$ 3.190.937.321</w:t>
            </w:r>
          </w:p>
        </w:tc>
        <w:tc>
          <w:tcPr>
            <w:tcW w:w="342" w:type="pct"/>
            <w:noWrap/>
            <w:hideMark/>
          </w:tcPr>
          <w:p w14:paraId="706424E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93,4%</w:t>
            </w:r>
          </w:p>
        </w:tc>
        <w:tc>
          <w:tcPr>
            <w:tcW w:w="273" w:type="pct"/>
            <w:noWrap/>
            <w:hideMark/>
          </w:tcPr>
          <w:p w14:paraId="4CE922F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93,4%</w:t>
            </w:r>
          </w:p>
        </w:tc>
      </w:tr>
      <w:tr w:rsidR="000368BA" w:rsidRPr="000368BA" w14:paraId="01680785"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3E68196C"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3AA42977"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POLÍTICA DE MOVILIDAD</w:t>
            </w:r>
          </w:p>
        </w:tc>
        <w:tc>
          <w:tcPr>
            <w:tcW w:w="386" w:type="pct"/>
            <w:hideMark/>
          </w:tcPr>
          <w:p w14:paraId="46D77CEB"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53E0102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$ 15.801.113.482</w:t>
            </w:r>
          </w:p>
        </w:tc>
        <w:tc>
          <w:tcPr>
            <w:tcW w:w="599" w:type="pct"/>
            <w:hideMark/>
          </w:tcPr>
          <w:p w14:paraId="55D948C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$ 15.801.113.482</w:t>
            </w:r>
          </w:p>
        </w:tc>
        <w:tc>
          <w:tcPr>
            <w:tcW w:w="281" w:type="pct"/>
            <w:hideMark/>
          </w:tcPr>
          <w:p w14:paraId="0BCA614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hideMark/>
          </w:tcPr>
          <w:p w14:paraId="6E037A5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$ 14.819.259.266</w:t>
            </w:r>
          </w:p>
        </w:tc>
        <w:tc>
          <w:tcPr>
            <w:tcW w:w="342" w:type="pct"/>
            <w:hideMark/>
          </w:tcPr>
          <w:p w14:paraId="167A7F9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93,8%</w:t>
            </w:r>
          </w:p>
        </w:tc>
        <w:tc>
          <w:tcPr>
            <w:tcW w:w="273" w:type="pct"/>
            <w:hideMark/>
          </w:tcPr>
          <w:p w14:paraId="747D2E5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93,8%</w:t>
            </w:r>
          </w:p>
        </w:tc>
      </w:tr>
      <w:tr w:rsidR="000368BA" w:rsidRPr="000368BA" w14:paraId="373A8352" w14:textId="77777777" w:rsidTr="00C456AB">
        <w:trPr>
          <w:trHeight w:val="768"/>
        </w:trPr>
        <w:tc>
          <w:tcPr>
            <w:cnfStyle w:val="001000000000" w:firstRow="0" w:lastRow="0" w:firstColumn="1" w:lastColumn="0" w:oddVBand="0" w:evenVBand="0" w:oddHBand="0" w:evenHBand="0" w:firstRowFirstColumn="0" w:firstRowLastColumn="0" w:lastRowFirstColumn="0" w:lastRowLastColumn="0"/>
            <w:tcW w:w="550" w:type="pct"/>
            <w:vMerge/>
            <w:hideMark/>
          </w:tcPr>
          <w:p w14:paraId="0EF51E1C"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6C90D2C4"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7581</w:t>
            </w:r>
          </w:p>
        </w:tc>
        <w:tc>
          <w:tcPr>
            <w:tcW w:w="1237" w:type="pct"/>
            <w:hideMark/>
          </w:tcPr>
          <w:p w14:paraId="0AF29032"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 la comunicación y la cultura para la movilidad como elementos constructivos y pedagógicos del nuevo contrato social en Bogotá</w:t>
            </w:r>
          </w:p>
        </w:tc>
        <w:tc>
          <w:tcPr>
            <w:tcW w:w="386" w:type="pct"/>
            <w:noWrap/>
            <w:hideMark/>
          </w:tcPr>
          <w:p w14:paraId="16928816"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0E7B772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$ 3.190.932.288</w:t>
            </w:r>
          </w:p>
        </w:tc>
        <w:tc>
          <w:tcPr>
            <w:tcW w:w="599" w:type="pct"/>
            <w:noWrap/>
            <w:hideMark/>
          </w:tcPr>
          <w:p w14:paraId="3195FD3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$ 3.190.932.288</w:t>
            </w:r>
          </w:p>
        </w:tc>
        <w:tc>
          <w:tcPr>
            <w:tcW w:w="281" w:type="pct"/>
            <w:noWrap/>
            <w:hideMark/>
          </w:tcPr>
          <w:p w14:paraId="6220D53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20A17B5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$ 3.157.569.547</w:t>
            </w:r>
          </w:p>
        </w:tc>
        <w:tc>
          <w:tcPr>
            <w:tcW w:w="342" w:type="pct"/>
            <w:noWrap/>
            <w:hideMark/>
          </w:tcPr>
          <w:p w14:paraId="6E04E3C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99,0%</w:t>
            </w:r>
          </w:p>
        </w:tc>
        <w:tc>
          <w:tcPr>
            <w:tcW w:w="273" w:type="pct"/>
            <w:noWrap/>
            <w:hideMark/>
          </w:tcPr>
          <w:p w14:paraId="4CA37E8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99,0%</w:t>
            </w:r>
          </w:p>
        </w:tc>
      </w:tr>
      <w:tr w:rsidR="000368BA" w:rsidRPr="000368BA" w14:paraId="2D3838CE"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ACCBF0C"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7BCA1C87"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GESTIÓN CORPORATIVA</w:t>
            </w:r>
          </w:p>
        </w:tc>
        <w:tc>
          <w:tcPr>
            <w:tcW w:w="386" w:type="pct"/>
            <w:hideMark/>
          </w:tcPr>
          <w:p w14:paraId="13B559D6"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2F4424B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$ 3.190.932.288</w:t>
            </w:r>
          </w:p>
        </w:tc>
        <w:tc>
          <w:tcPr>
            <w:tcW w:w="599" w:type="pct"/>
            <w:hideMark/>
          </w:tcPr>
          <w:p w14:paraId="644115E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$ 3.190.932.288</w:t>
            </w:r>
          </w:p>
        </w:tc>
        <w:tc>
          <w:tcPr>
            <w:tcW w:w="281" w:type="pct"/>
            <w:hideMark/>
          </w:tcPr>
          <w:p w14:paraId="2FF2638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hideMark/>
          </w:tcPr>
          <w:p w14:paraId="00E15B1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$ 3.157.569.547</w:t>
            </w:r>
          </w:p>
        </w:tc>
        <w:tc>
          <w:tcPr>
            <w:tcW w:w="342" w:type="pct"/>
            <w:hideMark/>
          </w:tcPr>
          <w:p w14:paraId="6070061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99,0%</w:t>
            </w:r>
          </w:p>
        </w:tc>
        <w:tc>
          <w:tcPr>
            <w:tcW w:w="273" w:type="pct"/>
            <w:hideMark/>
          </w:tcPr>
          <w:p w14:paraId="44A5F1C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99,0%</w:t>
            </w:r>
          </w:p>
        </w:tc>
      </w:tr>
      <w:tr w:rsidR="000368BA" w:rsidRPr="000368BA" w14:paraId="7D3090E3"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60E7F972"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hideMark/>
          </w:tcPr>
          <w:p w14:paraId="3E59769C"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7573</w:t>
            </w:r>
          </w:p>
        </w:tc>
        <w:tc>
          <w:tcPr>
            <w:tcW w:w="1237" w:type="pct"/>
            <w:vMerge w:val="restart"/>
            <w:hideMark/>
          </w:tcPr>
          <w:p w14:paraId="0928239B"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Apoyo a las acciones de regulación y control de tránsito y transporte</w:t>
            </w:r>
          </w:p>
        </w:tc>
        <w:tc>
          <w:tcPr>
            <w:tcW w:w="386" w:type="pct"/>
            <w:noWrap/>
            <w:hideMark/>
          </w:tcPr>
          <w:p w14:paraId="63EA981F"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39DABA8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$ 25.504.644.072</w:t>
            </w:r>
          </w:p>
        </w:tc>
        <w:tc>
          <w:tcPr>
            <w:tcW w:w="599" w:type="pct"/>
            <w:noWrap/>
            <w:hideMark/>
          </w:tcPr>
          <w:p w14:paraId="17336C2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$ 25.504.644.072</w:t>
            </w:r>
          </w:p>
        </w:tc>
        <w:tc>
          <w:tcPr>
            <w:tcW w:w="281" w:type="pct"/>
            <w:noWrap/>
            <w:hideMark/>
          </w:tcPr>
          <w:p w14:paraId="2AC9894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10A3887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$ 24.139.242.434</w:t>
            </w:r>
          </w:p>
        </w:tc>
        <w:tc>
          <w:tcPr>
            <w:tcW w:w="342" w:type="pct"/>
            <w:noWrap/>
            <w:hideMark/>
          </w:tcPr>
          <w:p w14:paraId="6CB5F3E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94,6%</w:t>
            </w:r>
          </w:p>
        </w:tc>
        <w:tc>
          <w:tcPr>
            <w:tcW w:w="273" w:type="pct"/>
            <w:noWrap/>
            <w:hideMark/>
          </w:tcPr>
          <w:p w14:paraId="1B5A95C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94,6%</w:t>
            </w:r>
          </w:p>
        </w:tc>
      </w:tr>
      <w:tr w:rsidR="000368BA" w:rsidRPr="000368BA" w14:paraId="776F1534"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4B334B00"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09D126A1"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37C3A9FB"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685CE490"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4EB9551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$ 25.348.520.818</w:t>
            </w:r>
          </w:p>
        </w:tc>
        <w:tc>
          <w:tcPr>
            <w:tcW w:w="599" w:type="pct"/>
            <w:noWrap/>
            <w:hideMark/>
          </w:tcPr>
          <w:p w14:paraId="3702E31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$ 25.348.520.818</w:t>
            </w:r>
          </w:p>
        </w:tc>
        <w:tc>
          <w:tcPr>
            <w:tcW w:w="281" w:type="pct"/>
            <w:noWrap/>
            <w:hideMark/>
          </w:tcPr>
          <w:p w14:paraId="04CFEED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380A41A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$ 23.983.119.180</w:t>
            </w:r>
          </w:p>
        </w:tc>
        <w:tc>
          <w:tcPr>
            <w:tcW w:w="342" w:type="pct"/>
            <w:noWrap/>
            <w:hideMark/>
          </w:tcPr>
          <w:p w14:paraId="7C85D9E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94,6%</w:t>
            </w:r>
          </w:p>
        </w:tc>
        <w:tc>
          <w:tcPr>
            <w:tcW w:w="273" w:type="pct"/>
            <w:noWrap/>
            <w:hideMark/>
          </w:tcPr>
          <w:p w14:paraId="3604F67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94,6%</w:t>
            </w:r>
          </w:p>
        </w:tc>
      </w:tr>
      <w:tr w:rsidR="000368BA" w:rsidRPr="000368BA" w14:paraId="016A531B"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7B8D6904"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7B02CBD7"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3552EE05"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4981F37B"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1966A25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$ 156.123.254</w:t>
            </w:r>
          </w:p>
        </w:tc>
        <w:tc>
          <w:tcPr>
            <w:tcW w:w="599" w:type="pct"/>
            <w:noWrap/>
            <w:hideMark/>
          </w:tcPr>
          <w:p w14:paraId="116E58E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$ 156.123.254</w:t>
            </w:r>
          </w:p>
        </w:tc>
        <w:tc>
          <w:tcPr>
            <w:tcW w:w="281" w:type="pct"/>
            <w:noWrap/>
            <w:hideMark/>
          </w:tcPr>
          <w:p w14:paraId="5154FDA4"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44935C1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$ 156.123.254</w:t>
            </w:r>
          </w:p>
        </w:tc>
        <w:tc>
          <w:tcPr>
            <w:tcW w:w="342" w:type="pct"/>
            <w:noWrap/>
            <w:hideMark/>
          </w:tcPr>
          <w:p w14:paraId="64418EB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273" w:type="pct"/>
            <w:noWrap/>
            <w:hideMark/>
          </w:tcPr>
          <w:p w14:paraId="420CD59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C456AB" w:rsidRPr="000368BA" w14:paraId="7A1A89AF" w14:textId="77777777" w:rsidTr="00C456A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50" w:type="pct"/>
            <w:vMerge/>
            <w:hideMark/>
          </w:tcPr>
          <w:p w14:paraId="6702D918"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734F66F3"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7576</w:t>
            </w:r>
          </w:p>
        </w:tc>
        <w:tc>
          <w:tcPr>
            <w:tcW w:w="1237" w:type="pct"/>
            <w:hideMark/>
          </w:tcPr>
          <w:p w14:paraId="482D7FE6"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Consolidación del programa niñas y niños primero para mejorar las experiencias de viaje de la población estudiantil en Bogotá</w:t>
            </w:r>
          </w:p>
        </w:tc>
        <w:tc>
          <w:tcPr>
            <w:tcW w:w="386" w:type="pct"/>
            <w:noWrap/>
            <w:hideMark/>
          </w:tcPr>
          <w:p w14:paraId="14906BB4"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0380A75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$ 14.984.714.025</w:t>
            </w:r>
          </w:p>
        </w:tc>
        <w:tc>
          <w:tcPr>
            <w:tcW w:w="599" w:type="pct"/>
            <w:noWrap/>
            <w:hideMark/>
          </w:tcPr>
          <w:p w14:paraId="79A185D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$ 14.984.714.025</w:t>
            </w:r>
          </w:p>
        </w:tc>
        <w:tc>
          <w:tcPr>
            <w:tcW w:w="281" w:type="pct"/>
            <w:noWrap/>
            <w:hideMark/>
          </w:tcPr>
          <w:p w14:paraId="4499120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3F56615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$ 14.527.428.419</w:t>
            </w:r>
          </w:p>
        </w:tc>
        <w:tc>
          <w:tcPr>
            <w:tcW w:w="342" w:type="pct"/>
            <w:noWrap/>
            <w:hideMark/>
          </w:tcPr>
          <w:p w14:paraId="6FE1915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96,9%</w:t>
            </w:r>
          </w:p>
        </w:tc>
        <w:tc>
          <w:tcPr>
            <w:tcW w:w="273" w:type="pct"/>
            <w:noWrap/>
            <w:hideMark/>
          </w:tcPr>
          <w:p w14:paraId="3B92643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96,9%</w:t>
            </w:r>
          </w:p>
        </w:tc>
      </w:tr>
      <w:tr w:rsidR="000368BA" w:rsidRPr="000368BA" w14:paraId="60D9D12F"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6720EF44"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noWrap/>
            <w:hideMark/>
          </w:tcPr>
          <w:p w14:paraId="7587E4BB"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7587</w:t>
            </w:r>
          </w:p>
        </w:tc>
        <w:tc>
          <w:tcPr>
            <w:tcW w:w="1237" w:type="pct"/>
            <w:vMerge w:val="restart"/>
            <w:hideMark/>
          </w:tcPr>
          <w:p w14:paraId="795EE2C0"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Implementación de señalización para mejorar las condiciones de seguridad vial, movilidad y accesibilidad en Bogotá</w:t>
            </w:r>
          </w:p>
        </w:tc>
        <w:tc>
          <w:tcPr>
            <w:tcW w:w="386" w:type="pct"/>
            <w:noWrap/>
            <w:hideMark/>
          </w:tcPr>
          <w:p w14:paraId="482DD3AA"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211DFA9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$ 35.148.913.775</w:t>
            </w:r>
          </w:p>
        </w:tc>
        <w:tc>
          <w:tcPr>
            <w:tcW w:w="599" w:type="pct"/>
            <w:noWrap/>
            <w:hideMark/>
          </w:tcPr>
          <w:p w14:paraId="1623914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$ 35.148.913.775</w:t>
            </w:r>
          </w:p>
        </w:tc>
        <w:tc>
          <w:tcPr>
            <w:tcW w:w="281" w:type="pct"/>
            <w:noWrap/>
            <w:hideMark/>
          </w:tcPr>
          <w:p w14:paraId="6D88440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1FA5A89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$ 30.805.714.021</w:t>
            </w:r>
          </w:p>
        </w:tc>
        <w:tc>
          <w:tcPr>
            <w:tcW w:w="342" w:type="pct"/>
            <w:noWrap/>
            <w:hideMark/>
          </w:tcPr>
          <w:p w14:paraId="3141749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87,6%</w:t>
            </w:r>
          </w:p>
        </w:tc>
        <w:tc>
          <w:tcPr>
            <w:tcW w:w="273" w:type="pct"/>
            <w:noWrap/>
            <w:hideMark/>
          </w:tcPr>
          <w:p w14:paraId="372350A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87,6%</w:t>
            </w:r>
          </w:p>
        </w:tc>
      </w:tr>
      <w:tr w:rsidR="000368BA" w:rsidRPr="000368BA" w14:paraId="490A6976"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1F3AF2F5"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338776A6"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6EDF8961"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10A64E98"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5721D68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$ 35.143.276.442</w:t>
            </w:r>
          </w:p>
        </w:tc>
        <w:tc>
          <w:tcPr>
            <w:tcW w:w="599" w:type="pct"/>
            <w:noWrap/>
            <w:hideMark/>
          </w:tcPr>
          <w:p w14:paraId="4830444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$ 35.143.276.442</w:t>
            </w:r>
          </w:p>
        </w:tc>
        <w:tc>
          <w:tcPr>
            <w:tcW w:w="281" w:type="pct"/>
            <w:noWrap/>
            <w:hideMark/>
          </w:tcPr>
          <w:p w14:paraId="7EB7161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50D7CEE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$ 30.800.076.688</w:t>
            </w:r>
          </w:p>
        </w:tc>
        <w:tc>
          <w:tcPr>
            <w:tcW w:w="342" w:type="pct"/>
            <w:noWrap/>
            <w:hideMark/>
          </w:tcPr>
          <w:p w14:paraId="0228ECF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87,6%</w:t>
            </w:r>
          </w:p>
        </w:tc>
        <w:tc>
          <w:tcPr>
            <w:tcW w:w="273" w:type="pct"/>
            <w:noWrap/>
            <w:hideMark/>
          </w:tcPr>
          <w:p w14:paraId="7717043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87,6%</w:t>
            </w:r>
          </w:p>
        </w:tc>
      </w:tr>
      <w:tr w:rsidR="000368BA" w:rsidRPr="000368BA" w14:paraId="193F33F1"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2F7CA16B"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5B495FA2"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28E6BAEC"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369DA6E2"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5917F9F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$ 5.637.333</w:t>
            </w:r>
          </w:p>
        </w:tc>
        <w:tc>
          <w:tcPr>
            <w:tcW w:w="599" w:type="pct"/>
            <w:noWrap/>
            <w:hideMark/>
          </w:tcPr>
          <w:p w14:paraId="07DCD4E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$ 5.637.333</w:t>
            </w:r>
          </w:p>
        </w:tc>
        <w:tc>
          <w:tcPr>
            <w:tcW w:w="281" w:type="pct"/>
            <w:noWrap/>
            <w:hideMark/>
          </w:tcPr>
          <w:p w14:paraId="3DE0F59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7A3A80D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$ 5.637.333</w:t>
            </w:r>
          </w:p>
        </w:tc>
        <w:tc>
          <w:tcPr>
            <w:tcW w:w="342" w:type="pct"/>
            <w:noWrap/>
            <w:hideMark/>
          </w:tcPr>
          <w:p w14:paraId="316E846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273" w:type="pct"/>
            <w:noWrap/>
            <w:hideMark/>
          </w:tcPr>
          <w:p w14:paraId="77DAA02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C456AB" w:rsidRPr="000368BA" w14:paraId="2104CF53"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28B85F85"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noWrap/>
            <w:hideMark/>
          </w:tcPr>
          <w:p w14:paraId="44354948"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7578</w:t>
            </w:r>
          </w:p>
        </w:tc>
        <w:tc>
          <w:tcPr>
            <w:tcW w:w="1237" w:type="pct"/>
            <w:vMerge w:val="restart"/>
            <w:hideMark/>
          </w:tcPr>
          <w:p w14:paraId="4B493270"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 la gestión y control de la movilidad en Bogotá</w:t>
            </w:r>
          </w:p>
        </w:tc>
        <w:tc>
          <w:tcPr>
            <w:tcW w:w="386" w:type="pct"/>
            <w:noWrap/>
            <w:hideMark/>
          </w:tcPr>
          <w:p w14:paraId="5220C003"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4D731E5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$ 83.427.932.073</w:t>
            </w:r>
          </w:p>
        </w:tc>
        <w:tc>
          <w:tcPr>
            <w:tcW w:w="599" w:type="pct"/>
            <w:noWrap/>
            <w:hideMark/>
          </w:tcPr>
          <w:p w14:paraId="545EBA2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$ 83.411.740.140</w:t>
            </w:r>
          </w:p>
        </w:tc>
        <w:tc>
          <w:tcPr>
            <w:tcW w:w="281" w:type="pct"/>
            <w:noWrap/>
            <w:hideMark/>
          </w:tcPr>
          <w:p w14:paraId="5117606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08D91B4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$ 60.850.498.898</w:t>
            </w:r>
          </w:p>
        </w:tc>
        <w:tc>
          <w:tcPr>
            <w:tcW w:w="342" w:type="pct"/>
            <w:noWrap/>
            <w:hideMark/>
          </w:tcPr>
          <w:p w14:paraId="0BF8CC9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72,9%</w:t>
            </w:r>
          </w:p>
        </w:tc>
        <w:tc>
          <w:tcPr>
            <w:tcW w:w="273" w:type="pct"/>
            <w:noWrap/>
            <w:hideMark/>
          </w:tcPr>
          <w:p w14:paraId="62CE57A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73,0%</w:t>
            </w:r>
          </w:p>
        </w:tc>
      </w:tr>
      <w:tr w:rsidR="000368BA" w:rsidRPr="000368BA" w14:paraId="6531C00E"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0926517"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1B3CF734"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0CE4432F"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2BF22BE1"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048A2D5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$ 79.107.786.985</w:t>
            </w:r>
          </w:p>
        </w:tc>
        <w:tc>
          <w:tcPr>
            <w:tcW w:w="599" w:type="pct"/>
            <w:noWrap/>
            <w:hideMark/>
          </w:tcPr>
          <w:p w14:paraId="43FAD50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$ 79.091.595.052</w:t>
            </w:r>
          </w:p>
        </w:tc>
        <w:tc>
          <w:tcPr>
            <w:tcW w:w="281" w:type="pct"/>
            <w:noWrap/>
            <w:hideMark/>
          </w:tcPr>
          <w:p w14:paraId="08CA2BC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4EFE55C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$ 56.530.353.810</w:t>
            </w:r>
          </w:p>
        </w:tc>
        <w:tc>
          <w:tcPr>
            <w:tcW w:w="342" w:type="pct"/>
            <w:noWrap/>
            <w:hideMark/>
          </w:tcPr>
          <w:p w14:paraId="0E2D56A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71,5%</w:t>
            </w:r>
          </w:p>
        </w:tc>
        <w:tc>
          <w:tcPr>
            <w:tcW w:w="273" w:type="pct"/>
            <w:noWrap/>
            <w:hideMark/>
          </w:tcPr>
          <w:p w14:paraId="7C62610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71,5%</w:t>
            </w:r>
          </w:p>
        </w:tc>
      </w:tr>
      <w:tr w:rsidR="000368BA" w:rsidRPr="000368BA" w14:paraId="7C52D535"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40A1CA01"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19CF57F1"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426D6848"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7A4660AE"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78F7DAD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$ 4.320.145.088</w:t>
            </w:r>
          </w:p>
        </w:tc>
        <w:tc>
          <w:tcPr>
            <w:tcW w:w="599" w:type="pct"/>
            <w:noWrap/>
            <w:hideMark/>
          </w:tcPr>
          <w:p w14:paraId="579325A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$ 4.320.145.088</w:t>
            </w:r>
          </w:p>
        </w:tc>
        <w:tc>
          <w:tcPr>
            <w:tcW w:w="281" w:type="pct"/>
            <w:noWrap/>
            <w:hideMark/>
          </w:tcPr>
          <w:p w14:paraId="431920E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361053E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$ 4.320.145.088</w:t>
            </w:r>
          </w:p>
        </w:tc>
        <w:tc>
          <w:tcPr>
            <w:tcW w:w="342" w:type="pct"/>
            <w:noWrap/>
            <w:hideMark/>
          </w:tcPr>
          <w:p w14:paraId="2B70774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273" w:type="pct"/>
            <w:noWrap/>
            <w:hideMark/>
          </w:tcPr>
          <w:p w14:paraId="149D946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0368BA" w:rsidRPr="000368BA" w14:paraId="58AF4A28"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10CA4F63"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3C5449A1"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GESTIÓN DE LA MOVILIDAD</w:t>
            </w:r>
          </w:p>
        </w:tc>
        <w:tc>
          <w:tcPr>
            <w:tcW w:w="386" w:type="pct"/>
            <w:hideMark/>
          </w:tcPr>
          <w:p w14:paraId="089975F7"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024F3B5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$ 159.066.203.945</w:t>
            </w:r>
          </w:p>
        </w:tc>
        <w:tc>
          <w:tcPr>
            <w:tcW w:w="599" w:type="pct"/>
            <w:hideMark/>
          </w:tcPr>
          <w:p w14:paraId="34A4D57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$ 159.050.012.012</w:t>
            </w:r>
          </w:p>
        </w:tc>
        <w:tc>
          <w:tcPr>
            <w:tcW w:w="281" w:type="pct"/>
            <w:hideMark/>
          </w:tcPr>
          <w:p w14:paraId="329F2EE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hideMark/>
          </w:tcPr>
          <w:p w14:paraId="1FD6FC2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$ 130.322.883.772</w:t>
            </w:r>
          </w:p>
        </w:tc>
        <w:tc>
          <w:tcPr>
            <w:tcW w:w="342" w:type="pct"/>
            <w:hideMark/>
          </w:tcPr>
          <w:p w14:paraId="159452C4"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81,9%</w:t>
            </w:r>
          </w:p>
        </w:tc>
        <w:tc>
          <w:tcPr>
            <w:tcW w:w="273" w:type="pct"/>
            <w:hideMark/>
          </w:tcPr>
          <w:p w14:paraId="7637E09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81,9%</w:t>
            </w:r>
          </w:p>
        </w:tc>
      </w:tr>
      <w:tr w:rsidR="00C456AB" w:rsidRPr="000368BA" w14:paraId="677A41FA"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7BCC9F4"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noWrap/>
            <w:hideMark/>
          </w:tcPr>
          <w:p w14:paraId="009C854A"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7593</w:t>
            </w:r>
          </w:p>
        </w:tc>
        <w:tc>
          <w:tcPr>
            <w:tcW w:w="1237" w:type="pct"/>
            <w:vMerge w:val="restart"/>
            <w:hideMark/>
          </w:tcPr>
          <w:p w14:paraId="0FB20DBA"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Investigación por infracción a las normas de tránsito y transporte público en Bogotá</w:t>
            </w:r>
          </w:p>
        </w:tc>
        <w:tc>
          <w:tcPr>
            <w:tcW w:w="386" w:type="pct"/>
            <w:noWrap/>
            <w:hideMark/>
          </w:tcPr>
          <w:p w14:paraId="3CC541A2"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7673B78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$ 23.485.558.099</w:t>
            </w:r>
          </w:p>
        </w:tc>
        <w:tc>
          <w:tcPr>
            <w:tcW w:w="599" w:type="pct"/>
            <w:noWrap/>
            <w:hideMark/>
          </w:tcPr>
          <w:p w14:paraId="5053DBA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$ 23.485.558.099</w:t>
            </w:r>
          </w:p>
        </w:tc>
        <w:tc>
          <w:tcPr>
            <w:tcW w:w="281" w:type="pct"/>
            <w:noWrap/>
            <w:hideMark/>
          </w:tcPr>
          <w:p w14:paraId="3C1F79F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1E96540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$ 21.518.111.116</w:t>
            </w:r>
          </w:p>
        </w:tc>
        <w:tc>
          <w:tcPr>
            <w:tcW w:w="342" w:type="pct"/>
            <w:noWrap/>
            <w:hideMark/>
          </w:tcPr>
          <w:p w14:paraId="0821F72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91,6%</w:t>
            </w:r>
          </w:p>
        </w:tc>
        <w:tc>
          <w:tcPr>
            <w:tcW w:w="273" w:type="pct"/>
            <w:noWrap/>
            <w:hideMark/>
          </w:tcPr>
          <w:p w14:paraId="1A130A2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91,6%</w:t>
            </w:r>
          </w:p>
        </w:tc>
      </w:tr>
      <w:tr w:rsidR="000368BA" w:rsidRPr="000368BA" w14:paraId="3236D549"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84207A9"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782CB130"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659673A0"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57DE9E42"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126A41B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$ 21.149.758.772</w:t>
            </w:r>
          </w:p>
        </w:tc>
        <w:tc>
          <w:tcPr>
            <w:tcW w:w="599" w:type="pct"/>
            <w:noWrap/>
            <w:hideMark/>
          </w:tcPr>
          <w:p w14:paraId="1167C70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$ 21.149.758.772</w:t>
            </w:r>
          </w:p>
        </w:tc>
        <w:tc>
          <w:tcPr>
            <w:tcW w:w="281" w:type="pct"/>
            <w:noWrap/>
            <w:hideMark/>
          </w:tcPr>
          <w:p w14:paraId="554A035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136F379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$ 19.182.311.789</w:t>
            </w:r>
          </w:p>
        </w:tc>
        <w:tc>
          <w:tcPr>
            <w:tcW w:w="342" w:type="pct"/>
            <w:noWrap/>
            <w:hideMark/>
          </w:tcPr>
          <w:p w14:paraId="2CB44F8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90,7%</w:t>
            </w:r>
          </w:p>
        </w:tc>
        <w:tc>
          <w:tcPr>
            <w:tcW w:w="273" w:type="pct"/>
            <w:noWrap/>
            <w:hideMark/>
          </w:tcPr>
          <w:p w14:paraId="1C5CE12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90,7%</w:t>
            </w:r>
          </w:p>
        </w:tc>
      </w:tr>
      <w:tr w:rsidR="000368BA" w:rsidRPr="000368BA" w14:paraId="0291C938"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7CA120DD"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4C76CC33"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04849B92"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6E50D7C0"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2E71C4E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$ 2.335.799.327</w:t>
            </w:r>
          </w:p>
        </w:tc>
        <w:tc>
          <w:tcPr>
            <w:tcW w:w="599" w:type="pct"/>
            <w:noWrap/>
            <w:hideMark/>
          </w:tcPr>
          <w:p w14:paraId="5D9CB2C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$ 2.335.799.327</w:t>
            </w:r>
          </w:p>
        </w:tc>
        <w:tc>
          <w:tcPr>
            <w:tcW w:w="281" w:type="pct"/>
            <w:noWrap/>
            <w:hideMark/>
          </w:tcPr>
          <w:p w14:paraId="5F827D3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2C0A7E6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$ 2.335.799.327</w:t>
            </w:r>
          </w:p>
        </w:tc>
        <w:tc>
          <w:tcPr>
            <w:tcW w:w="342" w:type="pct"/>
            <w:noWrap/>
            <w:hideMark/>
          </w:tcPr>
          <w:p w14:paraId="29A0CE1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273" w:type="pct"/>
            <w:noWrap/>
            <w:hideMark/>
          </w:tcPr>
          <w:p w14:paraId="190F7F4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0368BA" w:rsidRPr="000368BA" w14:paraId="1E50494C"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2DE10C56"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hideMark/>
          </w:tcPr>
          <w:p w14:paraId="2DA3126B"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7653</w:t>
            </w:r>
          </w:p>
        </w:tc>
        <w:tc>
          <w:tcPr>
            <w:tcW w:w="1237" w:type="pct"/>
            <w:vMerge w:val="restart"/>
            <w:hideMark/>
          </w:tcPr>
          <w:p w14:paraId="64064ED0"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Implementación de políticas integrales y transparentes al servicio de la ciudadanía</w:t>
            </w:r>
          </w:p>
        </w:tc>
        <w:tc>
          <w:tcPr>
            <w:tcW w:w="386" w:type="pct"/>
            <w:noWrap/>
            <w:hideMark/>
          </w:tcPr>
          <w:p w14:paraId="610A6763"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672D3B6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$ 22.328.175.784</w:t>
            </w:r>
          </w:p>
        </w:tc>
        <w:tc>
          <w:tcPr>
            <w:tcW w:w="599" w:type="pct"/>
            <w:noWrap/>
            <w:hideMark/>
          </w:tcPr>
          <w:p w14:paraId="4D4C8A4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$ 22.328.175.784</w:t>
            </w:r>
          </w:p>
        </w:tc>
        <w:tc>
          <w:tcPr>
            <w:tcW w:w="281" w:type="pct"/>
            <w:noWrap/>
            <w:hideMark/>
          </w:tcPr>
          <w:p w14:paraId="0C609D0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7175F9D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$ 20.031.087.742</w:t>
            </w:r>
          </w:p>
        </w:tc>
        <w:tc>
          <w:tcPr>
            <w:tcW w:w="342" w:type="pct"/>
            <w:noWrap/>
            <w:hideMark/>
          </w:tcPr>
          <w:p w14:paraId="55FE0864"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89,7%</w:t>
            </w:r>
          </w:p>
        </w:tc>
        <w:tc>
          <w:tcPr>
            <w:tcW w:w="273" w:type="pct"/>
            <w:noWrap/>
            <w:hideMark/>
          </w:tcPr>
          <w:p w14:paraId="0D94BE2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89,7%</w:t>
            </w:r>
          </w:p>
        </w:tc>
      </w:tr>
      <w:tr w:rsidR="000368BA" w:rsidRPr="000368BA" w14:paraId="65E99C21"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09189BA4"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10178A71"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7226DCCD"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57F196D0"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6A338A9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$ 22.089.705.343</w:t>
            </w:r>
          </w:p>
        </w:tc>
        <w:tc>
          <w:tcPr>
            <w:tcW w:w="599" w:type="pct"/>
            <w:noWrap/>
            <w:hideMark/>
          </w:tcPr>
          <w:p w14:paraId="5658CBA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$ 22.089.705.343</w:t>
            </w:r>
          </w:p>
        </w:tc>
        <w:tc>
          <w:tcPr>
            <w:tcW w:w="281" w:type="pct"/>
            <w:noWrap/>
            <w:hideMark/>
          </w:tcPr>
          <w:p w14:paraId="278A794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065A581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$ 19.792.617.301</w:t>
            </w:r>
          </w:p>
        </w:tc>
        <w:tc>
          <w:tcPr>
            <w:tcW w:w="342" w:type="pct"/>
            <w:noWrap/>
            <w:hideMark/>
          </w:tcPr>
          <w:p w14:paraId="52F1CA3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89,6%</w:t>
            </w:r>
          </w:p>
        </w:tc>
        <w:tc>
          <w:tcPr>
            <w:tcW w:w="273" w:type="pct"/>
            <w:noWrap/>
            <w:hideMark/>
          </w:tcPr>
          <w:p w14:paraId="20E7566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89,6%</w:t>
            </w:r>
          </w:p>
        </w:tc>
      </w:tr>
      <w:tr w:rsidR="000368BA" w:rsidRPr="000368BA" w14:paraId="140A3A27"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4E179679"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79F47CCA"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3364539C"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2AE855D3"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2E31447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$ 238.470.441</w:t>
            </w:r>
          </w:p>
        </w:tc>
        <w:tc>
          <w:tcPr>
            <w:tcW w:w="599" w:type="pct"/>
            <w:noWrap/>
            <w:hideMark/>
          </w:tcPr>
          <w:p w14:paraId="331B4CC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$ 238.470.441</w:t>
            </w:r>
          </w:p>
        </w:tc>
        <w:tc>
          <w:tcPr>
            <w:tcW w:w="281" w:type="pct"/>
            <w:noWrap/>
            <w:hideMark/>
          </w:tcPr>
          <w:p w14:paraId="395D9B8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5724621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$ 238.470.441</w:t>
            </w:r>
          </w:p>
        </w:tc>
        <w:tc>
          <w:tcPr>
            <w:tcW w:w="342" w:type="pct"/>
            <w:noWrap/>
            <w:hideMark/>
          </w:tcPr>
          <w:p w14:paraId="29D3A9E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273" w:type="pct"/>
            <w:noWrap/>
            <w:hideMark/>
          </w:tcPr>
          <w:p w14:paraId="3828E5F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C456AB" w:rsidRPr="000368BA" w14:paraId="6D5FAE46" w14:textId="77777777" w:rsidTr="00C456A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50" w:type="pct"/>
            <w:vMerge/>
            <w:hideMark/>
          </w:tcPr>
          <w:p w14:paraId="67659759"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3F6C1F7A"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7595</w:t>
            </w:r>
          </w:p>
        </w:tc>
        <w:tc>
          <w:tcPr>
            <w:tcW w:w="1237" w:type="pct"/>
            <w:hideMark/>
          </w:tcPr>
          <w:p w14:paraId="3200659C"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Implementación de estrategias de participación ciudadana para una movilidad segura, incluyente, sostenible y accesible en Bogotá</w:t>
            </w:r>
          </w:p>
        </w:tc>
        <w:tc>
          <w:tcPr>
            <w:tcW w:w="386" w:type="pct"/>
            <w:noWrap/>
            <w:hideMark/>
          </w:tcPr>
          <w:p w14:paraId="5446E6CA"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3F10BA6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$ 2.529.901.857</w:t>
            </w:r>
          </w:p>
        </w:tc>
        <w:tc>
          <w:tcPr>
            <w:tcW w:w="599" w:type="pct"/>
            <w:noWrap/>
            <w:hideMark/>
          </w:tcPr>
          <w:p w14:paraId="7FCC1E9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$ 2.529.901.857</w:t>
            </w:r>
          </w:p>
        </w:tc>
        <w:tc>
          <w:tcPr>
            <w:tcW w:w="281" w:type="pct"/>
            <w:noWrap/>
            <w:hideMark/>
          </w:tcPr>
          <w:p w14:paraId="54BF706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4F47497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$ 2.350.257.614</w:t>
            </w:r>
          </w:p>
        </w:tc>
        <w:tc>
          <w:tcPr>
            <w:tcW w:w="342" w:type="pct"/>
            <w:noWrap/>
            <w:hideMark/>
          </w:tcPr>
          <w:p w14:paraId="7CDA9A0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92,9%</w:t>
            </w:r>
          </w:p>
        </w:tc>
        <w:tc>
          <w:tcPr>
            <w:tcW w:w="273" w:type="pct"/>
            <w:noWrap/>
            <w:hideMark/>
          </w:tcPr>
          <w:p w14:paraId="6954983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92,9%</w:t>
            </w:r>
          </w:p>
        </w:tc>
      </w:tr>
      <w:tr w:rsidR="000368BA" w:rsidRPr="000368BA" w14:paraId="3756DD62" w14:textId="77777777" w:rsidTr="00C456AB">
        <w:trPr>
          <w:trHeight w:val="384"/>
        </w:trPr>
        <w:tc>
          <w:tcPr>
            <w:cnfStyle w:val="001000000000" w:firstRow="0" w:lastRow="0" w:firstColumn="1" w:lastColumn="0" w:oddVBand="0" w:evenVBand="0" w:oddHBand="0" w:evenHBand="0" w:firstRowFirstColumn="0" w:firstRowLastColumn="0" w:lastRowFirstColumn="0" w:lastRowLastColumn="0"/>
            <w:tcW w:w="550" w:type="pct"/>
            <w:vMerge/>
            <w:hideMark/>
          </w:tcPr>
          <w:p w14:paraId="0AAD93CB"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400B76A3"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7907</w:t>
            </w:r>
          </w:p>
        </w:tc>
        <w:tc>
          <w:tcPr>
            <w:tcW w:w="1237" w:type="pct"/>
            <w:hideMark/>
          </w:tcPr>
          <w:p w14:paraId="12D32548"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Consolidación del Centro de Orientación a Víctimas</w:t>
            </w:r>
          </w:p>
        </w:tc>
        <w:tc>
          <w:tcPr>
            <w:tcW w:w="386" w:type="pct"/>
            <w:noWrap/>
            <w:hideMark/>
          </w:tcPr>
          <w:p w14:paraId="4949FB5F"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363D388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$ 1.201.695.000</w:t>
            </w:r>
          </w:p>
        </w:tc>
        <w:tc>
          <w:tcPr>
            <w:tcW w:w="599" w:type="pct"/>
            <w:noWrap/>
            <w:hideMark/>
          </w:tcPr>
          <w:p w14:paraId="65AED57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$ 1.201.695.000</w:t>
            </w:r>
          </w:p>
        </w:tc>
        <w:tc>
          <w:tcPr>
            <w:tcW w:w="281" w:type="pct"/>
            <w:noWrap/>
            <w:hideMark/>
          </w:tcPr>
          <w:p w14:paraId="7F40B73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70C253A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$ 1.007.276.317</w:t>
            </w:r>
          </w:p>
        </w:tc>
        <w:tc>
          <w:tcPr>
            <w:tcW w:w="342" w:type="pct"/>
            <w:noWrap/>
            <w:hideMark/>
          </w:tcPr>
          <w:p w14:paraId="6A11472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83,8%</w:t>
            </w:r>
          </w:p>
        </w:tc>
        <w:tc>
          <w:tcPr>
            <w:tcW w:w="273" w:type="pct"/>
            <w:noWrap/>
            <w:hideMark/>
          </w:tcPr>
          <w:p w14:paraId="33E3704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83,8%</w:t>
            </w:r>
          </w:p>
        </w:tc>
      </w:tr>
      <w:tr w:rsidR="000368BA" w:rsidRPr="000368BA" w14:paraId="511CE9E3"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1A77DC09"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0340FA2C"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DE SERVICIOS A LA CIUDADANÍA</w:t>
            </w:r>
          </w:p>
        </w:tc>
        <w:tc>
          <w:tcPr>
            <w:tcW w:w="386" w:type="pct"/>
            <w:hideMark/>
          </w:tcPr>
          <w:p w14:paraId="6ECA2699"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5C37B9C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$ 49.545.330.740</w:t>
            </w:r>
          </w:p>
        </w:tc>
        <w:tc>
          <w:tcPr>
            <w:tcW w:w="599" w:type="pct"/>
            <w:hideMark/>
          </w:tcPr>
          <w:p w14:paraId="60DE5A4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$ 49.545.330.740</w:t>
            </w:r>
          </w:p>
        </w:tc>
        <w:tc>
          <w:tcPr>
            <w:tcW w:w="281" w:type="pct"/>
            <w:hideMark/>
          </w:tcPr>
          <w:p w14:paraId="4D398FC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hideMark/>
          </w:tcPr>
          <w:p w14:paraId="344EDF6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$ 44.906.732.789</w:t>
            </w:r>
          </w:p>
        </w:tc>
        <w:tc>
          <w:tcPr>
            <w:tcW w:w="342" w:type="pct"/>
            <w:hideMark/>
          </w:tcPr>
          <w:p w14:paraId="50DC444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90,6%</w:t>
            </w:r>
          </w:p>
        </w:tc>
        <w:tc>
          <w:tcPr>
            <w:tcW w:w="273" w:type="pct"/>
            <w:hideMark/>
          </w:tcPr>
          <w:p w14:paraId="2D34794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90,6%</w:t>
            </w:r>
          </w:p>
        </w:tc>
      </w:tr>
      <w:tr w:rsidR="000368BA" w:rsidRPr="000368BA" w14:paraId="778B6028"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D458E8B"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507A459C"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UNIDAD EJECUTORA 02</w:t>
            </w:r>
          </w:p>
        </w:tc>
        <w:tc>
          <w:tcPr>
            <w:tcW w:w="386" w:type="pct"/>
            <w:hideMark/>
          </w:tcPr>
          <w:p w14:paraId="7DCD46B6"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471EBA8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$ 227.603.580.455</w:t>
            </w:r>
          </w:p>
        </w:tc>
        <w:tc>
          <w:tcPr>
            <w:tcW w:w="599" w:type="pct"/>
            <w:hideMark/>
          </w:tcPr>
          <w:p w14:paraId="00E714E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$ 227.587.388.522</w:t>
            </w:r>
          </w:p>
        </w:tc>
        <w:tc>
          <w:tcPr>
            <w:tcW w:w="281" w:type="pct"/>
            <w:hideMark/>
          </w:tcPr>
          <w:p w14:paraId="3C18BFE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hideMark/>
          </w:tcPr>
          <w:p w14:paraId="1C87A5D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$ 193.206.445.374</w:t>
            </w:r>
          </w:p>
        </w:tc>
        <w:tc>
          <w:tcPr>
            <w:tcW w:w="342" w:type="pct"/>
            <w:hideMark/>
          </w:tcPr>
          <w:p w14:paraId="1AF10324"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84,9%</w:t>
            </w:r>
          </w:p>
        </w:tc>
        <w:tc>
          <w:tcPr>
            <w:tcW w:w="273" w:type="pct"/>
            <w:hideMark/>
          </w:tcPr>
          <w:p w14:paraId="2B12491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84,9%</w:t>
            </w:r>
          </w:p>
        </w:tc>
      </w:tr>
      <w:tr w:rsidR="000368BA" w:rsidRPr="000368BA" w14:paraId="5CB25663"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38F4C615"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876" w:type="pct"/>
            <w:gridSpan w:val="3"/>
            <w:noWrap/>
            <w:hideMark/>
          </w:tcPr>
          <w:p w14:paraId="215FEEAB"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18"/>
                <w:szCs w:val="18"/>
                <w:lang w:eastAsia="es-CO"/>
              </w:rPr>
            </w:pPr>
            <w:r w:rsidRPr="000368BA">
              <w:rPr>
                <w:rFonts w:ascii="Arial Narrow" w:eastAsia="Times New Roman" w:hAnsi="Arial Narrow" w:cs="Times New Roman"/>
                <w:b/>
                <w:bCs/>
                <w:sz w:val="18"/>
                <w:szCs w:val="18"/>
                <w:lang w:eastAsia="es-CO"/>
              </w:rPr>
              <w:t xml:space="preserve"> </w:t>
            </w:r>
            <w:proofErr w:type="gramStart"/>
            <w:r w:rsidRPr="000368BA">
              <w:rPr>
                <w:rFonts w:ascii="Arial Narrow" w:eastAsia="Times New Roman" w:hAnsi="Arial Narrow" w:cs="Times New Roman"/>
                <w:b/>
                <w:bCs/>
                <w:sz w:val="18"/>
                <w:szCs w:val="18"/>
                <w:lang w:eastAsia="es-CO"/>
              </w:rPr>
              <w:t>TOTAL</w:t>
            </w:r>
            <w:proofErr w:type="gramEnd"/>
            <w:r w:rsidRPr="000368BA">
              <w:rPr>
                <w:rFonts w:ascii="Arial Narrow" w:eastAsia="Times New Roman" w:hAnsi="Arial Narrow" w:cs="Times New Roman"/>
                <w:b/>
                <w:bCs/>
                <w:sz w:val="18"/>
                <w:szCs w:val="18"/>
                <w:lang w:eastAsia="es-CO"/>
              </w:rPr>
              <w:t xml:space="preserve"> UNCSAB </w:t>
            </w:r>
          </w:p>
        </w:tc>
        <w:tc>
          <w:tcPr>
            <w:tcW w:w="539" w:type="pct"/>
            <w:noWrap/>
            <w:hideMark/>
          </w:tcPr>
          <w:p w14:paraId="7853E43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$ 263.296.715.408</w:t>
            </w:r>
          </w:p>
        </w:tc>
        <w:tc>
          <w:tcPr>
            <w:tcW w:w="599" w:type="pct"/>
            <w:noWrap/>
            <w:hideMark/>
          </w:tcPr>
          <w:p w14:paraId="4566365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$ 263.280.523.475</w:t>
            </w:r>
          </w:p>
        </w:tc>
        <w:tc>
          <w:tcPr>
            <w:tcW w:w="281" w:type="pct"/>
            <w:noWrap/>
            <w:hideMark/>
          </w:tcPr>
          <w:p w14:paraId="7D3FA24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noWrap/>
            <w:hideMark/>
          </w:tcPr>
          <w:p w14:paraId="0D40CB7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$ 226.672.030.284</w:t>
            </w:r>
          </w:p>
        </w:tc>
        <w:tc>
          <w:tcPr>
            <w:tcW w:w="342" w:type="pct"/>
            <w:noWrap/>
            <w:hideMark/>
          </w:tcPr>
          <w:p w14:paraId="09C9857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86,1%</w:t>
            </w:r>
          </w:p>
        </w:tc>
        <w:tc>
          <w:tcPr>
            <w:tcW w:w="273" w:type="pct"/>
            <w:noWrap/>
            <w:hideMark/>
          </w:tcPr>
          <w:p w14:paraId="13130BA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86,1%</w:t>
            </w:r>
          </w:p>
        </w:tc>
      </w:tr>
      <w:tr w:rsidR="000368BA" w:rsidRPr="000368BA" w14:paraId="646DC3ED" w14:textId="77777777" w:rsidTr="00C456AB">
        <w:trPr>
          <w:trHeight w:val="576"/>
        </w:trPr>
        <w:tc>
          <w:tcPr>
            <w:cnfStyle w:val="001000000000" w:firstRow="0" w:lastRow="0" w:firstColumn="1" w:lastColumn="0" w:oddVBand="0" w:evenVBand="0" w:oddHBand="0" w:evenHBand="0" w:firstRowFirstColumn="0" w:firstRowLastColumn="0" w:lastRowFirstColumn="0" w:lastRowLastColumn="0"/>
            <w:tcW w:w="550" w:type="pct"/>
            <w:vMerge w:val="restart"/>
            <w:hideMark/>
          </w:tcPr>
          <w:p w14:paraId="40A8FC91" w14:textId="77777777" w:rsidR="000611A4" w:rsidRPr="000368BA" w:rsidRDefault="000611A4" w:rsidP="00C456AB">
            <w:pPr>
              <w:spacing w:after="0" w:line="240" w:lineRule="auto"/>
              <w:jc w:val="center"/>
              <w:rPr>
                <w:rFonts w:ascii="Arial" w:eastAsia="Times New Roman" w:hAnsi="Arial" w:cs="Arial"/>
                <w:b w:val="0"/>
                <w:bCs w:val="0"/>
                <w:sz w:val="18"/>
                <w:szCs w:val="18"/>
                <w:lang w:eastAsia="es-CO"/>
              </w:rPr>
            </w:pPr>
            <w:r w:rsidRPr="000368BA">
              <w:rPr>
                <w:rFonts w:ascii="Arial" w:eastAsia="Times New Roman" w:hAnsi="Arial" w:cs="Arial"/>
                <w:sz w:val="18"/>
                <w:szCs w:val="18"/>
                <w:lang w:eastAsia="es-CO"/>
              </w:rPr>
              <w:t>Bogotá Camina Segura</w:t>
            </w:r>
          </w:p>
        </w:tc>
        <w:tc>
          <w:tcPr>
            <w:tcW w:w="254" w:type="pct"/>
            <w:noWrap/>
            <w:hideMark/>
          </w:tcPr>
          <w:p w14:paraId="2DEE1008"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7969</w:t>
            </w:r>
          </w:p>
        </w:tc>
        <w:tc>
          <w:tcPr>
            <w:tcW w:w="1237" w:type="pct"/>
            <w:hideMark/>
          </w:tcPr>
          <w:p w14:paraId="20E9D614"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Mejoramiento en la gestión de las acciones de transparencia e integridad de la Secretaría Distrital de Movilidad en Bogotá D.C</w:t>
            </w:r>
          </w:p>
        </w:tc>
        <w:tc>
          <w:tcPr>
            <w:tcW w:w="386" w:type="pct"/>
            <w:noWrap/>
            <w:hideMark/>
          </w:tcPr>
          <w:p w14:paraId="45C68892"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6C72119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$ 240.524.000</w:t>
            </w:r>
          </w:p>
        </w:tc>
        <w:tc>
          <w:tcPr>
            <w:tcW w:w="599" w:type="pct"/>
            <w:noWrap/>
            <w:hideMark/>
          </w:tcPr>
          <w:p w14:paraId="6F18E14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$ 240.430.100</w:t>
            </w:r>
          </w:p>
        </w:tc>
        <w:tc>
          <w:tcPr>
            <w:tcW w:w="281" w:type="pct"/>
            <w:noWrap/>
            <w:hideMark/>
          </w:tcPr>
          <w:p w14:paraId="28877FD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7141331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$ 105.764.414</w:t>
            </w:r>
          </w:p>
        </w:tc>
        <w:tc>
          <w:tcPr>
            <w:tcW w:w="342" w:type="pct"/>
            <w:noWrap/>
            <w:hideMark/>
          </w:tcPr>
          <w:p w14:paraId="6D5242E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44,0%</w:t>
            </w:r>
          </w:p>
        </w:tc>
        <w:tc>
          <w:tcPr>
            <w:tcW w:w="273" w:type="pct"/>
            <w:noWrap/>
            <w:hideMark/>
          </w:tcPr>
          <w:p w14:paraId="07DDD62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44,0%</w:t>
            </w:r>
          </w:p>
        </w:tc>
      </w:tr>
      <w:tr w:rsidR="00C456AB" w:rsidRPr="000368BA" w14:paraId="425BCCFB" w14:textId="77777777" w:rsidTr="00C456AB">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50" w:type="pct"/>
            <w:vMerge/>
            <w:hideMark/>
          </w:tcPr>
          <w:p w14:paraId="62023D8D"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0B003DFE"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7982</w:t>
            </w:r>
          </w:p>
        </w:tc>
        <w:tc>
          <w:tcPr>
            <w:tcW w:w="1237" w:type="pct"/>
            <w:hideMark/>
          </w:tcPr>
          <w:p w14:paraId="2356DEBD"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Mejoramiento y mantenimiento de los servicios de TI asociados a la infraestructura tecnológica operacional de la Secretaría Distrital de la Movilidad Bogotá D.C.</w:t>
            </w:r>
          </w:p>
        </w:tc>
        <w:tc>
          <w:tcPr>
            <w:tcW w:w="386" w:type="pct"/>
            <w:noWrap/>
            <w:hideMark/>
          </w:tcPr>
          <w:p w14:paraId="56ABCB9B"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hideMark/>
          </w:tcPr>
          <w:p w14:paraId="17AED61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$ 18.171.872.634</w:t>
            </w:r>
          </w:p>
        </w:tc>
        <w:tc>
          <w:tcPr>
            <w:tcW w:w="599" w:type="pct"/>
            <w:noWrap/>
            <w:hideMark/>
          </w:tcPr>
          <w:p w14:paraId="2957456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$ 17.948.887.534</w:t>
            </w:r>
          </w:p>
        </w:tc>
        <w:tc>
          <w:tcPr>
            <w:tcW w:w="281" w:type="pct"/>
            <w:noWrap/>
            <w:hideMark/>
          </w:tcPr>
          <w:p w14:paraId="140F857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98,8%</w:t>
            </w:r>
          </w:p>
        </w:tc>
        <w:tc>
          <w:tcPr>
            <w:tcW w:w="539" w:type="pct"/>
            <w:noWrap/>
            <w:hideMark/>
          </w:tcPr>
          <w:p w14:paraId="327F434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$ 7.938.177.738</w:t>
            </w:r>
          </w:p>
        </w:tc>
        <w:tc>
          <w:tcPr>
            <w:tcW w:w="342" w:type="pct"/>
            <w:noWrap/>
            <w:hideMark/>
          </w:tcPr>
          <w:p w14:paraId="5743CA1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43,7%</w:t>
            </w:r>
          </w:p>
        </w:tc>
        <w:tc>
          <w:tcPr>
            <w:tcW w:w="273" w:type="pct"/>
            <w:noWrap/>
            <w:hideMark/>
          </w:tcPr>
          <w:p w14:paraId="5EAD888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44,2%</w:t>
            </w:r>
          </w:p>
        </w:tc>
      </w:tr>
      <w:tr w:rsidR="000368BA" w:rsidRPr="000368BA" w14:paraId="56D2A674"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6D39186"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noWrap/>
            <w:hideMark/>
          </w:tcPr>
          <w:p w14:paraId="0D82A171"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7985</w:t>
            </w:r>
          </w:p>
        </w:tc>
        <w:tc>
          <w:tcPr>
            <w:tcW w:w="1237" w:type="pct"/>
            <w:vMerge w:val="restart"/>
            <w:hideMark/>
          </w:tcPr>
          <w:p w14:paraId="677824C5"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Consolidación del trabajo colaborativo y apoyo institucional en la Secretaría Distrital de Movilidad de Bogotá D.C</w:t>
            </w:r>
          </w:p>
        </w:tc>
        <w:tc>
          <w:tcPr>
            <w:tcW w:w="386" w:type="pct"/>
            <w:noWrap/>
            <w:hideMark/>
          </w:tcPr>
          <w:p w14:paraId="072786AA"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1265ED3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$ 19.322.143.645</w:t>
            </w:r>
          </w:p>
        </w:tc>
        <w:tc>
          <w:tcPr>
            <w:tcW w:w="599" w:type="pct"/>
            <w:noWrap/>
            <w:hideMark/>
          </w:tcPr>
          <w:p w14:paraId="6B4A3F6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$ 19.293.794.365</w:t>
            </w:r>
          </w:p>
        </w:tc>
        <w:tc>
          <w:tcPr>
            <w:tcW w:w="281" w:type="pct"/>
            <w:noWrap/>
            <w:hideMark/>
          </w:tcPr>
          <w:p w14:paraId="1A7040B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99,9%</w:t>
            </w:r>
          </w:p>
        </w:tc>
        <w:tc>
          <w:tcPr>
            <w:tcW w:w="539" w:type="pct"/>
            <w:noWrap/>
            <w:hideMark/>
          </w:tcPr>
          <w:p w14:paraId="5F70948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$ 6.107.984.085</w:t>
            </w:r>
          </w:p>
        </w:tc>
        <w:tc>
          <w:tcPr>
            <w:tcW w:w="342" w:type="pct"/>
            <w:noWrap/>
            <w:hideMark/>
          </w:tcPr>
          <w:p w14:paraId="7CFE371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31,6%</w:t>
            </w:r>
          </w:p>
        </w:tc>
        <w:tc>
          <w:tcPr>
            <w:tcW w:w="273" w:type="pct"/>
            <w:noWrap/>
            <w:hideMark/>
          </w:tcPr>
          <w:p w14:paraId="3F951EF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31,7%</w:t>
            </w:r>
          </w:p>
        </w:tc>
      </w:tr>
      <w:tr w:rsidR="000368BA" w:rsidRPr="000368BA" w14:paraId="106A624C"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6A48821C"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7AB4616E"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750AC36D"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38F82036"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21F89BF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$ 19.309.525.926</w:t>
            </w:r>
          </w:p>
        </w:tc>
        <w:tc>
          <w:tcPr>
            <w:tcW w:w="599" w:type="pct"/>
            <w:noWrap/>
            <w:hideMark/>
          </w:tcPr>
          <w:p w14:paraId="5983751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$ 19.281.176.646</w:t>
            </w:r>
          </w:p>
        </w:tc>
        <w:tc>
          <w:tcPr>
            <w:tcW w:w="281" w:type="pct"/>
            <w:noWrap/>
            <w:hideMark/>
          </w:tcPr>
          <w:p w14:paraId="232F0B6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99,9%</w:t>
            </w:r>
          </w:p>
        </w:tc>
        <w:tc>
          <w:tcPr>
            <w:tcW w:w="539" w:type="pct"/>
            <w:noWrap/>
            <w:hideMark/>
          </w:tcPr>
          <w:p w14:paraId="5ED6574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$ 6.095.366.366</w:t>
            </w:r>
          </w:p>
        </w:tc>
        <w:tc>
          <w:tcPr>
            <w:tcW w:w="342" w:type="pct"/>
            <w:noWrap/>
            <w:hideMark/>
          </w:tcPr>
          <w:p w14:paraId="5FDEE9E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31,6%</w:t>
            </w:r>
          </w:p>
        </w:tc>
        <w:tc>
          <w:tcPr>
            <w:tcW w:w="273" w:type="pct"/>
            <w:noWrap/>
            <w:hideMark/>
          </w:tcPr>
          <w:p w14:paraId="05BF213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31,6%</w:t>
            </w:r>
          </w:p>
        </w:tc>
      </w:tr>
      <w:tr w:rsidR="000368BA" w:rsidRPr="000368BA" w14:paraId="59FF3DC2"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C49C83D"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1593A2B5"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5BD5A55C"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2E35AFB0"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5CA1B0A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$ 12.617.719</w:t>
            </w:r>
          </w:p>
        </w:tc>
        <w:tc>
          <w:tcPr>
            <w:tcW w:w="599" w:type="pct"/>
            <w:noWrap/>
            <w:hideMark/>
          </w:tcPr>
          <w:p w14:paraId="4203D07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$ 12.617.719</w:t>
            </w:r>
          </w:p>
        </w:tc>
        <w:tc>
          <w:tcPr>
            <w:tcW w:w="281" w:type="pct"/>
            <w:noWrap/>
            <w:hideMark/>
          </w:tcPr>
          <w:p w14:paraId="2761232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548D377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$ 12.617.719</w:t>
            </w:r>
          </w:p>
        </w:tc>
        <w:tc>
          <w:tcPr>
            <w:tcW w:w="342" w:type="pct"/>
            <w:noWrap/>
            <w:hideMark/>
          </w:tcPr>
          <w:p w14:paraId="489512C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273" w:type="pct"/>
            <w:noWrap/>
            <w:hideMark/>
          </w:tcPr>
          <w:p w14:paraId="19FEAB5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0368BA" w:rsidRPr="000368BA" w14:paraId="4522D879"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2FF11491"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4EAED764"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GESTIÓN CORPORATIVA</w:t>
            </w:r>
          </w:p>
        </w:tc>
        <w:tc>
          <w:tcPr>
            <w:tcW w:w="386" w:type="pct"/>
            <w:hideMark/>
          </w:tcPr>
          <w:p w14:paraId="2489F391"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5B51CC2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$ 37.734.540.279</w:t>
            </w:r>
          </w:p>
        </w:tc>
        <w:tc>
          <w:tcPr>
            <w:tcW w:w="599" w:type="pct"/>
            <w:hideMark/>
          </w:tcPr>
          <w:p w14:paraId="6C11E32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$ 37.483.111.999</w:t>
            </w:r>
          </w:p>
        </w:tc>
        <w:tc>
          <w:tcPr>
            <w:tcW w:w="281" w:type="pct"/>
            <w:hideMark/>
          </w:tcPr>
          <w:p w14:paraId="05438FE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99,3%</w:t>
            </w:r>
          </w:p>
        </w:tc>
        <w:tc>
          <w:tcPr>
            <w:tcW w:w="539" w:type="pct"/>
            <w:hideMark/>
          </w:tcPr>
          <w:p w14:paraId="0BF56B9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$ 14.151.926.237</w:t>
            </w:r>
          </w:p>
        </w:tc>
        <w:tc>
          <w:tcPr>
            <w:tcW w:w="342" w:type="pct"/>
            <w:hideMark/>
          </w:tcPr>
          <w:p w14:paraId="612E2AD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37,5%</w:t>
            </w:r>
          </w:p>
        </w:tc>
        <w:tc>
          <w:tcPr>
            <w:tcW w:w="273" w:type="pct"/>
            <w:hideMark/>
          </w:tcPr>
          <w:p w14:paraId="432D8A6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37,8%</w:t>
            </w:r>
          </w:p>
        </w:tc>
      </w:tr>
      <w:tr w:rsidR="000368BA" w:rsidRPr="000368BA" w14:paraId="243C155D"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64D771FF"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noWrap/>
            <w:hideMark/>
          </w:tcPr>
          <w:p w14:paraId="383D2DE3"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7994</w:t>
            </w:r>
          </w:p>
        </w:tc>
        <w:tc>
          <w:tcPr>
            <w:tcW w:w="1237" w:type="pct"/>
            <w:vMerge w:val="restart"/>
            <w:hideMark/>
          </w:tcPr>
          <w:p w14:paraId="1E1626AC"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 la Gestión Jurídica en la Secretaría Distrital de Movilidad de Bogotá D.C.</w:t>
            </w:r>
          </w:p>
        </w:tc>
        <w:tc>
          <w:tcPr>
            <w:tcW w:w="386" w:type="pct"/>
            <w:noWrap/>
            <w:hideMark/>
          </w:tcPr>
          <w:p w14:paraId="52D659B8"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043CBB6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$ 5.323.223.742</w:t>
            </w:r>
          </w:p>
        </w:tc>
        <w:tc>
          <w:tcPr>
            <w:tcW w:w="599" w:type="pct"/>
            <w:noWrap/>
            <w:hideMark/>
          </w:tcPr>
          <w:p w14:paraId="28EDB31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$ 5.306.635.964</w:t>
            </w:r>
          </w:p>
        </w:tc>
        <w:tc>
          <w:tcPr>
            <w:tcW w:w="281" w:type="pct"/>
            <w:noWrap/>
            <w:hideMark/>
          </w:tcPr>
          <w:p w14:paraId="41FD137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99,7%</w:t>
            </w:r>
          </w:p>
        </w:tc>
        <w:tc>
          <w:tcPr>
            <w:tcW w:w="539" w:type="pct"/>
            <w:noWrap/>
            <w:hideMark/>
          </w:tcPr>
          <w:p w14:paraId="24E06AF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$ 3.035.942.432</w:t>
            </w:r>
          </w:p>
        </w:tc>
        <w:tc>
          <w:tcPr>
            <w:tcW w:w="342" w:type="pct"/>
            <w:noWrap/>
            <w:hideMark/>
          </w:tcPr>
          <w:p w14:paraId="50752C9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57,0%</w:t>
            </w:r>
          </w:p>
        </w:tc>
        <w:tc>
          <w:tcPr>
            <w:tcW w:w="273" w:type="pct"/>
            <w:noWrap/>
            <w:hideMark/>
          </w:tcPr>
          <w:p w14:paraId="3A3BD3E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57,2%</w:t>
            </w:r>
          </w:p>
        </w:tc>
      </w:tr>
      <w:tr w:rsidR="000368BA" w:rsidRPr="000368BA" w14:paraId="5652973C"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300C5439"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6407D477"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1B6EB731"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0176A41A"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3F822FF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$ 5.323.223.742</w:t>
            </w:r>
          </w:p>
        </w:tc>
        <w:tc>
          <w:tcPr>
            <w:tcW w:w="599" w:type="pct"/>
            <w:noWrap/>
            <w:hideMark/>
          </w:tcPr>
          <w:p w14:paraId="0078061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$ 5.306.635.964</w:t>
            </w:r>
          </w:p>
        </w:tc>
        <w:tc>
          <w:tcPr>
            <w:tcW w:w="281" w:type="pct"/>
            <w:noWrap/>
            <w:hideMark/>
          </w:tcPr>
          <w:p w14:paraId="178F0F2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99,7%</w:t>
            </w:r>
          </w:p>
        </w:tc>
        <w:tc>
          <w:tcPr>
            <w:tcW w:w="539" w:type="pct"/>
            <w:noWrap/>
            <w:hideMark/>
          </w:tcPr>
          <w:p w14:paraId="664520B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$ 3.035.942.432</w:t>
            </w:r>
          </w:p>
        </w:tc>
        <w:tc>
          <w:tcPr>
            <w:tcW w:w="342" w:type="pct"/>
            <w:noWrap/>
            <w:hideMark/>
          </w:tcPr>
          <w:p w14:paraId="0505C24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57,0%</w:t>
            </w:r>
          </w:p>
        </w:tc>
        <w:tc>
          <w:tcPr>
            <w:tcW w:w="273" w:type="pct"/>
            <w:noWrap/>
            <w:hideMark/>
          </w:tcPr>
          <w:p w14:paraId="48FABDD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57,2%</w:t>
            </w:r>
          </w:p>
        </w:tc>
      </w:tr>
      <w:tr w:rsidR="000368BA" w:rsidRPr="000368BA" w14:paraId="57508F18"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3980AB5E"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183B156F"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2DB20676"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21AEAD1E"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45341FF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$ 0</w:t>
            </w:r>
          </w:p>
        </w:tc>
        <w:tc>
          <w:tcPr>
            <w:tcW w:w="599" w:type="pct"/>
            <w:noWrap/>
            <w:hideMark/>
          </w:tcPr>
          <w:p w14:paraId="7BBBAFF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$ 0</w:t>
            </w:r>
          </w:p>
        </w:tc>
        <w:tc>
          <w:tcPr>
            <w:tcW w:w="281" w:type="pct"/>
            <w:noWrap/>
            <w:hideMark/>
          </w:tcPr>
          <w:p w14:paraId="6A5B1B2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w:t>
            </w:r>
          </w:p>
        </w:tc>
        <w:tc>
          <w:tcPr>
            <w:tcW w:w="539" w:type="pct"/>
            <w:noWrap/>
            <w:hideMark/>
          </w:tcPr>
          <w:p w14:paraId="442E9C3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$ 0</w:t>
            </w:r>
          </w:p>
        </w:tc>
        <w:tc>
          <w:tcPr>
            <w:tcW w:w="342" w:type="pct"/>
            <w:noWrap/>
            <w:hideMark/>
          </w:tcPr>
          <w:p w14:paraId="4B2C928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w:t>
            </w:r>
          </w:p>
        </w:tc>
        <w:tc>
          <w:tcPr>
            <w:tcW w:w="273" w:type="pct"/>
            <w:noWrap/>
            <w:hideMark/>
          </w:tcPr>
          <w:p w14:paraId="07FEDC2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w:t>
            </w:r>
          </w:p>
        </w:tc>
      </w:tr>
      <w:tr w:rsidR="000368BA" w:rsidRPr="000368BA" w14:paraId="78F5CF6E"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488E7E22"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1D89C634"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GESTIÓN JURIDICA</w:t>
            </w:r>
          </w:p>
        </w:tc>
        <w:tc>
          <w:tcPr>
            <w:tcW w:w="386" w:type="pct"/>
            <w:hideMark/>
          </w:tcPr>
          <w:p w14:paraId="4985894A"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22F0B1E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$ 5.323.223.742</w:t>
            </w:r>
          </w:p>
        </w:tc>
        <w:tc>
          <w:tcPr>
            <w:tcW w:w="599" w:type="pct"/>
            <w:hideMark/>
          </w:tcPr>
          <w:p w14:paraId="06E5B27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$ 5.306.635.964</w:t>
            </w:r>
          </w:p>
        </w:tc>
        <w:tc>
          <w:tcPr>
            <w:tcW w:w="281" w:type="pct"/>
            <w:hideMark/>
          </w:tcPr>
          <w:p w14:paraId="34FCB7B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99,7%</w:t>
            </w:r>
          </w:p>
        </w:tc>
        <w:tc>
          <w:tcPr>
            <w:tcW w:w="539" w:type="pct"/>
            <w:hideMark/>
          </w:tcPr>
          <w:p w14:paraId="5E2055D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$ 3.035.942.432</w:t>
            </w:r>
          </w:p>
        </w:tc>
        <w:tc>
          <w:tcPr>
            <w:tcW w:w="342" w:type="pct"/>
            <w:hideMark/>
          </w:tcPr>
          <w:p w14:paraId="198B31E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57,0%</w:t>
            </w:r>
          </w:p>
        </w:tc>
        <w:tc>
          <w:tcPr>
            <w:tcW w:w="273" w:type="pct"/>
            <w:hideMark/>
          </w:tcPr>
          <w:p w14:paraId="0C06B90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57,2%</w:t>
            </w:r>
          </w:p>
        </w:tc>
      </w:tr>
      <w:tr w:rsidR="000368BA" w:rsidRPr="000368BA" w14:paraId="1240EA88"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0923B982"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3A905E29"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UNIDAD EJECUTORA 01</w:t>
            </w:r>
          </w:p>
        </w:tc>
        <w:tc>
          <w:tcPr>
            <w:tcW w:w="386" w:type="pct"/>
            <w:hideMark/>
          </w:tcPr>
          <w:p w14:paraId="4F790BA2"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71C01D4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$ 43.057.764.021</w:t>
            </w:r>
          </w:p>
        </w:tc>
        <w:tc>
          <w:tcPr>
            <w:tcW w:w="599" w:type="pct"/>
            <w:hideMark/>
          </w:tcPr>
          <w:p w14:paraId="72309F1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$ 42.789.747.963</w:t>
            </w:r>
          </w:p>
        </w:tc>
        <w:tc>
          <w:tcPr>
            <w:tcW w:w="281" w:type="pct"/>
            <w:hideMark/>
          </w:tcPr>
          <w:p w14:paraId="4E54DF7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99,4%</w:t>
            </w:r>
          </w:p>
        </w:tc>
        <w:tc>
          <w:tcPr>
            <w:tcW w:w="539" w:type="pct"/>
            <w:hideMark/>
          </w:tcPr>
          <w:p w14:paraId="290EDB6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$ 17.187.868.669</w:t>
            </w:r>
          </w:p>
        </w:tc>
        <w:tc>
          <w:tcPr>
            <w:tcW w:w="342" w:type="pct"/>
            <w:hideMark/>
          </w:tcPr>
          <w:p w14:paraId="3A032D0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39,9%</w:t>
            </w:r>
          </w:p>
        </w:tc>
        <w:tc>
          <w:tcPr>
            <w:tcW w:w="273" w:type="pct"/>
            <w:hideMark/>
          </w:tcPr>
          <w:p w14:paraId="26E3F52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40,2%</w:t>
            </w:r>
          </w:p>
        </w:tc>
      </w:tr>
      <w:tr w:rsidR="00C456AB" w:rsidRPr="000368BA" w14:paraId="75AA389A" w14:textId="77777777" w:rsidTr="00C456A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50" w:type="pct"/>
            <w:vMerge/>
            <w:hideMark/>
          </w:tcPr>
          <w:p w14:paraId="5F722591"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3918146D"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7941</w:t>
            </w:r>
          </w:p>
        </w:tc>
        <w:tc>
          <w:tcPr>
            <w:tcW w:w="1237" w:type="pct"/>
            <w:hideMark/>
          </w:tcPr>
          <w:p w14:paraId="6BD470E3"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del componente de gobernanza para la implementación de la estrategia de seguridad vial en Bogotá D.C.</w:t>
            </w:r>
          </w:p>
        </w:tc>
        <w:tc>
          <w:tcPr>
            <w:tcW w:w="386" w:type="pct"/>
            <w:noWrap/>
            <w:hideMark/>
          </w:tcPr>
          <w:p w14:paraId="4FFBA5C1"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0412CF8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$ 6.388.600.000</w:t>
            </w:r>
          </w:p>
        </w:tc>
        <w:tc>
          <w:tcPr>
            <w:tcW w:w="599" w:type="pct"/>
            <w:noWrap/>
            <w:hideMark/>
          </w:tcPr>
          <w:p w14:paraId="60B055E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$ 6.383.448.724</w:t>
            </w:r>
          </w:p>
        </w:tc>
        <w:tc>
          <w:tcPr>
            <w:tcW w:w="281" w:type="pct"/>
            <w:noWrap/>
            <w:hideMark/>
          </w:tcPr>
          <w:p w14:paraId="67DC029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99,9%</w:t>
            </w:r>
          </w:p>
        </w:tc>
        <w:tc>
          <w:tcPr>
            <w:tcW w:w="539" w:type="pct"/>
            <w:noWrap/>
            <w:hideMark/>
          </w:tcPr>
          <w:p w14:paraId="7E5C30D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$ 3.673.149.419</w:t>
            </w:r>
          </w:p>
        </w:tc>
        <w:tc>
          <w:tcPr>
            <w:tcW w:w="342" w:type="pct"/>
            <w:noWrap/>
            <w:hideMark/>
          </w:tcPr>
          <w:p w14:paraId="31CBC8E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57,5%</w:t>
            </w:r>
          </w:p>
        </w:tc>
        <w:tc>
          <w:tcPr>
            <w:tcW w:w="273" w:type="pct"/>
            <w:noWrap/>
            <w:hideMark/>
          </w:tcPr>
          <w:p w14:paraId="71E83E4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57,5%</w:t>
            </w:r>
          </w:p>
        </w:tc>
      </w:tr>
      <w:tr w:rsidR="000368BA" w:rsidRPr="000368BA" w14:paraId="7BE7118F" w14:textId="77777777" w:rsidTr="00C456AB">
        <w:trPr>
          <w:trHeight w:val="576"/>
        </w:trPr>
        <w:tc>
          <w:tcPr>
            <w:cnfStyle w:val="001000000000" w:firstRow="0" w:lastRow="0" w:firstColumn="1" w:lastColumn="0" w:oddVBand="0" w:evenVBand="0" w:oddHBand="0" w:evenHBand="0" w:firstRowFirstColumn="0" w:firstRowLastColumn="0" w:lastRowFirstColumn="0" w:lastRowLastColumn="0"/>
            <w:tcW w:w="550" w:type="pct"/>
            <w:vMerge/>
            <w:hideMark/>
          </w:tcPr>
          <w:p w14:paraId="1E4A743E"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295A3196"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7975</w:t>
            </w:r>
          </w:p>
        </w:tc>
        <w:tc>
          <w:tcPr>
            <w:tcW w:w="1237" w:type="pct"/>
            <w:hideMark/>
          </w:tcPr>
          <w:p w14:paraId="042D10C7"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Implementación de acciones para una movilidad sostenible, segura y confiable para Bogotá D.C.</w:t>
            </w:r>
          </w:p>
        </w:tc>
        <w:tc>
          <w:tcPr>
            <w:tcW w:w="386" w:type="pct"/>
            <w:noWrap/>
            <w:hideMark/>
          </w:tcPr>
          <w:p w14:paraId="4FE94822"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43810FC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$ 7.590.340.672</w:t>
            </w:r>
          </w:p>
        </w:tc>
        <w:tc>
          <w:tcPr>
            <w:tcW w:w="599" w:type="pct"/>
            <w:noWrap/>
            <w:hideMark/>
          </w:tcPr>
          <w:p w14:paraId="49470D7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$ 7.092.949.380</w:t>
            </w:r>
          </w:p>
        </w:tc>
        <w:tc>
          <w:tcPr>
            <w:tcW w:w="281" w:type="pct"/>
            <w:noWrap/>
            <w:hideMark/>
          </w:tcPr>
          <w:p w14:paraId="45DBCB8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93,4%</w:t>
            </w:r>
          </w:p>
        </w:tc>
        <w:tc>
          <w:tcPr>
            <w:tcW w:w="539" w:type="pct"/>
            <w:noWrap/>
            <w:hideMark/>
          </w:tcPr>
          <w:p w14:paraId="1C1C7A6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$ 2.293.749.803</w:t>
            </w:r>
          </w:p>
        </w:tc>
        <w:tc>
          <w:tcPr>
            <w:tcW w:w="342" w:type="pct"/>
            <w:noWrap/>
            <w:hideMark/>
          </w:tcPr>
          <w:p w14:paraId="0B8F776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30,2%</w:t>
            </w:r>
          </w:p>
        </w:tc>
        <w:tc>
          <w:tcPr>
            <w:tcW w:w="273" w:type="pct"/>
            <w:noWrap/>
            <w:hideMark/>
          </w:tcPr>
          <w:p w14:paraId="19E4DC6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32,3%</w:t>
            </w:r>
          </w:p>
        </w:tc>
      </w:tr>
      <w:tr w:rsidR="000368BA" w:rsidRPr="000368BA" w14:paraId="5543E140"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6A998E1D"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1FEDCF6B"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POLÍTICA DE MOVILIDAD</w:t>
            </w:r>
          </w:p>
        </w:tc>
        <w:tc>
          <w:tcPr>
            <w:tcW w:w="386" w:type="pct"/>
            <w:hideMark/>
          </w:tcPr>
          <w:p w14:paraId="013B1065"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51F0A1F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$ 13.978.940.672</w:t>
            </w:r>
          </w:p>
        </w:tc>
        <w:tc>
          <w:tcPr>
            <w:tcW w:w="599" w:type="pct"/>
            <w:hideMark/>
          </w:tcPr>
          <w:p w14:paraId="1782988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$ 13.476.398.104</w:t>
            </w:r>
          </w:p>
        </w:tc>
        <w:tc>
          <w:tcPr>
            <w:tcW w:w="281" w:type="pct"/>
            <w:hideMark/>
          </w:tcPr>
          <w:p w14:paraId="0822A53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96,4%</w:t>
            </w:r>
          </w:p>
        </w:tc>
        <w:tc>
          <w:tcPr>
            <w:tcW w:w="539" w:type="pct"/>
            <w:hideMark/>
          </w:tcPr>
          <w:p w14:paraId="3429534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$ 5.966.899.222</w:t>
            </w:r>
          </w:p>
        </w:tc>
        <w:tc>
          <w:tcPr>
            <w:tcW w:w="342" w:type="pct"/>
            <w:hideMark/>
          </w:tcPr>
          <w:p w14:paraId="306D716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42,7%</w:t>
            </w:r>
          </w:p>
        </w:tc>
        <w:tc>
          <w:tcPr>
            <w:tcW w:w="273" w:type="pct"/>
            <w:hideMark/>
          </w:tcPr>
          <w:p w14:paraId="71A4AB1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44,3%</w:t>
            </w:r>
          </w:p>
        </w:tc>
      </w:tr>
      <w:tr w:rsidR="000368BA" w:rsidRPr="000368BA" w14:paraId="01633DDB" w14:textId="77777777" w:rsidTr="00C456AB">
        <w:trPr>
          <w:trHeight w:val="576"/>
        </w:trPr>
        <w:tc>
          <w:tcPr>
            <w:cnfStyle w:val="001000000000" w:firstRow="0" w:lastRow="0" w:firstColumn="1" w:lastColumn="0" w:oddVBand="0" w:evenVBand="0" w:oddHBand="0" w:evenHBand="0" w:firstRowFirstColumn="0" w:firstRowLastColumn="0" w:lastRowFirstColumn="0" w:lastRowLastColumn="0"/>
            <w:tcW w:w="550" w:type="pct"/>
            <w:vMerge/>
            <w:hideMark/>
          </w:tcPr>
          <w:p w14:paraId="28253D14"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37A4E02A"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7980</w:t>
            </w:r>
          </w:p>
        </w:tc>
        <w:tc>
          <w:tcPr>
            <w:tcW w:w="1237" w:type="pct"/>
            <w:hideMark/>
          </w:tcPr>
          <w:p w14:paraId="4B387211"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Implementación de intervenciones integrales de cultura, comunicación y pedagogía, para la movilidad segura en Bogotá D.C.</w:t>
            </w:r>
          </w:p>
        </w:tc>
        <w:tc>
          <w:tcPr>
            <w:tcW w:w="386" w:type="pct"/>
            <w:noWrap/>
            <w:hideMark/>
          </w:tcPr>
          <w:p w14:paraId="4F7CC29A"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0042724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$ 5.605.469.712</w:t>
            </w:r>
          </w:p>
        </w:tc>
        <w:tc>
          <w:tcPr>
            <w:tcW w:w="599" w:type="pct"/>
            <w:noWrap/>
            <w:hideMark/>
          </w:tcPr>
          <w:p w14:paraId="1026C99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$ 5.605.469.712</w:t>
            </w:r>
          </w:p>
        </w:tc>
        <w:tc>
          <w:tcPr>
            <w:tcW w:w="281" w:type="pct"/>
            <w:noWrap/>
            <w:hideMark/>
          </w:tcPr>
          <w:p w14:paraId="3B10576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7CF5354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$ 1.126.231.568</w:t>
            </w:r>
          </w:p>
        </w:tc>
        <w:tc>
          <w:tcPr>
            <w:tcW w:w="342" w:type="pct"/>
            <w:noWrap/>
            <w:hideMark/>
          </w:tcPr>
          <w:p w14:paraId="6609DFA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20,1%</w:t>
            </w:r>
          </w:p>
        </w:tc>
        <w:tc>
          <w:tcPr>
            <w:tcW w:w="273" w:type="pct"/>
            <w:noWrap/>
            <w:hideMark/>
          </w:tcPr>
          <w:p w14:paraId="23D6C57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20,1%</w:t>
            </w:r>
          </w:p>
        </w:tc>
      </w:tr>
      <w:tr w:rsidR="000368BA" w:rsidRPr="000368BA" w14:paraId="1A299942"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748AE2F"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1A4F20B0"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GESTIÓN CORPORATIVA</w:t>
            </w:r>
          </w:p>
        </w:tc>
        <w:tc>
          <w:tcPr>
            <w:tcW w:w="386" w:type="pct"/>
            <w:hideMark/>
          </w:tcPr>
          <w:p w14:paraId="68A5B62F"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384B166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$ 5.605.469.712</w:t>
            </w:r>
          </w:p>
        </w:tc>
        <w:tc>
          <w:tcPr>
            <w:tcW w:w="599" w:type="pct"/>
            <w:hideMark/>
          </w:tcPr>
          <w:p w14:paraId="33A6FB0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$ 5.605.469.712</w:t>
            </w:r>
          </w:p>
        </w:tc>
        <w:tc>
          <w:tcPr>
            <w:tcW w:w="281" w:type="pct"/>
            <w:hideMark/>
          </w:tcPr>
          <w:p w14:paraId="27FA242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100,0%</w:t>
            </w:r>
          </w:p>
        </w:tc>
        <w:tc>
          <w:tcPr>
            <w:tcW w:w="539" w:type="pct"/>
            <w:hideMark/>
          </w:tcPr>
          <w:p w14:paraId="424A8EE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$ 1.126.231.568</w:t>
            </w:r>
          </w:p>
        </w:tc>
        <w:tc>
          <w:tcPr>
            <w:tcW w:w="342" w:type="pct"/>
            <w:hideMark/>
          </w:tcPr>
          <w:p w14:paraId="415891A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20,1%</w:t>
            </w:r>
          </w:p>
        </w:tc>
        <w:tc>
          <w:tcPr>
            <w:tcW w:w="273" w:type="pct"/>
            <w:hideMark/>
          </w:tcPr>
          <w:p w14:paraId="7DD9734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20,1%</w:t>
            </w:r>
          </w:p>
        </w:tc>
      </w:tr>
      <w:tr w:rsidR="000368BA" w:rsidRPr="000368BA" w14:paraId="6F56AF2D" w14:textId="77777777" w:rsidTr="00C456AB">
        <w:trPr>
          <w:trHeight w:val="768"/>
        </w:trPr>
        <w:tc>
          <w:tcPr>
            <w:cnfStyle w:val="001000000000" w:firstRow="0" w:lastRow="0" w:firstColumn="1" w:lastColumn="0" w:oddVBand="0" w:evenVBand="0" w:oddHBand="0" w:evenHBand="0" w:firstRowFirstColumn="0" w:firstRowLastColumn="0" w:lastRowFirstColumn="0" w:lastRowLastColumn="0"/>
            <w:tcW w:w="550" w:type="pct"/>
            <w:vMerge/>
            <w:hideMark/>
          </w:tcPr>
          <w:p w14:paraId="48E940AF"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37634CE5"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7996</w:t>
            </w:r>
          </w:p>
        </w:tc>
        <w:tc>
          <w:tcPr>
            <w:tcW w:w="1237" w:type="pct"/>
            <w:hideMark/>
          </w:tcPr>
          <w:p w14:paraId="7789C66E"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del programa niñas y niños primero para mejorar la seguridad vial y la confianza en el camino al colegio en Bogotá D.C.</w:t>
            </w:r>
          </w:p>
        </w:tc>
        <w:tc>
          <w:tcPr>
            <w:tcW w:w="386" w:type="pct"/>
            <w:noWrap/>
            <w:hideMark/>
          </w:tcPr>
          <w:p w14:paraId="7B8E509C"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1DB76B2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$ 2.113.763.710</w:t>
            </w:r>
          </w:p>
        </w:tc>
        <w:tc>
          <w:tcPr>
            <w:tcW w:w="599" w:type="pct"/>
            <w:noWrap/>
            <w:hideMark/>
          </w:tcPr>
          <w:p w14:paraId="20979CF4"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$ 1.973.439.340</w:t>
            </w:r>
          </w:p>
        </w:tc>
        <w:tc>
          <w:tcPr>
            <w:tcW w:w="281" w:type="pct"/>
            <w:noWrap/>
            <w:hideMark/>
          </w:tcPr>
          <w:p w14:paraId="736CFCE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93,4%</w:t>
            </w:r>
          </w:p>
        </w:tc>
        <w:tc>
          <w:tcPr>
            <w:tcW w:w="539" w:type="pct"/>
            <w:noWrap/>
            <w:hideMark/>
          </w:tcPr>
          <w:p w14:paraId="37300A7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$ 608.878.576</w:t>
            </w:r>
          </w:p>
        </w:tc>
        <w:tc>
          <w:tcPr>
            <w:tcW w:w="342" w:type="pct"/>
            <w:noWrap/>
            <w:hideMark/>
          </w:tcPr>
          <w:p w14:paraId="490DF5C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28,8%</w:t>
            </w:r>
          </w:p>
        </w:tc>
        <w:tc>
          <w:tcPr>
            <w:tcW w:w="273" w:type="pct"/>
            <w:noWrap/>
            <w:hideMark/>
          </w:tcPr>
          <w:p w14:paraId="379BCEB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30,9%</w:t>
            </w:r>
          </w:p>
        </w:tc>
      </w:tr>
      <w:tr w:rsidR="00C456AB" w:rsidRPr="000368BA" w14:paraId="4B3F240C" w14:textId="77777777" w:rsidTr="00C456AB">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50" w:type="pct"/>
            <w:vMerge/>
            <w:hideMark/>
          </w:tcPr>
          <w:p w14:paraId="6B8B49FB"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59A20D1B"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7998</w:t>
            </w:r>
          </w:p>
        </w:tc>
        <w:tc>
          <w:tcPr>
            <w:tcW w:w="1237" w:type="pct"/>
            <w:hideMark/>
          </w:tcPr>
          <w:p w14:paraId="38DDA671"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Fortalecimiento de la red de </w:t>
            </w:r>
            <w:proofErr w:type="spellStart"/>
            <w:r w:rsidRPr="000368BA">
              <w:rPr>
                <w:rFonts w:ascii="Arial" w:eastAsia="Times New Roman" w:hAnsi="Arial" w:cs="Arial"/>
                <w:color w:val="000000"/>
                <w:sz w:val="18"/>
                <w:szCs w:val="18"/>
                <w:lang w:eastAsia="es-CO"/>
              </w:rPr>
              <w:t>cicloinfraestructura</w:t>
            </w:r>
            <w:proofErr w:type="spellEnd"/>
            <w:r w:rsidRPr="000368BA">
              <w:rPr>
                <w:rFonts w:ascii="Arial" w:eastAsia="Times New Roman" w:hAnsi="Arial" w:cs="Arial"/>
                <w:color w:val="000000"/>
                <w:sz w:val="18"/>
                <w:szCs w:val="18"/>
                <w:lang w:eastAsia="es-CO"/>
              </w:rPr>
              <w:t xml:space="preserve"> en la ciudad de Bogotá D.C</w:t>
            </w:r>
          </w:p>
        </w:tc>
        <w:tc>
          <w:tcPr>
            <w:tcW w:w="386" w:type="pct"/>
            <w:noWrap/>
            <w:hideMark/>
          </w:tcPr>
          <w:p w14:paraId="2A470A87"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026BAFD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$ 476.753.000</w:t>
            </w:r>
          </w:p>
        </w:tc>
        <w:tc>
          <w:tcPr>
            <w:tcW w:w="599" w:type="pct"/>
            <w:noWrap/>
            <w:hideMark/>
          </w:tcPr>
          <w:p w14:paraId="784599E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$ 447.648.000</w:t>
            </w:r>
          </w:p>
        </w:tc>
        <w:tc>
          <w:tcPr>
            <w:tcW w:w="281" w:type="pct"/>
            <w:noWrap/>
            <w:hideMark/>
          </w:tcPr>
          <w:p w14:paraId="212F1C9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93,9%</w:t>
            </w:r>
          </w:p>
        </w:tc>
        <w:tc>
          <w:tcPr>
            <w:tcW w:w="539" w:type="pct"/>
            <w:noWrap/>
            <w:hideMark/>
          </w:tcPr>
          <w:p w14:paraId="276901F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$ 153.446.599</w:t>
            </w:r>
          </w:p>
        </w:tc>
        <w:tc>
          <w:tcPr>
            <w:tcW w:w="342" w:type="pct"/>
            <w:noWrap/>
            <w:hideMark/>
          </w:tcPr>
          <w:p w14:paraId="027CEED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32,2%</w:t>
            </w:r>
          </w:p>
        </w:tc>
        <w:tc>
          <w:tcPr>
            <w:tcW w:w="273" w:type="pct"/>
            <w:noWrap/>
            <w:hideMark/>
          </w:tcPr>
          <w:p w14:paraId="0DE2A77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34,3%</w:t>
            </w:r>
          </w:p>
        </w:tc>
      </w:tr>
      <w:tr w:rsidR="000368BA" w:rsidRPr="000368BA" w14:paraId="60C28516"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056CA75"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noWrap/>
            <w:hideMark/>
          </w:tcPr>
          <w:p w14:paraId="2CA1CC23"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8000</w:t>
            </w:r>
          </w:p>
        </w:tc>
        <w:tc>
          <w:tcPr>
            <w:tcW w:w="1237" w:type="pct"/>
            <w:vMerge w:val="restart"/>
            <w:hideMark/>
          </w:tcPr>
          <w:p w14:paraId="56212831"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del sistema de señalización para la movilidad enfocada en la mejora de la seguridad vial en la ciudad de Bogotá D.C.</w:t>
            </w:r>
          </w:p>
        </w:tc>
        <w:tc>
          <w:tcPr>
            <w:tcW w:w="386" w:type="pct"/>
            <w:noWrap/>
            <w:hideMark/>
          </w:tcPr>
          <w:p w14:paraId="510FB299"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6243666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$ 38.003.746.149</w:t>
            </w:r>
          </w:p>
        </w:tc>
        <w:tc>
          <w:tcPr>
            <w:tcW w:w="599" w:type="pct"/>
            <w:noWrap/>
            <w:hideMark/>
          </w:tcPr>
          <w:p w14:paraId="4EBC80E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$ 37.977.738.723</w:t>
            </w:r>
          </w:p>
        </w:tc>
        <w:tc>
          <w:tcPr>
            <w:tcW w:w="281" w:type="pct"/>
            <w:noWrap/>
            <w:hideMark/>
          </w:tcPr>
          <w:p w14:paraId="30AA88B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99,9%</w:t>
            </w:r>
          </w:p>
        </w:tc>
        <w:tc>
          <w:tcPr>
            <w:tcW w:w="539" w:type="pct"/>
            <w:noWrap/>
            <w:hideMark/>
          </w:tcPr>
          <w:p w14:paraId="194CC4E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$ 10.126.809.329</w:t>
            </w:r>
          </w:p>
        </w:tc>
        <w:tc>
          <w:tcPr>
            <w:tcW w:w="342" w:type="pct"/>
            <w:noWrap/>
            <w:hideMark/>
          </w:tcPr>
          <w:p w14:paraId="312AB0A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26,6%</w:t>
            </w:r>
          </w:p>
        </w:tc>
        <w:tc>
          <w:tcPr>
            <w:tcW w:w="273" w:type="pct"/>
            <w:noWrap/>
            <w:hideMark/>
          </w:tcPr>
          <w:p w14:paraId="4DC6DAB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26,7%</w:t>
            </w:r>
          </w:p>
        </w:tc>
      </w:tr>
      <w:tr w:rsidR="000368BA" w:rsidRPr="000368BA" w14:paraId="4969523E"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21788392"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275C4511"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19D26C87"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389A383B"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0F6C0A5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$ 37.109.974.795</w:t>
            </w:r>
          </w:p>
        </w:tc>
        <w:tc>
          <w:tcPr>
            <w:tcW w:w="599" w:type="pct"/>
            <w:noWrap/>
            <w:hideMark/>
          </w:tcPr>
          <w:p w14:paraId="3ED4D24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$ 37.109.974.794</w:t>
            </w:r>
          </w:p>
        </w:tc>
        <w:tc>
          <w:tcPr>
            <w:tcW w:w="281" w:type="pct"/>
            <w:noWrap/>
            <w:hideMark/>
          </w:tcPr>
          <w:p w14:paraId="05944D4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25667CC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$ 9.259.145.400</w:t>
            </w:r>
          </w:p>
        </w:tc>
        <w:tc>
          <w:tcPr>
            <w:tcW w:w="342" w:type="pct"/>
            <w:noWrap/>
            <w:hideMark/>
          </w:tcPr>
          <w:p w14:paraId="67CED20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25,0%</w:t>
            </w:r>
          </w:p>
        </w:tc>
        <w:tc>
          <w:tcPr>
            <w:tcW w:w="273" w:type="pct"/>
            <w:noWrap/>
            <w:hideMark/>
          </w:tcPr>
          <w:p w14:paraId="045B9B8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25,0%</w:t>
            </w:r>
          </w:p>
        </w:tc>
      </w:tr>
      <w:tr w:rsidR="000368BA" w:rsidRPr="000368BA" w14:paraId="28C30492"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6884FF12"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513A3A9E"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41E79A83"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6D1F68A2"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68FDEEE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$ 893.771.354</w:t>
            </w:r>
          </w:p>
        </w:tc>
        <w:tc>
          <w:tcPr>
            <w:tcW w:w="599" w:type="pct"/>
            <w:noWrap/>
            <w:hideMark/>
          </w:tcPr>
          <w:p w14:paraId="70C3356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$ 867.763.929</w:t>
            </w:r>
          </w:p>
        </w:tc>
        <w:tc>
          <w:tcPr>
            <w:tcW w:w="281" w:type="pct"/>
            <w:noWrap/>
            <w:hideMark/>
          </w:tcPr>
          <w:p w14:paraId="0BE40184"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97,1%</w:t>
            </w:r>
          </w:p>
        </w:tc>
        <w:tc>
          <w:tcPr>
            <w:tcW w:w="539" w:type="pct"/>
            <w:noWrap/>
            <w:hideMark/>
          </w:tcPr>
          <w:p w14:paraId="451AE3D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$ 867.663.929</w:t>
            </w:r>
          </w:p>
        </w:tc>
        <w:tc>
          <w:tcPr>
            <w:tcW w:w="342" w:type="pct"/>
            <w:noWrap/>
            <w:hideMark/>
          </w:tcPr>
          <w:p w14:paraId="33A2B1F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97,1%</w:t>
            </w:r>
          </w:p>
        </w:tc>
        <w:tc>
          <w:tcPr>
            <w:tcW w:w="273" w:type="pct"/>
            <w:noWrap/>
            <w:hideMark/>
          </w:tcPr>
          <w:p w14:paraId="039290A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C456AB" w:rsidRPr="000368BA" w14:paraId="1A34131E"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C932297"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noWrap/>
            <w:hideMark/>
          </w:tcPr>
          <w:p w14:paraId="13A2D49F"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8001</w:t>
            </w:r>
          </w:p>
        </w:tc>
        <w:tc>
          <w:tcPr>
            <w:tcW w:w="1237" w:type="pct"/>
            <w:vMerge w:val="restart"/>
            <w:hideMark/>
          </w:tcPr>
          <w:p w14:paraId="68C3A277"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Consolidación de las intervenciones en el espacio público para el mejoramiento de las condiciones de movilidad y seguridad vial en los corredores y puntos estratégicos en Bogotá D.C.</w:t>
            </w:r>
          </w:p>
        </w:tc>
        <w:tc>
          <w:tcPr>
            <w:tcW w:w="386" w:type="pct"/>
            <w:noWrap/>
            <w:hideMark/>
          </w:tcPr>
          <w:p w14:paraId="343C8CBE"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11F022E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$ 63.117.773.431</w:t>
            </w:r>
          </w:p>
        </w:tc>
        <w:tc>
          <w:tcPr>
            <w:tcW w:w="599" w:type="pct"/>
            <w:noWrap/>
            <w:hideMark/>
          </w:tcPr>
          <w:p w14:paraId="4476BAA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$ 61.613.045.364</w:t>
            </w:r>
          </w:p>
        </w:tc>
        <w:tc>
          <w:tcPr>
            <w:tcW w:w="281" w:type="pct"/>
            <w:noWrap/>
            <w:hideMark/>
          </w:tcPr>
          <w:p w14:paraId="19E352E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97,6%</w:t>
            </w:r>
          </w:p>
        </w:tc>
        <w:tc>
          <w:tcPr>
            <w:tcW w:w="539" w:type="pct"/>
            <w:noWrap/>
            <w:hideMark/>
          </w:tcPr>
          <w:p w14:paraId="40EFAD7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$ 22.162.405.201</w:t>
            </w:r>
          </w:p>
        </w:tc>
        <w:tc>
          <w:tcPr>
            <w:tcW w:w="342" w:type="pct"/>
            <w:noWrap/>
            <w:hideMark/>
          </w:tcPr>
          <w:p w14:paraId="45DEE11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35,1%</w:t>
            </w:r>
          </w:p>
        </w:tc>
        <w:tc>
          <w:tcPr>
            <w:tcW w:w="273" w:type="pct"/>
            <w:noWrap/>
            <w:hideMark/>
          </w:tcPr>
          <w:p w14:paraId="126DD29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36,0%</w:t>
            </w:r>
          </w:p>
        </w:tc>
      </w:tr>
      <w:tr w:rsidR="000368BA" w:rsidRPr="000368BA" w14:paraId="716BE1A6"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ACE24D6"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316815C3"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0117A286"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02C2A981"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00ED5D8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$ 61.797.563.519</w:t>
            </w:r>
          </w:p>
        </w:tc>
        <w:tc>
          <w:tcPr>
            <w:tcW w:w="599" w:type="pct"/>
            <w:noWrap/>
            <w:hideMark/>
          </w:tcPr>
          <w:p w14:paraId="2D29FB1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$ 60.520.091.807</w:t>
            </w:r>
          </w:p>
        </w:tc>
        <w:tc>
          <w:tcPr>
            <w:tcW w:w="281" w:type="pct"/>
            <w:noWrap/>
            <w:hideMark/>
          </w:tcPr>
          <w:p w14:paraId="3E917F6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97,9%</w:t>
            </w:r>
          </w:p>
        </w:tc>
        <w:tc>
          <w:tcPr>
            <w:tcW w:w="539" w:type="pct"/>
            <w:noWrap/>
            <w:hideMark/>
          </w:tcPr>
          <w:p w14:paraId="6ED191E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$ 21.069.451.644</w:t>
            </w:r>
          </w:p>
        </w:tc>
        <w:tc>
          <w:tcPr>
            <w:tcW w:w="342" w:type="pct"/>
            <w:noWrap/>
            <w:hideMark/>
          </w:tcPr>
          <w:p w14:paraId="78D7609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34,1%</w:t>
            </w:r>
          </w:p>
        </w:tc>
        <w:tc>
          <w:tcPr>
            <w:tcW w:w="273" w:type="pct"/>
            <w:noWrap/>
            <w:hideMark/>
          </w:tcPr>
          <w:p w14:paraId="79A2B0F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34,8%</w:t>
            </w:r>
          </w:p>
        </w:tc>
      </w:tr>
      <w:tr w:rsidR="000368BA" w:rsidRPr="000368BA" w14:paraId="4114461E"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2BC8920"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25E57927"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6F658F8D"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264111E1"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2957AFB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$ 1.320.209.912</w:t>
            </w:r>
          </w:p>
        </w:tc>
        <w:tc>
          <w:tcPr>
            <w:tcW w:w="599" w:type="pct"/>
            <w:noWrap/>
            <w:hideMark/>
          </w:tcPr>
          <w:p w14:paraId="23FDDF0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$ 1.092.953.557</w:t>
            </w:r>
          </w:p>
        </w:tc>
        <w:tc>
          <w:tcPr>
            <w:tcW w:w="281" w:type="pct"/>
            <w:noWrap/>
            <w:hideMark/>
          </w:tcPr>
          <w:p w14:paraId="5D628CB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82,8%</w:t>
            </w:r>
          </w:p>
        </w:tc>
        <w:tc>
          <w:tcPr>
            <w:tcW w:w="539" w:type="pct"/>
            <w:noWrap/>
            <w:hideMark/>
          </w:tcPr>
          <w:p w14:paraId="28BD8C5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$ 1.092.953.557</w:t>
            </w:r>
          </w:p>
        </w:tc>
        <w:tc>
          <w:tcPr>
            <w:tcW w:w="342" w:type="pct"/>
            <w:noWrap/>
            <w:hideMark/>
          </w:tcPr>
          <w:p w14:paraId="0ABDDE7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82,8%</w:t>
            </w:r>
          </w:p>
        </w:tc>
        <w:tc>
          <w:tcPr>
            <w:tcW w:w="273" w:type="pct"/>
            <w:noWrap/>
            <w:hideMark/>
          </w:tcPr>
          <w:p w14:paraId="310C548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0368BA" w:rsidRPr="000368BA" w14:paraId="2C4CB75B"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41D2BCC6"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hideMark/>
          </w:tcPr>
          <w:p w14:paraId="4CA0C388"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8009</w:t>
            </w:r>
          </w:p>
        </w:tc>
        <w:tc>
          <w:tcPr>
            <w:tcW w:w="1237" w:type="pct"/>
            <w:vMerge w:val="restart"/>
            <w:hideMark/>
          </w:tcPr>
          <w:p w14:paraId="4E7A1CCF"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 las intervenciones de control y prevención del tránsito y el transporte para mejorar la seguridad vial en Bogotá D.C.</w:t>
            </w:r>
          </w:p>
        </w:tc>
        <w:tc>
          <w:tcPr>
            <w:tcW w:w="386" w:type="pct"/>
            <w:noWrap/>
            <w:hideMark/>
          </w:tcPr>
          <w:p w14:paraId="3DB01A53"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27EEB5E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$ 25.203.593.288</w:t>
            </w:r>
          </w:p>
        </w:tc>
        <w:tc>
          <w:tcPr>
            <w:tcW w:w="599" w:type="pct"/>
            <w:noWrap/>
            <w:hideMark/>
          </w:tcPr>
          <w:p w14:paraId="0BC5FB6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$ 23.803.959.566</w:t>
            </w:r>
          </w:p>
        </w:tc>
        <w:tc>
          <w:tcPr>
            <w:tcW w:w="281" w:type="pct"/>
            <w:noWrap/>
            <w:hideMark/>
          </w:tcPr>
          <w:p w14:paraId="454B2C29"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94,4%</w:t>
            </w:r>
          </w:p>
        </w:tc>
        <w:tc>
          <w:tcPr>
            <w:tcW w:w="539" w:type="pct"/>
            <w:noWrap/>
            <w:hideMark/>
          </w:tcPr>
          <w:p w14:paraId="6FE9F72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$ 5.792.093.585</w:t>
            </w:r>
          </w:p>
        </w:tc>
        <w:tc>
          <w:tcPr>
            <w:tcW w:w="342" w:type="pct"/>
            <w:noWrap/>
            <w:hideMark/>
          </w:tcPr>
          <w:p w14:paraId="7DBAD62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23,0%</w:t>
            </w:r>
          </w:p>
        </w:tc>
        <w:tc>
          <w:tcPr>
            <w:tcW w:w="273" w:type="pct"/>
            <w:noWrap/>
            <w:hideMark/>
          </w:tcPr>
          <w:p w14:paraId="03B75BE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24,3%</w:t>
            </w:r>
          </w:p>
        </w:tc>
      </w:tr>
      <w:tr w:rsidR="000368BA" w:rsidRPr="000368BA" w14:paraId="32745531"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1622F820"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5695A3D6"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45BB3C22"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3AFEB3B4"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5840C19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$ 24.151.160.542</w:t>
            </w:r>
          </w:p>
        </w:tc>
        <w:tc>
          <w:tcPr>
            <w:tcW w:w="599" w:type="pct"/>
            <w:noWrap/>
            <w:hideMark/>
          </w:tcPr>
          <w:p w14:paraId="474F25A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$ 22.800.674.171</w:t>
            </w:r>
          </w:p>
        </w:tc>
        <w:tc>
          <w:tcPr>
            <w:tcW w:w="281" w:type="pct"/>
            <w:noWrap/>
            <w:hideMark/>
          </w:tcPr>
          <w:p w14:paraId="42645E2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94,4%</w:t>
            </w:r>
          </w:p>
        </w:tc>
        <w:tc>
          <w:tcPr>
            <w:tcW w:w="539" w:type="pct"/>
            <w:noWrap/>
            <w:hideMark/>
          </w:tcPr>
          <w:p w14:paraId="1F7D840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$ 4.929.628.921</w:t>
            </w:r>
          </w:p>
        </w:tc>
        <w:tc>
          <w:tcPr>
            <w:tcW w:w="342" w:type="pct"/>
            <w:noWrap/>
            <w:hideMark/>
          </w:tcPr>
          <w:p w14:paraId="2D3F6D7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20,4%</w:t>
            </w:r>
          </w:p>
        </w:tc>
        <w:tc>
          <w:tcPr>
            <w:tcW w:w="273" w:type="pct"/>
            <w:noWrap/>
            <w:hideMark/>
          </w:tcPr>
          <w:p w14:paraId="7557556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21,6%</w:t>
            </w:r>
          </w:p>
        </w:tc>
      </w:tr>
      <w:tr w:rsidR="000368BA" w:rsidRPr="000368BA" w14:paraId="78FC3A96"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33F50D8C"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5B15780B"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61AB2313"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7D6D6B03"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69AF4D7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$ 1.052.432.746</w:t>
            </w:r>
          </w:p>
        </w:tc>
        <w:tc>
          <w:tcPr>
            <w:tcW w:w="599" w:type="pct"/>
            <w:noWrap/>
            <w:hideMark/>
          </w:tcPr>
          <w:p w14:paraId="053CE14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$ 1.003.285.395</w:t>
            </w:r>
          </w:p>
        </w:tc>
        <w:tc>
          <w:tcPr>
            <w:tcW w:w="281" w:type="pct"/>
            <w:noWrap/>
            <w:hideMark/>
          </w:tcPr>
          <w:p w14:paraId="0B9AEFA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95,3%</w:t>
            </w:r>
          </w:p>
        </w:tc>
        <w:tc>
          <w:tcPr>
            <w:tcW w:w="539" w:type="pct"/>
            <w:noWrap/>
            <w:hideMark/>
          </w:tcPr>
          <w:p w14:paraId="51E7CBF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$ 862.464.664</w:t>
            </w:r>
          </w:p>
        </w:tc>
        <w:tc>
          <w:tcPr>
            <w:tcW w:w="342" w:type="pct"/>
            <w:noWrap/>
            <w:hideMark/>
          </w:tcPr>
          <w:p w14:paraId="44892384"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81,9%</w:t>
            </w:r>
          </w:p>
        </w:tc>
        <w:tc>
          <w:tcPr>
            <w:tcW w:w="273" w:type="pct"/>
            <w:noWrap/>
            <w:hideMark/>
          </w:tcPr>
          <w:p w14:paraId="5C2455C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86,0%</w:t>
            </w:r>
          </w:p>
        </w:tc>
      </w:tr>
      <w:tr w:rsidR="000368BA" w:rsidRPr="000368BA" w14:paraId="3DB9E7B9"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7F6097A1"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37A60788"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GESTIÓN DE LA MOVILIDAD</w:t>
            </w:r>
          </w:p>
        </w:tc>
        <w:tc>
          <w:tcPr>
            <w:tcW w:w="386" w:type="pct"/>
            <w:hideMark/>
          </w:tcPr>
          <w:p w14:paraId="777BB29C"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5F80127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$ 128.915.629.578</w:t>
            </w:r>
          </w:p>
        </w:tc>
        <w:tc>
          <w:tcPr>
            <w:tcW w:w="599" w:type="pct"/>
            <w:hideMark/>
          </w:tcPr>
          <w:p w14:paraId="4F5057F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$ 125.815.830.993</w:t>
            </w:r>
          </w:p>
        </w:tc>
        <w:tc>
          <w:tcPr>
            <w:tcW w:w="281" w:type="pct"/>
            <w:hideMark/>
          </w:tcPr>
          <w:p w14:paraId="584C3DB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97,6%</w:t>
            </w:r>
          </w:p>
        </w:tc>
        <w:tc>
          <w:tcPr>
            <w:tcW w:w="539" w:type="pct"/>
            <w:hideMark/>
          </w:tcPr>
          <w:p w14:paraId="7FE8167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$ 38.843.633.290</w:t>
            </w:r>
          </w:p>
        </w:tc>
        <w:tc>
          <w:tcPr>
            <w:tcW w:w="342" w:type="pct"/>
            <w:hideMark/>
          </w:tcPr>
          <w:p w14:paraId="05B247D8"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30,1%</w:t>
            </w:r>
          </w:p>
        </w:tc>
        <w:tc>
          <w:tcPr>
            <w:tcW w:w="273" w:type="pct"/>
            <w:hideMark/>
          </w:tcPr>
          <w:p w14:paraId="237AEBE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30,9%</w:t>
            </w:r>
          </w:p>
        </w:tc>
      </w:tr>
      <w:tr w:rsidR="000368BA" w:rsidRPr="000368BA" w14:paraId="2FC69282"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1FFB6B04"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noWrap/>
            <w:hideMark/>
          </w:tcPr>
          <w:p w14:paraId="0B4544E2"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7974</w:t>
            </w:r>
          </w:p>
        </w:tc>
        <w:tc>
          <w:tcPr>
            <w:tcW w:w="1237" w:type="pct"/>
            <w:vMerge w:val="restart"/>
            <w:hideMark/>
          </w:tcPr>
          <w:p w14:paraId="7B705010"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Fortalecimiento de los procesos contravencionales asociados a las infracciones de normas de tránsito y transporte público en Bogotá D.C.</w:t>
            </w:r>
          </w:p>
        </w:tc>
        <w:tc>
          <w:tcPr>
            <w:tcW w:w="386" w:type="pct"/>
            <w:noWrap/>
            <w:hideMark/>
          </w:tcPr>
          <w:p w14:paraId="1EBC7E56"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40475AE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$ 14.547.924.900</w:t>
            </w:r>
          </w:p>
        </w:tc>
        <w:tc>
          <w:tcPr>
            <w:tcW w:w="599" w:type="pct"/>
            <w:noWrap/>
            <w:hideMark/>
          </w:tcPr>
          <w:p w14:paraId="0C77D39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$ 14.505.106.159</w:t>
            </w:r>
          </w:p>
        </w:tc>
        <w:tc>
          <w:tcPr>
            <w:tcW w:w="281" w:type="pct"/>
            <w:noWrap/>
            <w:hideMark/>
          </w:tcPr>
          <w:p w14:paraId="6BFE43F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99,7%</w:t>
            </w:r>
          </w:p>
        </w:tc>
        <w:tc>
          <w:tcPr>
            <w:tcW w:w="539" w:type="pct"/>
            <w:noWrap/>
            <w:hideMark/>
          </w:tcPr>
          <w:p w14:paraId="1482465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$ 9.590.113.195</w:t>
            </w:r>
          </w:p>
        </w:tc>
        <w:tc>
          <w:tcPr>
            <w:tcW w:w="342" w:type="pct"/>
            <w:noWrap/>
            <w:hideMark/>
          </w:tcPr>
          <w:p w14:paraId="64D0D80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65,9%</w:t>
            </w:r>
          </w:p>
        </w:tc>
        <w:tc>
          <w:tcPr>
            <w:tcW w:w="273" w:type="pct"/>
            <w:noWrap/>
            <w:hideMark/>
          </w:tcPr>
          <w:p w14:paraId="3AFDA59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66,1%</w:t>
            </w:r>
          </w:p>
        </w:tc>
      </w:tr>
      <w:tr w:rsidR="000368BA" w:rsidRPr="000368BA" w14:paraId="08E34A18"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6FEF5A58"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4C69C8FF"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1150AF30"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5F5D8207"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21522C3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$ 11.241.226.901</w:t>
            </w:r>
          </w:p>
        </w:tc>
        <w:tc>
          <w:tcPr>
            <w:tcW w:w="599" w:type="pct"/>
            <w:noWrap/>
            <w:hideMark/>
          </w:tcPr>
          <w:p w14:paraId="68774CD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$ 11.198.408.160</w:t>
            </w:r>
          </w:p>
        </w:tc>
        <w:tc>
          <w:tcPr>
            <w:tcW w:w="281" w:type="pct"/>
            <w:noWrap/>
            <w:hideMark/>
          </w:tcPr>
          <w:p w14:paraId="43CBAE8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99,6%</w:t>
            </w:r>
          </w:p>
        </w:tc>
        <w:tc>
          <w:tcPr>
            <w:tcW w:w="539" w:type="pct"/>
            <w:noWrap/>
            <w:hideMark/>
          </w:tcPr>
          <w:p w14:paraId="77F3ED8C"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$ 6.724.235.927</w:t>
            </w:r>
          </w:p>
        </w:tc>
        <w:tc>
          <w:tcPr>
            <w:tcW w:w="342" w:type="pct"/>
            <w:noWrap/>
            <w:hideMark/>
          </w:tcPr>
          <w:p w14:paraId="63ED190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59,8%</w:t>
            </w:r>
          </w:p>
        </w:tc>
        <w:tc>
          <w:tcPr>
            <w:tcW w:w="273" w:type="pct"/>
            <w:noWrap/>
            <w:hideMark/>
          </w:tcPr>
          <w:p w14:paraId="19E53307"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60,0%</w:t>
            </w:r>
          </w:p>
        </w:tc>
      </w:tr>
      <w:tr w:rsidR="000368BA" w:rsidRPr="000368BA" w14:paraId="31224BF4"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129E3730"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5AB7F651"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5E715F02"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3E56CAE9"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22B317C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$ 3.306.697.999</w:t>
            </w:r>
          </w:p>
        </w:tc>
        <w:tc>
          <w:tcPr>
            <w:tcW w:w="599" w:type="pct"/>
            <w:noWrap/>
            <w:hideMark/>
          </w:tcPr>
          <w:p w14:paraId="4BA4CE11"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$ 3.306.697.999</w:t>
            </w:r>
          </w:p>
        </w:tc>
        <w:tc>
          <w:tcPr>
            <w:tcW w:w="281" w:type="pct"/>
            <w:noWrap/>
            <w:hideMark/>
          </w:tcPr>
          <w:p w14:paraId="0C823DA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c>
          <w:tcPr>
            <w:tcW w:w="539" w:type="pct"/>
            <w:noWrap/>
            <w:hideMark/>
          </w:tcPr>
          <w:p w14:paraId="7B84744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$ 2.865.877.268</w:t>
            </w:r>
          </w:p>
        </w:tc>
        <w:tc>
          <w:tcPr>
            <w:tcW w:w="342" w:type="pct"/>
            <w:noWrap/>
            <w:hideMark/>
          </w:tcPr>
          <w:p w14:paraId="236DB99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86,7%</w:t>
            </w:r>
          </w:p>
        </w:tc>
        <w:tc>
          <w:tcPr>
            <w:tcW w:w="273" w:type="pct"/>
            <w:noWrap/>
            <w:hideMark/>
          </w:tcPr>
          <w:p w14:paraId="43766C3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86,7%</w:t>
            </w:r>
          </w:p>
        </w:tc>
      </w:tr>
      <w:tr w:rsidR="00C456AB" w:rsidRPr="000368BA" w14:paraId="5D8FCC63"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0BC89E8B"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val="restart"/>
            <w:noWrap/>
            <w:hideMark/>
          </w:tcPr>
          <w:p w14:paraId="2A76F83D"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8008</w:t>
            </w:r>
          </w:p>
        </w:tc>
        <w:tc>
          <w:tcPr>
            <w:tcW w:w="1237" w:type="pct"/>
            <w:vMerge w:val="restart"/>
            <w:hideMark/>
          </w:tcPr>
          <w:p w14:paraId="311E096A"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Mejoramiento de los servicios prestados en la Secretaría Distrital de Movilidad de Bogotá D.C</w:t>
            </w:r>
          </w:p>
        </w:tc>
        <w:tc>
          <w:tcPr>
            <w:tcW w:w="386" w:type="pct"/>
            <w:noWrap/>
            <w:hideMark/>
          </w:tcPr>
          <w:p w14:paraId="685BE565"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287C553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$ 13.715.356.323</w:t>
            </w:r>
          </w:p>
        </w:tc>
        <w:tc>
          <w:tcPr>
            <w:tcW w:w="599" w:type="pct"/>
            <w:noWrap/>
            <w:hideMark/>
          </w:tcPr>
          <w:p w14:paraId="44DF078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$ 13.617.735.691</w:t>
            </w:r>
          </w:p>
        </w:tc>
        <w:tc>
          <w:tcPr>
            <w:tcW w:w="281" w:type="pct"/>
            <w:noWrap/>
            <w:hideMark/>
          </w:tcPr>
          <w:p w14:paraId="3B30EEB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99,3%</w:t>
            </w:r>
          </w:p>
        </w:tc>
        <w:tc>
          <w:tcPr>
            <w:tcW w:w="539" w:type="pct"/>
            <w:noWrap/>
            <w:hideMark/>
          </w:tcPr>
          <w:p w14:paraId="5F426AB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$ 5.050.388.710</w:t>
            </w:r>
          </w:p>
        </w:tc>
        <w:tc>
          <w:tcPr>
            <w:tcW w:w="342" w:type="pct"/>
            <w:noWrap/>
            <w:hideMark/>
          </w:tcPr>
          <w:p w14:paraId="1205144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36,8%</w:t>
            </w:r>
          </w:p>
        </w:tc>
        <w:tc>
          <w:tcPr>
            <w:tcW w:w="273" w:type="pct"/>
            <w:noWrap/>
            <w:hideMark/>
          </w:tcPr>
          <w:p w14:paraId="67E88053"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37,1%</w:t>
            </w:r>
          </w:p>
        </w:tc>
      </w:tr>
      <w:tr w:rsidR="000368BA" w:rsidRPr="000368BA" w14:paraId="0F4C0F2A"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70A0E2CE"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6729E7CD"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4DAEA420" w14:textId="77777777" w:rsidR="000611A4" w:rsidRPr="000368BA" w:rsidRDefault="000611A4" w:rsidP="00C456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3FDB34BE"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INVERSION</w:t>
            </w:r>
          </w:p>
        </w:tc>
        <w:tc>
          <w:tcPr>
            <w:tcW w:w="539" w:type="pct"/>
            <w:noWrap/>
            <w:hideMark/>
          </w:tcPr>
          <w:p w14:paraId="5783440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$ 13.664.315.062</w:t>
            </w:r>
          </w:p>
        </w:tc>
        <w:tc>
          <w:tcPr>
            <w:tcW w:w="599" w:type="pct"/>
            <w:noWrap/>
            <w:hideMark/>
          </w:tcPr>
          <w:p w14:paraId="61D6773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$ 13.568.232.052</w:t>
            </w:r>
          </w:p>
        </w:tc>
        <w:tc>
          <w:tcPr>
            <w:tcW w:w="281" w:type="pct"/>
            <w:noWrap/>
            <w:hideMark/>
          </w:tcPr>
          <w:p w14:paraId="7BA7962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99,3%</w:t>
            </w:r>
          </w:p>
        </w:tc>
        <w:tc>
          <w:tcPr>
            <w:tcW w:w="539" w:type="pct"/>
            <w:noWrap/>
            <w:hideMark/>
          </w:tcPr>
          <w:p w14:paraId="6738199A"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$ 5.000.885.072</w:t>
            </w:r>
          </w:p>
        </w:tc>
        <w:tc>
          <w:tcPr>
            <w:tcW w:w="342" w:type="pct"/>
            <w:noWrap/>
            <w:hideMark/>
          </w:tcPr>
          <w:p w14:paraId="6E3B151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36,6%</w:t>
            </w:r>
          </w:p>
        </w:tc>
        <w:tc>
          <w:tcPr>
            <w:tcW w:w="273" w:type="pct"/>
            <w:noWrap/>
            <w:hideMark/>
          </w:tcPr>
          <w:p w14:paraId="6BA40B2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36,9%</w:t>
            </w:r>
          </w:p>
        </w:tc>
      </w:tr>
      <w:tr w:rsidR="000368BA" w:rsidRPr="000368BA" w14:paraId="457A75F1"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73EE82D0"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vMerge/>
            <w:hideMark/>
          </w:tcPr>
          <w:p w14:paraId="201D6D7C"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p>
        </w:tc>
        <w:tc>
          <w:tcPr>
            <w:tcW w:w="1237" w:type="pct"/>
            <w:vMerge/>
            <w:hideMark/>
          </w:tcPr>
          <w:p w14:paraId="23FDF4B5" w14:textId="77777777" w:rsidR="000611A4" w:rsidRPr="000368BA" w:rsidRDefault="000611A4" w:rsidP="00C456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c>
          <w:tcPr>
            <w:tcW w:w="386" w:type="pct"/>
            <w:noWrap/>
            <w:hideMark/>
          </w:tcPr>
          <w:p w14:paraId="60A1823E"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PASIVOS</w:t>
            </w:r>
          </w:p>
        </w:tc>
        <w:tc>
          <w:tcPr>
            <w:tcW w:w="539" w:type="pct"/>
            <w:noWrap/>
            <w:hideMark/>
          </w:tcPr>
          <w:p w14:paraId="2F0E711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$ 51.041.261</w:t>
            </w:r>
          </w:p>
        </w:tc>
        <w:tc>
          <w:tcPr>
            <w:tcW w:w="599" w:type="pct"/>
            <w:noWrap/>
            <w:hideMark/>
          </w:tcPr>
          <w:p w14:paraId="58158720"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$ 49.503.639</w:t>
            </w:r>
          </w:p>
        </w:tc>
        <w:tc>
          <w:tcPr>
            <w:tcW w:w="281" w:type="pct"/>
            <w:noWrap/>
            <w:hideMark/>
          </w:tcPr>
          <w:p w14:paraId="4CEDB58F"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97,0%</w:t>
            </w:r>
          </w:p>
        </w:tc>
        <w:tc>
          <w:tcPr>
            <w:tcW w:w="539" w:type="pct"/>
            <w:noWrap/>
            <w:hideMark/>
          </w:tcPr>
          <w:p w14:paraId="565B0E1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$ 49.503.638</w:t>
            </w:r>
          </w:p>
        </w:tc>
        <w:tc>
          <w:tcPr>
            <w:tcW w:w="342" w:type="pct"/>
            <w:noWrap/>
            <w:hideMark/>
          </w:tcPr>
          <w:p w14:paraId="7E3915DE"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97,0%</w:t>
            </w:r>
          </w:p>
        </w:tc>
        <w:tc>
          <w:tcPr>
            <w:tcW w:w="273" w:type="pct"/>
            <w:noWrap/>
            <w:hideMark/>
          </w:tcPr>
          <w:p w14:paraId="6F08F3B6"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100,0%</w:t>
            </w:r>
          </w:p>
        </w:tc>
      </w:tr>
      <w:tr w:rsidR="000368BA" w:rsidRPr="000368BA" w14:paraId="7BE9E3A3" w14:textId="77777777" w:rsidTr="00C456AB">
        <w:trPr>
          <w:trHeight w:val="384"/>
        </w:trPr>
        <w:tc>
          <w:tcPr>
            <w:cnfStyle w:val="001000000000" w:firstRow="0" w:lastRow="0" w:firstColumn="1" w:lastColumn="0" w:oddVBand="0" w:evenVBand="0" w:oddHBand="0" w:evenHBand="0" w:firstRowFirstColumn="0" w:firstRowLastColumn="0" w:lastRowFirstColumn="0" w:lastRowLastColumn="0"/>
            <w:tcW w:w="550" w:type="pct"/>
            <w:vMerge/>
            <w:hideMark/>
          </w:tcPr>
          <w:p w14:paraId="060B7CE4"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254" w:type="pct"/>
            <w:noWrap/>
            <w:hideMark/>
          </w:tcPr>
          <w:p w14:paraId="01C2DE3F"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8012</w:t>
            </w:r>
          </w:p>
        </w:tc>
        <w:tc>
          <w:tcPr>
            <w:tcW w:w="1237" w:type="pct"/>
            <w:hideMark/>
          </w:tcPr>
          <w:p w14:paraId="2BD4B8D5"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Implementación de espacios de participación ciudadana incidente en Bogotá D.C.</w:t>
            </w:r>
          </w:p>
        </w:tc>
        <w:tc>
          <w:tcPr>
            <w:tcW w:w="386" w:type="pct"/>
            <w:noWrap/>
            <w:hideMark/>
          </w:tcPr>
          <w:p w14:paraId="1AC381B9"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TOTAL</w:t>
            </w:r>
          </w:p>
        </w:tc>
        <w:tc>
          <w:tcPr>
            <w:tcW w:w="539" w:type="pct"/>
            <w:noWrap/>
            <w:hideMark/>
          </w:tcPr>
          <w:p w14:paraId="5954657B"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$ 1.779.945.743</w:t>
            </w:r>
          </w:p>
        </w:tc>
        <w:tc>
          <w:tcPr>
            <w:tcW w:w="599" w:type="pct"/>
            <w:noWrap/>
            <w:hideMark/>
          </w:tcPr>
          <w:p w14:paraId="15C6004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$ 1.764.113.529</w:t>
            </w:r>
          </w:p>
        </w:tc>
        <w:tc>
          <w:tcPr>
            <w:tcW w:w="281" w:type="pct"/>
            <w:noWrap/>
            <w:hideMark/>
          </w:tcPr>
          <w:p w14:paraId="68050FB6"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99,1%</w:t>
            </w:r>
          </w:p>
        </w:tc>
        <w:tc>
          <w:tcPr>
            <w:tcW w:w="539" w:type="pct"/>
            <w:noWrap/>
            <w:hideMark/>
          </w:tcPr>
          <w:p w14:paraId="25389F3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$ 902.162.672</w:t>
            </w:r>
          </w:p>
        </w:tc>
        <w:tc>
          <w:tcPr>
            <w:tcW w:w="342" w:type="pct"/>
            <w:noWrap/>
            <w:hideMark/>
          </w:tcPr>
          <w:p w14:paraId="0841FD7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50,7%</w:t>
            </w:r>
          </w:p>
        </w:tc>
        <w:tc>
          <w:tcPr>
            <w:tcW w:w="273" w:type="pct"/>
            <w:noWrap/>
            <w:hideMark/>
          </w:tcPr>
          <w:p w14:paraId="66A5A64E"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es-CO"/>
              </w:rPr>
            </w:pPr>
            <w:r w:rsidRPr="000368BA">
              <w:rPr>
                <w:rFonts w:ascii="Arial Narrow" w:eastAsia="Times New Roman" w:hAnsi="Arial Narrow" w:cs="Times New Roman"/>
                <w:color w:val="000000"/>
                <w:sz w:val="18"/>
                <w:szCs w:val="18"/>
                <w:lang w:eastAsia="es-CO"/>
              </w:rPr>
              <w:t>51,1%</w:t>
            </w:r>
          </w:p>
        </w:tc>
      </w:tr>
      <w:tr w:rsidR="000368BA" w:rsidRPr="000368BA" w14:paraId="36D1143C" w14:textId="77777777" w:rsidTr="00C456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56CED43B"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57B0CA8D"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SUB. DE SERVICIOS A LA CIUDADANÍA</w:t>
            </w:r>
          </w:p>
        </w:tc>
        <w:tc>
          <w:tcPr>
            <w:tcW w:w="386" w:type="pct"/>
            <w:hideMark/>
          </w:tcPr>
          <w:p w14:paraId="34576B60"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18BF07C9"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$ 30.043.226.966</w:t>
            </w:r>
          </w:p>
        </w:tc>
        <w:tc>
          <w:tcPr>
            <w:tcW w:w="599" w:type="pct"/>
            <w:hideMark/>
          </w:tcPr>
          <w:p w14:paraId="739A6F8D"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$ 29.886.955.379</w:t>
            </w:r>
          </w:p>
        </w:tc>
        <w:tc>
          <w:tcPr>
            <w:tcW w:w="281" w:type="pct"/>
            <w:hideMark/>
          </w:tcPr>
          <w:p w14:paraId="06B663A5"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99,5%</w:t>
            </w:r>
          </w:p>
        </w:tc>
        <w:tc>
          <w:tcPr>
            <w:tcW w:w="539" w:type="pct"/>
            <w:hideMark/>
          </w:tcPr>
          <w:p w14:paraId="1E19685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$ 15.542.664.577</w:t>
            </w:r>
          </w:p>
        </w:tc>
        <w:tc>
          <w:tcPr>
            <w:tcW w:w="342" w:type="pct"/>
            <w:hideMark/>
          </w:tcPr>
          <w:p w14:paraId="4FC3A7D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51,7%</w:t>
            </w:r>
          </w:p>
        </w:tc>
        <w:tc>
          <w:tcPr>
            <w:tcW w:w="273" w:type="pct"/>
            <w:hideMark/>
          </w:tcPr>
          <w:p w14:paraId="2009E63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52,0%</w:t>
            </w:r>
          </w:p>
        </w:tc>
      </w:tr>
      <w:tr w:rsidR="000368BA" w:rsidRPr="000368BA" w14:paraId="519FAE53" w14:textId="77777777" w:rsidTr="00C456AB">
        <w:trPr>
          <w:trHeight w:val="228"/>
        </w:trPr>
        <w:tc>
          <w:tcPr>
            <w:cnfStyle w:val="001000000000" w:firstRow="0" w:lastRow="0" w:firstColumn="1" w:lastColumn="0" w:oddVBand="0" w:evenVBand="0" w:oddHBand="0" w:evenHBand="0" w:firstRowFirstColumn="0" w:firstRowLastColumn="0" w:lastRowFirstColumn="0" w:lastRowLastColumn="0"/>
            <w:tcW w:w="550" w:type="pct"/>
            <w:vMerge/>
            <w:hideMark/>
          </w:tcPr>
          <w:p w14:paraId="0E02163F"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490" w:type="pct"/>
            <w:gridSpan w:val="2"/>
            <w:hideMark/>
          </w:tcPr>
          <w:p w14:paraId="011C1734"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UNIDAD EJECUTORA 02</w:t>
            </w:r>
          </w:p>
        </w:tc>
        <w:tc>
          <w:tcPr>
            <w:tcW w:w="386" w:type="pct"/>
            <w:hideMark/>
          </w:tcPr>
          <w:p w14:paraId="2DB2CEBA" w14:textId="77777777" w:rsidR="000611A4" w:rsidRPr="000368BA" w:rsidRDefault="000611A4" w:rsidP="00C456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TOTAL</w:t>
            </w:r>
          </w:p>
        </w:tc>
        <w:tc>
          <w:tcPr>
            <w:tcW w:w="539" w:type="pct"/>
            <w:hideMark/>
          </w:tcPr>
          <w:p w14:paraId="3FB18F30"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$ 178.543.266.928</w:t>
            </w:r>
          </w:p>
        </w:tc>
        <w:tc>
          <w:tcPr>
            <w:tcW w:w="599" w:type="pct"/>
            <w:hideMark/>
          </w:tcPr>
          <w:p w14:paraId="19CEECB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$ 174.784.654.188</w:t>
            </w:r>
          </w:p>
        </w:tc>
        <w:tc>
          <w:tcPr>
            <w:tcW w:w="281" w:type="pct"/>
            <w:hideMark/>
          </w:tcPr>
          <w:p w14:paraId="325BA9D5"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97,9%</w:t>
            </w:r>
          </w:p>
        </w:tc>
        <w:tc>
          <w:tcPr>
            <w:tcW w:w="539" w:type="pct"/>
            <w:hideMark/>
          </w:tcPr>
          <w:p w14:paraId="018F0E3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$ 61.479.428.657</w:t>
            </w:r>
          </w:p>
        </w:tc>
        <w:tc>
          <w:tcPr>
            <w:tcW w:w="342" w:type="pct"/>
            <w:hideMark/>
          </w:tcPr>
          <w:p w14:paraId="68206862"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34,4%</w:t>
            </w:r>
          </w:p>
        </w:tc>
        <w:tc>
          <w:tcPr>
            <w:tcW w:w="273" w:type="pct"/>
            <w:hideMark/>
          </w:tcPr>
          <w:p w14:paraId="3E5157B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35,2%</w:t>
            </w:r>
          </w:p>
        </w:tc>
      </w:tr>
      <w:tr w:rsidR="000368BA" w:rsidRPr="000368BA" w14:paraId="4D157880" w14:textId="77777777" w:rsidTr="00C456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0" w:type="pct"/>
            <w:vMerge/>
            <w:hideMark/>
          </w:tcPr>
          <w:p w14:paraId="75EF769F" w14:textId="77777777" w:rsidR="000611A4" w:rsidRPr="000368BA" w:rsidRDefault="000611A4" w:rsidP="00C456AB">
            <w:pPr>
              <w:spacing w:after="0" w:line="240" w:lineRule="auto"/>
              <w:rPr>
                <w:rFonts w:ascii="Arial" w:eastAsia="Times New Roman" w:hAnsi="Arial" w:cs="Arial"/>
                <w:b w:val="0"/>
                <w:bCs w:val="0"/>
                <w:sz w:val="18"/>
                <w:szCs w:val="18"/>
                <w:lang w:eastAsia="es-CO"/>
              </w:rPr>
            </w:pPr>
          </w:p>
        </w:tc>
        <w:tc>
          <w:tcPr>
            <w:tcW w:w="1876" w:type="pct"/>
            <w:gridSpan w:val="3"/>
            <w:noWrap/>
            <w:hideMark/>
          </w:tcPr>
          <w:p w14:paraId="7EA6B51C" w14:textId="77777777" w:rsidR="000611A4" w:rsidRPr="000368BA" w:rsidRDefault="000611A4" w:rsidP="00C45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18"/>
                <w:szCs w:val="18"/>
                <w:lang w:eastAsia="es-CO"/>
              </w:rPr>
            </w:pPr>
            <w:r w:rsidRPr="000368BA">
              <w:rPr>
                <w:rFonts w:ascii="Arial Narrow" w:eastAsia="Times New Roman" w:hAnsi="Arial Narrow" w:cs="Times New Roman"/>
                <w:b/>
                <w:bCs/>
                <w:sz w:val="18"/>
                <w:szCs w:val="18"/>
                <w:lang w:eastAsia="es-CO"/>
              </w:rPr>
              <w:t xml:space="preserve"> </w:t>
            </w:r>
            <w:proofErr w:type="gramStart"/>
            <w:r w:rsidRPr="000368BA">
              <w:rPr>
                <w:rFonts w:ascii="Arial Narrow" w:eastAsia="Times New Roman" w:hAnsi="Arial Narrow" w:cs="Times New Roman"/>
                <w:b/>
                <w:bCs/>
                <w:sz w:val="18"/>
                <w:szCs w:val="18"/>
                <w:lang w:eastAsia="es-CO"/>
              </w:rPr>
              <w:t>TOTAL</w:t>
            </w:r>
            <w:proofErr w:type="gramEnd"/>
            <w:r w:rsidRPr="000368BA">
              <w:rPr>
                <w:rFonts w:ascii="Arial Narrow" w:eastAsia="Times New Roman" w:hAnsi="Arial Narrow" w:cs="Times New Roman"/>
                <w:b/>
                <w:bCs/>
                <w:sz w:val="18"/>
                <w:szCs w:val="18"/>
                <w:lang w:eastAsia="es-CO"/>
              </w:rPr>
              <w:t xml:space="preserve"> BCS </w:t>
            </w:r>
          </w:p>
        </w:tc>
        <w:tc>
          <w:tcPr>
            <w:tcW w:w="539" w:type="pct"/>
            <w:noWrap/>
            <w:hideMark/>
          </w:tcPr>
          <w:p w14:paraId="5C7EDD0B"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$ 221.601.030.949</w:t>
            </w:r>
          </w:p>
        </w:tc>
        <w:tc>
          <w:tcPr>
            <w:tcW w:w="599" w:type="pct"/>
            <w:noWrap/>
            <w:hideMark/>
          </w:tcPr>
          <w:p w14:paraId="09F2E22A"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$ 217.574.402.151</w:t>
            </w:r>
          </w:p>
        </w:tc>
        <w:tc>
          <w:tcPr>
            <w:tcW w:w="281" w:type="pct"/>
            <w:noWrap/>
            <w:hideMark/>
          </w:tcPr>
          <w:p w14:paraId="45DB1FB4"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98,2%</w:t>
            </w:r>
          </w:p>
        </w:tc>
        <w:tc>
          <w:tcPr>
            <w:tcW w:w="539" w:type="pct"/>
            <w:noWrap/>
            <w:hideMark/>
          </w:tcPr>
          <w:p w14:paraId="025C09F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$ 78.667.297.326</w:t>
            </w:r>
          </w:p>
        </w:tc>
        <w:tc>
          <w:tcPr>
            <w:tcW w:w="342" w:type="pct"/>
            <w:noWrap/>
            <w:hideMark/>
          </w:tcPr>
          <w:p w14:paraId="1FF63C51"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35,5%</w:t>
            </w:r>
          </w:p>
        </w:tc>
        <w:tc>
          <w:tcPr>
            <w:tcW w:w="273" w:type="pct"/>
            <w:noWrap/>
            <w:hideMark/>
          </w:tcPr>
          <w:p w14:paraId="4474BA22" w14:textId="77777777" w:rsidR="000611A4" w:rsidRPr="000368BA" w:rsidRDefault="000611A4" w:rsidP="00C456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36,2%</w:t>
            </w:r>
          </w:p>
        </w:tc>
      </w:tr>
      <w:tr w:rsidR="000368BA" w:rsidRPr="000368BA" w14:paraId="1B8936C8" w14:textId="77777777" w:rsidTr="00C456AB">
        <w:trPr>
          <w:trHeight w:val="300"/>
        </w:trPr>
        <w:tc>
          <w:tcPr>
            <w:cnfStyle w:val="001000000000" w:firstRow="0" w:lastRow="0" w:firstColumn="1" w:lastColumn="0" w:oddVBand="0" w:evenVBand="0" w:oddHBand="0" w:evenHBand="0" w:firstRowFirstColumn="0" w:firstRowLastColumn="0" w:lastRowFirstColumn="0" w:lastRowLastColumn="0"/>
            <w:tcW w:w="2426" w:type="pct"/>
            <w:gridSpan w:val="4"/>
            <w:noWrap/>
            <w:hideMark/>
          </w:tcPr>
          <w:p w14:paraId="4BBCB1A6" w14:textId="77777777" w:rsidR="000611A4" w:rsidRPr="000368BA" w:rsidRDefault="000611A4" w:rsidP="00C456AB">
            <w:pPr>
              <w:spacing w:after="0" w:line="240" w:lineRule="auto"/>
              <w:jc w:val="center"/>
              <w:rPr>
                <w:rFonts w:ascii="Arial Narrow" w:eastAsia="Times New Roman" w:hAnsi="Arial Narrow" w:cs="Times New Roman"/>
                <w:b w:val="0"/>
                <w:bCs w:val="0"/>
                <w:sz w:val="18"/>
                <w:szCs w:val="18"/>
                <w:lang w:eastAsia="es-CO"/>
              </w:rPr>
            </w:pPr>
            <w:r w:rsidRPr="000368BA">
              <w:rPr>
                <w:rFonts w:ascii="Arial Narrow" w:eastAsia="Times New Roman" w:hAnsi="Arial Narrow" w:cs="Times New Roman"/>
                <w:sz w:val="18"/>
                <w:szCs w:val="18"/>
                <w:lang w:eastAsia="es-CO"/>
              </w:rPr>
              <w:t xml:space="preserve"> </w:t>
            </w:r>
            <w:proofErr w:type="gramStart"/>
            <w:r w:rsidRPr="000368BA">
              <w:rPr>
                <w:rFonts w:ascii="Arial Narrow" w:eastAsia="Times New Roman" w:hAnsi="Arial Narrow" w:cs="Times New Roman"/>
                <w:sz w:val="18"/>
                <w:szCs w:val="18"/>
                <w:lang w:eastAsia="es-CO"/>
              </w:rPr>
              <w:t>TOTAL</w:t>
            </w:r>
            <w:proofErr w:type="gramEnd"/>
            <w:r w:rsidRPr="000368BA">
              <w:rPr>
                <w:rFonts w:ascii="Arial Narrow" w:eastAsia="Times New Roman" w:hAnsi="Arial Narrow" w:cs="Times New Roman"/>
                <w:sz w:val="18"/>
                <w:szCs w:val="18"/>
                <w:lang w:eastAsia="es-CO"/>
              </w:rPr>
              <w:t xml:space="preserve"> SDM </w:t>
            </w:r>
          </w:p>
        </w:tc>
        <w:tc>
          <w:tcPr>
            <w:tcW w:w="539" w:type="pct"/>
            <w:noWrap/>
            <w:hideMark/>
          </w:tcPr>
          <w:p w14:paraId="20F7FD68"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$ 484.897.746.357</w:t>
            </w:r>
          </w:p>
        </w:tc>
        <w:tc>
          <w:tcPr>
            <w:tcW w:w="599" w:type="pct"/>
            <w:noWrap/>
            <w:hideMark/>
          </w:tcPr>
          <w:p w14:paraId="64C138EC"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$ 480.854.925.626</w:t>
            </w:r>
          </w:p>
        </w:tc>
        <w:tc>
          <w:tcPr>
            <w:tcW w:w="281" w:type="pct"/>
            <w:noWrap/>
            <w:hideMark/>
          </w:tcPr>
          <w:p w14:paraId="63B1B423"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99,17%</w:t>
            </w:r>
          </w:p>
        </w:tc>
        <w:tc>
          <w:tcPr>
            <w:tcW w:w="539" w:type="pct"/>
            <w:noWrap/>
            <w:hideMark/>
          </w:tcPr>
          <w:p w14:paraId="33588CF7"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$ 305.339.327.610</w:t>
            </w:r>
          </w:p>
        </w:tc>
        <w:tc>
          <w:tcPr>
            <w:tcW w:w="342" w:type="pct"/>
            <w:noWrap/>
            <w:hideMark/>
          </w:tcPr>
          <w:p w14:paraId="6724A8EF"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62,97%</w:t>
            </w:r>
          </w:p>
        </w:tc>
        <w:tc>
          <w:tcPr>
            <w:tcW w:w="273" w:type="pct"/>
            <w:noWrap/>
            <w:hideMark/>
          </w:tcPr>
          <w:p w14:paraId="0471C46D" w14:textId="77777777" w:rsidR="000611A4" w:rsidRPr="000368BA" w:rsidRDefault="000611A4" w:rsidP="00C456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18"/>
                <w:szCs w:val="18"/>
                <w:lang w:eastAsia="es-CO"/>
              </w:rPr>
            </w:pPr>
            <w:r w:rsidRPr="000368BA">
              <w:rPr>
                <w:rFonts w:ascii="Arial Narrow" w:eastAsia="Times New Roman" w:hAnsi="Arial Narrow" w:cs="Times New Roman"/>
                <w:b/>
                <w:bCs/>
                <w:color w:val="000000"/>
                <w:sz w:val="18"/>
                <w:szCs w:val="18"/>
                <w:lang w:eastAsia="es-CO"/>
              </w:rPr>
              <w:t>63,5%</w:t>
            </w:r>
          </w:p>
        </w:tc>
      </w:tr>
    </w:tbl>
    <w:p w14:paraId="5B0F4B57" w14:textId="77777777" w:rsidR="000368BA" w:rsidRPr="007E601D" w:rsidRDefault="000368BA" w:rsidP="000368BA">
      <w:pPr>
        <w:jc w:val="center"/>
        <w:rPr>
          <w:sz w:val="18"/>
          <w:szCs w:val="18"/>
        </w:rPr>
      </w:pPr>
      <w:r w:rsidRPr="007E601D">
        <w:rPr>
          <w:sz w:val="18"/>
          <w:szCs w:val="18"/>
        </w:rPr>
        <w:t>Fuente: Reportes BOGDATA 2024.</w:t>
      </w:r>
    </w:p>
    <w:p w14:paraId="380414BF" w14:textId="77777777" w:rsidR="000368BA" w:rsidRDefault="000368BA" w:rsidP="000611A4">
      <w:pPr>
        <w:jc w:val="center"/>
        <w:rPr>
          <w:sz w:val="18"/>
          <w:szCs w:val="18"/>
        </w:rPr>
        <w:sectPr w:rsidR="000368BA" w:rsidSect="000368BA">
          <w:pgSz w:w="16834" w:h="11909" w:orient="landscape"/>
          <w:pgMar w:top="1701" w:right="1559" w:bottom="1701" w:left="1843" w:header="709" w:footer="1327" w:gutter="0"/>
          <w:pgNumType w:start="1"/>
          <w:cols w:space="720"/>
          <w:titlePg/>
        </w:sectPr>
      </w:pPr>
    </w:p>
    <w:p w14:paraId="0CBD1CE1" w14:textId="77777777" w:rsidR="000368BA" w:rsidRDefault="000368BA" w:rsidP="000368BA">
      <w:pPr>
        <w:pStyle w:val="Prrafodelista"/>
        <w:jc w:val="both"/>
      </w:pPr>
    </w:p>
    <w:p w14:paraId="07BEC8FB" w14:textId="74CA376C" w:rsidR="000611A4" w:rsidRDefault="000611A4" w:rsidP="000611A4">
      <w:pPr>
        <w:pStyle w:val="Prrafodelista"/>
        <w:numPr>
          <w:ilvl w:val="0"/>
          <w:numId w:val="21"/>
        </w:numPr>
        <w:jc w:val="both"/>
      </w:pPr>
      <w:r>
        <w:t>RESERVA PRESUPUESTAL DE INVERSIÓN</w:t>
      </w:r>
    </w:p>
    <w:p w14:paraId="3D30F404" w14:textId="77777777" w:rsidR="000611A4" w:rsidRDefault="000611A4" w:rsidP="000611A4">
      <w:pPr>
        <w:jc w:val="both"/>
      </w:pPr>
      <w:r w:rsidRPr="007E601D">
        <w:t>Se entienden como los compromisos que al 31 de diciembre de la vigencia anterior no se han girado por razones imprevistas y/o excepcionales. En la vigencia 202</w:t>
      </w:r>
      <w:r>
        <w:t>4</w:t>
      </w:r>
      <w:r w:rsidRPr="007E601D">
        <w:t xml:space="preserve"> se han girado reservas presupuestales al 31 de diciembre, de la siguiente manera:</w:t>
      </w:r>
    </w:p>
    <w:p w14:paraId="1A0E0516" w14:textId="77777777" w:rsidR="000611A4" w:rsidRPr="007E601D" w:rsidRDefault="000611A4" w:rsidP="000368BA">
      <w:pPr>
        <w:ind w:left="-284"/>
        <w:jc w:val="center"/>
        <w:rPr>
          <w:b/>
          <w:bCs/>
        </w:rPr>
      </w:pPr>
      <w:r w:rsidRPr="007E601D">
        <w:rPr>
          <w:b/>
          <w:bCs/>
        </w:rPr>
        <w:t xml:space="preserve">Tabla </w:t>
      </w:r>
      <w:r>
        <w:rPr>
          <w:b/>
          <w:bCs/>
        </w:rPr>
        <w:t>3</w:t>
      </w:r>
      <w:r w:rsidRPr="007E601D">
        <w:rPr>
          <w:b/>
          <w:bCs/>
        </w:rPr>
        <w:t xml:space="preserve">. </w:t>
      </w:r>
      <w:r>
        <w:rPr>
          <w:b/>
          <w:bCs/>
        </w:rPr>
        <w:t>Reservas presupuestales 2024</w:t>
      </w:r>
    </w:p>
    <w:tbl>
      <w:tblPr>
        <w:tblStyle w:val="Tablaconcuadrcula4-nfasis11"/>
        <w:tblW w:w="9680" w:type="dxa"/>
        <w:tblInd w:w="-289" w:type="dxa"/>
        <w:tblLook w:val="04A0" w:firstRow="1" w:lastRow="0" w:firstColumn="1" w:lastColumn="0" w:noHBand="0" w:noVBand="1"/>
      </w:tblPr>
      <w:tblGrid>
        <w:gridCol w:w="940"/>
        <w:gridCol w:w="4424"/>
        <w:gridCol w:w="1568"/>
        <w:gridCol w:w="1568"/>
        <w:gridCol w:w="1180"/>
      </w:tblGrid>
      <w:tr w:rsidR="000368BA" w:rsidRPr="000368BA" w14:paraId="7C6B172B" w14:textId="77777777" w:rsidTr="000368BA">
        <w:trPr>
          <w:cnfStyle w:val="100000000000" w:firstRow="1" w:lastRow="0" w:firstColumn="0" w:lastColumn="0" w:oddVBand="0" w:evenVBand="0" w:oddHBand="0" w:evenHBand="0" w:firstRowFirstColumn="0" w:firstRowLastColumn="0" w:lastRowFirstColumn="0" w:lastRowLastColumn="0"/>
          <w:trHeight w:val="636"/>
          <w:tblHeader/>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26E5E959" w14:textId="77777777" w:rsidR="000611A4" w:rsidRPr="000368BA" w:rsidRDefault="000611A4" w:rsidP="00A76202">
            <w:pPr>
              <w:spacing w:after="0" w:line="240" w:lineRule="auto"/>
              <w:jc w:val="center"/>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PROYECTO DE INVERSIÓN</w:t>
            </w:r>
          </w:p>
        </w:tc>
        <w:tc>
          <w:tcPr>
            <w:tcW w:w="1568" w:type="dxa"/>
            <w:hideMark/>
          </w:tcPr>
          <w:p w14:paraId="5D35B254" w14:textId="77777777" w:rsidR="000611A4" w:rsidRPr="000368BA" w:rsidRDefault="000611A4" w:rsidP="00A762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 xml:space="preserve"> RESERVAS 2024 </w:t>
            </w:r>
          </w:p>
        </w:tc>
        <w:tc>
          <w:tcPr>
            <w:tcW w:w="1568" w:type="dxa"/>
            <w:hideMark/>
          </w:tcPr>
          <w:p w14:paraId="700726CA" w14:textId="77777777" w:rsidR="000611A4" w:rsidRPr="000368BA" w:rsidRDefault="000611A4" w:rsidP="00A762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 xml:space="preserve"> GIROS  </w:t>
            </w:r>
          </w:p>
        </w:tc>
        <w:tc>
          <w:tcPr>
            <w:tcW w:w="1180" w:type="dxa"/>
            <w:hideMark/>
          </w:tcPr>
          <w:p w14:paraId="5D681143" w14:textId="77777777" w:rsidR="000611A4" w:rsidRPr="000368BA" w:rsidRDefault="000611A4" w:rsidP="00A762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lang w:eastAsia="es-CO"/>
              </w:rPr>
            </w:pPr>
            <w:r w:rsidRPr="000368BA">
              <w:rPr>
                <w:rFonts w:ascii="Arial" w:eastAsia="Times New Roman" w:hAnsi="Arial" w:cs="Arial"/>
                <w:color w:val="FFFFFF" w:themeColor="background1"/>
                <w:sz w:val="18"/>
                <w:szCs w:val="18"/>
                <w:lang w:eastAsia="es-CO"/>
              </w:rPr>
              <w:t>%GIRO</w:t>
            </w:r>
          </w:p>
        </w:tc>
      </w:tr>
      <w:tr w:rsidR="000611A4" w:rsidRPr="000368BA" w14:paraId="68E0D0D5" w14:textId="77777777" w:rsidTr="000368BA">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40" w:type="dxa"/>
            <w:hideMark/>
          </w:tcPr>
          <w:p w14:paraId="3364D90A"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7589</w:t>
            </w:r>
          </w:p>
        </w:tc>
        <w:tc>
          <w:tcPr>
            <w:tcW w:w="4424" w:type="dxa"/>
            <w:hideMark/>
          </w:tcPr>
          <w:p w14:paraId="3EE71765"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Desarrollo de la gestión jurídica en la Secretaría Distrital de Movilidad en Bogotá</w:t>
            </w:r>
          </w:p>
        </w:tc>
        <w:tc>
          <w:tcPr>
            <w:tcW w:w="1568" w:type="dxa"/>
            <w:noWrap/>
            <w:hideMark/>
          </w:tcPr>
          <w:p w14:paraId="42795176"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6.032.929.391 </w:t>
            </w:r>
          </w:p>
        </w:tc>
        <w:tc>
          <w:tcPr>
            <w:tcW w:w="1568" w:type="dxa"/>
            <w:noWrap/>
            <w:hideMark/>
          </w:tcPr>
          <w:p w14:paraId="4336F88E"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6.027.932.054 </w:t>
            </w:r>
          </w:p>
        </w:tc>
        <w:tc>
          <w:tcPr>
            <w:tcW w:w="1180" w:type="dxa"/>
            <w:noWrap/>
            <w:hideMark/>
          </w:tcPr>
          <w:p w14:paraId="2EEA2D83"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99,9%</w:t>
            </w:r>
          </w:p>
        </w:tc>
      </w:tr>
      <w:tr w:rsidR="000611A4" w:rsidRPr="000368BA" w14:paraId="4F18DB55" w14:textId="77777777" w:rsidTr="000368BA">
        <w:trPr>
          <w:trHeight w:val="228"/>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13B857D8" w14:textId="77777777" w:rsidR="000611A4" w:rsidRPr="000368BA" w:rsidRDefault="000611A4" w:rsidP="00A76202">
            <w:pPr>
              <w:spacing w:after="0" w:line="240" w:lineRule="auto"/>
              <w:jc w:val="center"/>
              <w:rPr>
                <w:rFonts w:ascii="Arial" w:eastAsia="Times New Roman" w:hAnsi="Arial" w:cs="Arial"/>
                <w:b w:val="0"/>
                <w:bCs w:val="0"/>
                <w:sz w:val="18"/>
                <w:szCs w:val="18"/>
                <w:lang w:eastAsia="es-CO"/>
              </w:rPr>
            </w:pPr>
            <w:r w:rsidRPr="000368BA">
              <w:rPr>
                <w:rFonts w:ascii="Arial" w:eastAsia="Times New Roman" w:hAnsi="Arial" w:cs="Arial"/>
                <w:sz w:val="18"/>
                <w:szCs w:val="18"/>
                <w:lang w:eastAsia="es-CO"/>
              </w:rPr>
              <w:t>SUB. GESTIÓN JURIDICA</w:t>
            </w:r>
          </w:p>
        </w:tc>
        <w:tc>
          <w:tcPr>
            <w:tcW w:w="1568" w:type="dxa"/>
            <w:noWrap/>
            <w:hideMark/>
          </w:tcPr>
          <w:p w14:paraId="220EB27E"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6.032.929.391 </w:t>
            </w:r>
          </w:p>
        </w:tc>
        <w:tc>
          <w:tcPr>
            <w:tcW w:w="1568" w:type="dxa"/>
            <w:noWrap/>
            <w:hideMark/>
          </w:tcPr>
          <w:p w14:paraId="28E24804"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6.027.932.054 </w:t>
            </w:r>
          </w:p>
        </w:tc>
        <w:tc>
          <w:tcPr>
            <w:tcW w:w="1180" w:type="dxa"/>
            <w:noWrap/>
            <w:hideMark/>
          </w:tcPr>
          <w:p w14:paraId="0BF19CCB"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CO"/>
              </w:rPr>
            </w:pPr>
            <w:r w:rsidRPr="000368BA">
              <w:rPr>
                <w:rFonts w:ascii="Arial" w:eastAsia="Times New Roman" w:hAnsi="Arial" w:cs="Arial"/>
                <w:b/>
                <w:bCs/>
                <w:color w:val="000000"/>
                <w:sz w:val="18"/>
                <w:szCs w:val="18"/>
                <w:lang w:eastAsia="es-CO"/>
              </w:rPr>
              <w:t>99,9%</w:t>
            </w:r>
          </w:p>
        </w:tc>
      </w:tr>
      <w:tr w:rsidR="000611A4" w:rsidRPr="000368BA" w14:paraId="69679205" w14:textId="77777777" w:rsidTr="000368BA">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40" w:type="dxa"/>
            <w:noWrap/>
            <w:hideMark/>
          </w:tcPr>
          <w:p w14:paraId="07A31F94"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7563</w:t>
            </w:r>
          </w:p>
        </w:tc>
        <w:tc>
          <w:tcPr>
            <w:tcW w:w="4424" w:type="dxa"/>
            <w:hideMark/>
          </w:tcPr>
          <w:p w14:paraId="17FF2020"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Fortalecimiento de las herramientas para la prevención de la corrupción en la Secretaría Distrital de Movilidad</w:t>
            </w:r>
          </w:p>
        </w:tc>
        <w:tc>
          <w:tcPr>
            <w:tcW w:w="1568" w:type="dxa"/>
            <w:noWrap/>
            <w:hideMark/>
          </w:tcPr>
          <w:p w14:paraId="3180174F"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63.847.235 </w:t>
            </w:r>
          </w:p>
        </w:tc>
        <w:tc>
          <w:tcPr>
            <w:tcW w:w="1568" w:type="dxa"/>
            <w:noWrap/>
            <w:hideMark/>
          </w:tcPr>
          <w:p w14:paraId="1A0B0792"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63.847.235 </w:t>
            </w:r>
          </w:p>
        </w:tc>
        <w:tc>
          <w:tcPr>
            <w:tcW w:w="1180" w:type="dxa"/>
            <w:noWrap/>
            <w:hideMark/>
          </w:tcPr>
          <w:p w14:paraId="342E25A9"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4E77E2EE" w14:textId="77777777" w:rsidTr="000368BA">
        <w:trPr>
          <w:trHeight w:val="492"/>
        </w:trPr>
        <w:tc>
          <w:tcPr>
            <w:cnfStyle w:val="001000000000" w:firstRow="0" w:lastRow="0" w:firstColumn="1" w:lastColumn="0" w:oddVBand="0" w:evenVBand="0" w:oddHBand="0" w:evenHBand="0" w:firstRowFirstColumn="0" w:firstRowLastColumn="0" w:lastRowFirstColumn="0" w:lastRowLastColumn="0"/>
            <w:tcW w:w="940" w:type="dxa"/>
            <w:noWrap/>
            <w:hideMark/>
          </w:tcPr>
          <w:p w14:paraId="4559AA8D"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7568</w:t>
            </w:r>
          </w:p>
        </w:tc>
        <w:tc>
          <w:tcPr>
            <w:tcW w:w="4424" w:type="dxa"/>
            <w:hideMark/>
          </w:tcPr>
          <w:p w14:paraId="1BF0A9CF"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 xml:space="preserve">Fortalecimiento institucional de la </w:t>
            </w:r>
            <w:proofErr w:type="gramStart"/>
            <w:r w:rsidRPr="000368BA">
              <w:rPr>
                <w:rFonts w:ascii="Arial" w:eastAsia="Times New Roman" w:hAnsi="Arial" w:cs="Arial"/>
                <w:sz w:val="18"/>
                <w:szCs w:val="18"/>
                <w:lang w:eastAsia="es-CO"/>
              </w:rPr>
              <w:t>Secretaria</w:t>
            </w:r>
            <w:proofErr w:type="gramEnd"/>
            <w:r w:rsidRPr="000368BA">
              <w:rPr>
                <w:rFonts w:ascii="Arial" w:eastAsia="Times New Roman" w:hAnsi="Arial" w:cs="Arial"/>
                <w:sz w:val="18"/>
                <w:szCs w:val="18"/>
                <w:lang w:eastAsia="es-CO"/>
              </w:rPr>
              <w:t xml:space="preserve"> Distrital de Movilidad</w:t>
            </w:r>
          </w:p>
        </w:tc>
        <w:tc>
          <w:tcPr>
            <w:tcW w:w="1568" w:type="dxa"/>
            <w:noWrap/>
            <w:hideMark/>
          </w:tcPr>
          <w:p w14:paraId="7AAF21B8"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5.828.965.764 </w:t>
            </w:r>
          </w:p>
        </w:tc>
        <w:tc>
          <w:tcPr>
            <w:tcW w:w="1568" w:type="dxa"/>
            <w:noWrap/>
            <w:hideMark/>
          </w:tcPr>
          <w:p w14:paraId="2BAD808A"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5.827.259.030 </w:t>
            </w:r>
          </w:p>
        </w:tc>
        <w:tc>
          <w:tcPr>
            <w:tcW w:w="1180" w:type="dxa"/>
            <w:noWrap/>
            <w:hideMark/>
          </w:tcPr>
          <w:p w14:paraId="3A28E8CD"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2CCAABD2" w14:textId="77777777" w:rsidTr="000368B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40" w:type="dxa"/>
            <w:noWrap/>
            <w:hideMark/>
          </w:tcPr>
          <w:p w14:paraId="684991DC"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7570</w:t>
            </w:r>
          </w:p>
        </w:tc>
        <w:tc>
          <w:tcPr>
            <w:tcW w:w="4424" w:type="dxa"/>
            <w:hideMark/>
          </w:tcPr>
          <w:p w14:paraId="696D971C"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Actualización, mantenimiento y gestión de tecnologías de la información y las comunicaciones para la secretaría distrital de movilidad de Bogotá</w:t>
            </w:r>
          </w:p>
        </w:tc>
        <w:tc>
          <w:tcPr>
            <w:tcW w:w="1568" w:type="dxa"/>
            <w:noWrap/>
            <w:hideMark/>
          </w:tcPr>
          <w:p w14:paraId="2C4B067B"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4.994.183.837 </w:t>
            </w:r>
          </w:p>
        </w:tc>
        <w:tc>
          <w:tcPr>
            <w:tcW w:w="1568" w:type="dxa"/>
            <w:noWrap/>
            <w:hideMark/>
          </w:tcPr>
          <w:p w14:paraId="55447972"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4.718.069.617 </w:t>
            </w:r>
          </w:p>
        </w:tc>
        <w:tc>
          <w:tcPr>
            <w:tcW w:w="1180" w:type="dxa"/>
            <w:noWrap/>
            <w:hideMark/>
          </w:tcPr>
          <w:p w14:paraId="3EF3DF4F"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94,5%</w:t>
            </w:r>
          </w:p>
        </w:tc>
      </w:tr>
      <w:tr w:rsidR="000611A4" w:rsidRPr="000368BA" w14:paraId="6BB66B1B" w14:textId="77777777" w:rsidTr="000368BA">
        <w:trPr>
          <w:trHeight w:val="492"/>
        </w:trPr>
        <w:tc>
          <w:tcPr>
            <w:cnfStyle w:val="001000000000" w:firstRow="0" w:lastRow="0" w:firstColumn="1" w:lastColumn="0" w:oddVBand="0" w:evenVBand="0" w:oddHBand="0" w:evenHBand="0" w:firstRowFirstColumn="0" w:firstRowLastColumn="0" w:lastRowFirstColumn="0" w:lastRowLastColumn="0"/>
            <w:tcW w:w="940" w:type="dxa"/>
            <w:noWrap/>
            <w:hideMark/>
          </w:tcPr>
          <w:p w14:paraId="762E741F"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7574</w:t>
            </w:r>
          </w:p>
        </w:tc>
        <w:tc>
          <w:tcPr>
            <w:tcW w:w="4424" w:type="dxa"/>
            <w:hideMark/>
          </w:tcPr>
          <w:p w14:paraId="6F29CB7C"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Fortalecimiento de la gestión documental de la Secretaría Distrital de Movilidad</w:t>
            </w:r>
          </w:p>
        </w:tc>
        <w:tc>
          <w:tcPr>
            <w:tcW w:w="1568" w:type="dxa"/>
            <w:noWrap/>
            <w:hideMark/>
          </w:tcPr>
          <w:p w14:paraId="31704890"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1.652.857.169 </w:t>
            </w:r>
          </w:p>
        </w:tc>
        <w:tc>
          <w:tcPr>
            <w:tcW w:w="1568" w:type="dxa"/>
            <w:noWrap/>
            <w:hideMark/>
          </w:tcPr>
          <w:p w14:paraId="3B9C812C"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1.652.857.169 </w:t>
            </w:r>
          </w:p>
        </w:tc>
        <w:tc>
          <w:tcPr>
            <w:tcW w:w="1180" w:type="dxa"/>
            <w:noWrap/>
            <w:hideMark/>
          </w:tcPr>
          <w:p w14:paraId="7E144C0C"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53668CB5" w14:textId="77777777" w:rsidTr="000368B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5037E9A9" w14:textId="77777777" w:rsidR="000611A4" w:rsidRPr="000368BA" w:rsidRDefault="000611A4" w:rsidP="00A76202">
            <w:pPr>
              <w:spacing w:after="0" w:line="240" w:lineRule="auto"/>
              <w:jc w:val="center"/>
              <w:rPr>
                <w:rFonts w:ascii="Arial" w:eastAsia="Times New Roman" w:hAnsi="Arial" w:cs="Arial"/>
                <w:b w:val="0"/>
                <w:bCs w:val="0"/>
                <w:sz w:val="18"/>
                <w:szCs w:val="18"/>
                <w:lang w:eastAsia="es-CO"/>
              </w:rPr>
            </w:pPr>
            <w:r w:rsidRPr="000368BA">
              <w:rPr>
                <w:rFonts w:ascii="Arial" w:eastAsia="Times New Roman" w:hAnsi="Arial" w:cs="Arial"/>
                <w:sz w:val="18"/>
                <w:szCs w:val="18"/>
                <w:lang w:eastAsia="es-CO"/>
              </w:rPr>
              <w:t>SUB. GESTIÓN CORPORATIVA</w:t>
            </w:r>
          </w:p>
        </w:tc>
        <w:tc>
          <w:tcPr>
            <w:tcW w:w="1568" w:type="dxa"/>
            <w:noWrap/>
            <w:hideMark/>
          </w:tcPr>
          <w:p w14:paraId="0C0BE62B"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12.539.854.005 </w:t>
            </w:r>
          </w:p>
        </w:tc>
        <w:tc>
          <w:tcPr>
            <w:tcW w:w="1568" w:type="dxa"/>
            <w:noWrap/>
            <w:hideMark/>
          </w:tcPr>
          <w:p w14:paraId="3F89B712"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12.262.033.051 </w:t>
            </w:r>
          </w:p>
        </w:tc>
        <w:tc>
          <w:tcPr>
            <w:tcW w:w="1180" w:type="dxa"/>
            <w:noWrap/>
            <w:hideMark/>
          </w:tcPr>
          <w:p w14:paraId="2140F0E7"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0368BA">
              <w:rPr>
                <w:rFonts w:ascii="Arial" w:eastAsia="Times New Roman" w:hAnsi="Arial" w:cs="Arial"/>
                <w:b/>
                <w:bCs/>
                <w:color w:val="000000"/>
                <w:sz w:val="18"/>
                <w:szCs w:val="18"/>
                <w:lang w:eastAsia="es-CO"/>
              </w:rPr>
              <w:t>97,8%</w:t>
            </w:r>
          </w:p>
        </w:tc>
      </w:tr>
      <w:tr w:rsidR="000611A4" w:rsidRPr="000368BA" w14:paraId="263F6262" w14:textId="77777777" w:rsidTr="000368BA">
        <w:trPr>
          <w:trHeight w:val="240"/>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2030DDD6" w14:textId="77777777" w:rsidR="000611A4" w:rsidRPr="000368BA" w:rsidRDefault="000611A4" w:rsidP="00A76202">
            <w:pPr>
              <w:spacing w:after="0" w:line="240" w:lineRule="auto"/>
              <w:jc w:val="center"/>
              <w:rPr>
                <w:rFonts w:ascii="Arial" w:eastAsia="Times New Roman" w:hAnsi="Arial" w:cs="Arial"/>
                <w:b w:val="0"/>
                <w:bCs w:val="0"/>
                <w:sz w:val="18"/>
                <w:szCs w:val="18"/>
                <w:lang w:eastAsia="es-CO"/>
              </w:rPr>
            </w:pPr>
            <w:proofErr w:type="gramStart"/>
            <w:r w:rsidRPr="000368BA">
              <w:rPr>
                <w:rFonts w:ascii="Arial" w:eastAsia="Times New Roman" w:hAnsi="Arial" w:cs="Arial"/>
                <w:sz w:val="18"/>
                <w:szCs w:val="18"/>
                <w:lang w:eastAsia="es-CO"/>
              </w:rPr>
              <w:t>TOTAL</w:t>
            </w:r>
            <w:proofErr w:type="gramEnd"/>
            <w:r w:rsidRPr="000368BA">
              <w:rPr>
                <w:rFonts w:ascii="Arial" w:eastAsia="Times New Roman" w:hAnsi="Arial" w:cs="Arial"/>
                <w:sz w:val="18"/>
                <w:szCs w:val="18"/>
                <w:lang w:eastAsia="es-CO"/>
              </w:rPr>
              <w:t xml:space="preserve"> UNIDAD EJECUTORA 01</w:t>
            </w:r>
          </w:p>
        </w:tc>
        <w:tc>
          <w:tcPr>
            <w:tcW w:w="1568" w:type="dxa"/>
            <w:noWrap/>
            <w:hideMark/>
          </w:tcPr>
          <w:p w14:paraId="0DBB2BAB"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18.572.783.396 </w:t>
            </w:r>
          </w:p>
        </w:tc>
        <w:tc>
          <w:tcPr>
            <w:tcW w:w="1568" w:type="dxa"/>
            <w:noWrap/>
            <w:hideMark/>
          </w:tcPr>
          <w:p w14:paraId="6086F930"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18.289.965.105 </w:t>
            </w:r>
          </w:p>
        </w:tc>
        <w:tc>
          <w:tcPr>
            <w:tcW w:w="1180" w:type="dxa"/>
            <w:noWrap/>
            <w:hideMark/>
          </w:tcPr>
          <w:p w14:paraId="35129DE0"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CO"/>
              </w:rPr>
            </w:pPr>
            <w:r w:rsidRPr="000368BA">
              <w:rPr>
                <w:rFonts w:ascii="Arial" w:eastAsia="Times New Roman" w:hAnsi="Arial" w:cs="Arial"/>
                <w:b/>
                <w:bCs/>
                <w:color w:val="000000"/>
                <w:sz w:val="18"/>
                <w:szCs w:val="18"/>
                <w:lang w:eastAsia="es-CO"/>
              </w:rPr>
              <w:t>98,5%</w:t>
            </w:r>
          </w:p>
        </w:tc>
      </w:tr>
      <w:tr w:rsidR="000611A4" w:rsidRPr="000368BA" w14:paraId="1A4A2083" w14:textId="77777777" w:rsidTr="000368B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40" w:type="dxa"/>
            <w:hideMark/>
          </w:tcPr>
          <w:p w14:paraId="68AE126E"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7596</w:t>
            </w:r>
          </w:p>
        </w:tc>
        <w:tc>
          <w:tcPr>
            <w:tcW w:w="4424" w:type="dxa"/>
            <w:hideMark/>
          </w:tcPr>
          <w:p w14:paraId="7905F514"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Desarrollo de Lineamientos estratégicos e insumos con enfoques diferenciales para mejorar la movilidad en Bogotá</w:t>
            </w:r>
          </w:p>
        </w:tc>
        <w:tc>
          <w:tcPr>
            <w:tcW w:w="1568" w:type="dxa"/>
            <w:noWrap/>
            <w:hideMark/>
          </w:tcPr>
          <w:p w14:paraId="7497E86A"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3.816.419.145 </w:t>
            </w:r>
          </w:p>
        </w:tc>
        <w:tc>
          <w:tcPr>
            <w:tcW w:w="1568" w:type="dxa"/>
            <w:noWrap/>
            <w:hideMark/>
          </w:tcPr>
          <w:p w14:paraId="02BC16EF"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3.816.419.145 </w:t>
            </w:r>
          </w:p>
        </w:tc>
        <w:tc>
          <w:tcPr>
            <w:tcW w:w="1180" w:type="dxa"/>
            <w:noWrap/>
            <w:hideMark/>
          </w:tcPr>
          <w:p w14:paraId="04C87C03"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035C0216" w14:textId="77777777" w:rsidTr="000368BA">
        <w:trPr>
          <w:trHeight w:val="492"/>
        </w:trPr>
        <w:tc>
          <w:tcPr>
            <w:cnfStyle w:val="001000000000" w:firstRow="0" w:lastRow="0" w:firstColumn="1" w:lastColumn="0" w:oddVBand="0" w:evenVBand="0" w:oddHBand="0" w:evenHBand="0" w:firstRowFirstColumn="0" w:firstRowLastColumn="0" w:lastRowFirstColumn="0" w:lastRowLastColumn="0"/>
            <w:tcW w:w="940" w:type="dxa"/>
            <w:hideMark/>
          </w:tcPr>
          <w:p w14:paraId="28CE0C83"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7588</w:t>
            </w:r>
          </w:p>
        </w:tc>
        <w:tc>
          <w:tcPr>
            <w:tcW w:w="4424" w:type="dxa"/>
            <w:hideMark/>
          </w:tcPr>
          <w:p w14:paraId="03C2BA66"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Fortalecimiento de una movilidad sostenible y accesible para Bogotá y su Región</w:t>
            </w:r>
          </w:p>
        </w:tc>
        <w:tc>
          <w:tcPr>
            <w:tcW w:w="1568" w:type="dxa"/>
            <w:noWrap/>
            <w:hideMark/>
          </w:tcPr>
          <w:p w14:paraId="60758ABF"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2.636.441.512 </w:t>
            </w:r>
          </w:p>
        </w:tc>
        <w:tc>
          <w:tcPr>
            <w:tcW w:w="1568" w:type="dxa"/>
            <w:noWrap/>
            <w:hideMark/>
          </w:tcPr>
          <w:p w14:paraId="18589F9D"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2.636.441.512 </w:t>
            </w:r>
          </w:p>
        </w:tc>
        <w:tc>
          <w:tcPr>
            <w:tcW w:w="1180" w:type="dxa"/>
            <w:noWrap/>
            <w:hideMark/>
          </w:tcPr>
          <w:p w14:paraId="1AEFFA24"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2CE650D1" w14:textId="77777777" w:rsidTr="000368BA">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40" w:type="dxa"/>
            <w:noWrap/>
            <w:hideMark/>
          </w:tcPr>
          <w:p w14:paraId="7BC8B2A5"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7583</w:t>
            </w:r>
          </w:p>
        </w:tc>
        <w:tc>
          <w:tcPr>
            <w:tcW w:w="4424" w:type="dxa"/>
            <w:hideMark/>
          </w:tcPr>
          <w:p w14:paraId="5D7A6E08"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Implementación del sistema de transportes de bajas y cero emisiones para Bogotá</w:t>
            </w:r>
          </w:p>
        </w:tc>
        <w:tc>
          <w:tcPr>
            <w:tcW w:w="1568" w:type="dxa"/>
            <w:noWrap/>
            <w:hideMark/>
          </w:tcPr>
          <w:p w14:paraId="3CDC201E"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3.542.296.405 </w:t>
            </w:r>
          </w:p>
        </w:tc>
        <w:tc>
          <w:tcPr>
            <w:tcW w:w="1568" w:type="dxa"/>
            <w:noWrap/>
            <w:hideMark/>
          </w:tcPr>
          <w:p w14:paraId="63C8F85C"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3.542.296.405 </w:t>
            </w:r>
          </w:p>
        </w:tc>
        <w:tc>
          <w:tcPr>
            <w:tcW w:w="1180" w:type="dxa"/>
            <w:noWrap/>
            <w:hideMark/>
          </w:tcPr>
          <w:p w14:paraId="2FECDCFB"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25EDDA62" w14:textId="77777777" w:rsidTr="000368BA">
        <w:trPr>
          <w:trHeight w:val="492"/>
        </w:trPr>
        <w:tc>
          <w:tcPr>
            <w:cnfStyle w:val="001000000000" w:firstRow="0" w:lastRow="0" w:firstColumn="1" w:lastColumn="0" w:oddVBand="0" w:evenVBand="0" w:oddHBand="0" w:evenHBand="0" w:firstRowFirstColumn="0" w:firstRowLastColumn="0" w:lastRowFirstColumn="0" w:lastRowLastColumn="0"/>
            <w:tcW w:w="940" w:type="dxa"/>
            <w:noWrap/>
            <w:hideMark/>
          </w:tcPr>
          <w:p w14:paraId="1AB72E48"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7579</w:t>
            </w:r>
          </w:p>
        </w:tc>
        <w:tc>
          <w:tcPr>
            <w:tcW w:w="4424" w:type="dxa"/>
            <w:hideMark/>
          </w:tcPr>
          <w:p w14:paraId="00773728"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Implementación del plan distrital de seguridad vial en Bogotá</w:t>
            </w:r>
          </w:p>
        </w:tc>
        <w:tc>
          <w:tcPr>
            <w:tcW w:w="1568" w:type="dxa"/>
            <w:noWrap/>
            <w:hideMark/>
          </w:tcPr>
          <w:p w14:paraId="788BB971"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1.516.215.303 </w:t>
            </w:r>
          </w:p>
        </w:tc>
        <w:tc>
          <w:tcPr>
            <w:tcW w:w="1568" w:type="dxa"/>
            <w:noWrap/>
            <w:hideMark/>
          </w:tcPr>
          <w:p w14:paraId="235621EF"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1.516.215.303 </w:t>
            </w:r>
          </w:p>
        </w:tc>
        <w:tc>
          <w:tcPr>
            <w:tcW w:w="1180" w:type="dxa"/>
            <w:noWrap/>
            <w:hideMark/>
          </w:tcPr>
          <w:p w14:paraId="3A6092D5"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5246DCE8" w14:textId="77777777" w:rsidTr="000368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30DFB5BF" w14:textId="77777777" w:rsidR="000611A4" w:rsidRPr="000368BA" w:rsidRDefault="000611A4" w:rsidP="00A76202">
            <w:pPr>
              <w:spacing w:after="0" w:line="240" w:lineRule="auto"/>
              <w:jc w:val="center"/>
              <w:rPr>
                <w:rFonts w:ascii="Arial" w:eastAsia="Times New Roman" w:hAnsi="Arial" w:cs="Arial"/>
                <w:b w:val="0"/>
                <w:bCs w:val="0"/>
                <w:sz w:val="18"/>
                <w:szCs w:val="18"/>
                <w:lang w:eastAsia="es-CO"/>
              </w:rPr>
            </w:pPr>
            <w:r w:rsidRPr="000368BA">
              <w:rPr>
                <w:rFonts w:ascii="Arial" w:eastAsia="Times New Roman" w:hAnsi="Arial" w:cs="Arial"/>
                <w:sz w:val="18"/>
                <w:szCs w:val="18"/>
                <w:lang w:eastAsia="es-CO"/>
              </w:rPr>
              <w:t>SUB. POLÍTICA DE MOVILIDAD</w:t>
            </w:r>
          </w:p>
        </w:tc>
        <w:tc>
          <w:tcPr>
            <w:tcW w:w="1568" w:type="dxa"/>
            <w:noWrap/>
            <w:hideMark/>
          </w:tcPr>
          <w:p w14:paraId="114C398E"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11.511.372.365 </w:t>
            </w:r>
          </w:p>
        </w:tc>
        <w:tc>
          <w:tcPr>
            <w:tcW w:w="1568" w:type="dxa"/>
            <w:noWrap/>
            <w:hideMark/>
          </w:tcPr>
          <w:p w14:paraId="3448B5E8"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11.511.372.365 </w:t>
            </w:r>
          </w:p>
        </w:tc>
        <w:tc>
          <w:tcPr>
            <w:tcW w:w="1180" w:type="dxa"/>
            <w:noWrap/>
            <w:hideMark/>
          </w:tcPr>
          <w:p w14:paraId="64775D65"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362FE297" w14:textId="77777777" w:rsidTr="000368BA">
        <w:trPr>
          <w:trHeight w:val="612"/>
        </w:trPr>
        <w:tc>
          <w:tcPr>
            <w:cnfStyle w:val="001000000000" w:firstRow="0" w:lastRow="0" w:firstColumn="1" w:lastColumn="0" w:oddVBand="0" w:evenVBand="0" w:oddHBand="0" w:evenHBand="0" w:firstRowFirstColumn="0" w:firstRowLastColumn="0" w:lastRowFirstColumn="0" w:lastRowLastColumn="0"/>
            <w:tcW w:w="940" w:type="dxa"/>
            <w:noWrap/>
            <w:hideMark/>
          </w:tcPr>
          <w:p w14:paraId="03959BBC"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7581</w:t>
            </w:r>
          </w:p>
        </w:tc>
        <w:tc>
          <w:tcPr>
            <w:tcW w:w="4424" w:type="dxa"/>
            <w:hideMark/>
          </w:tcPr>
          <w:p w14:paraId="1D841A8B"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Fortalecimiento de la comunicación y la cultura para la movilidad como elementos constructivos y pedagógicos del nuevo contrato social en Bogotá</w:t>
            </w:r>
          </w:p>
        </w:tc>
        <w:tc>
          <w:tcPr>
            <w:tcW w:w="1568" w:type="dxa"/>
            <w:noWrap/>
            <w:hideMark/>
          </w:tcPr>
          <w:p w14:paraId="6FFB1684"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1.540.900.457 </w:t>
            </w:r>
          </w:p>
        </w:tc>
        <w:tc>
          <w:tcPr>
            <w:tcW w:w="1568" w:type="dxa"/>
            <w:noWrap/>
            <w:hideMark/>
          </w:tcPr>
          <w:p w14:paraId="0E9BC5DC"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1.540.900.457 </w:t>
            </w:r>
          </w:p>
        </w:tc>
        <w:tc>
          <w:tcPr>
            <w:tcW w:w="1180" w:type="dxa"/>
            <w:noWrap/>
            <w:hideMark/>
          </w:tcPr>
          <w:p w14:paraId="09023ECD"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69B3D326" w14:textId="77777777" w:rsidTr="000368B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66148376" w14:textId="77777777" w:rsidR="000611A4" w:rsidRPr="000368BA" w:rsidRDefault="000611A4" w:rsidP="00A76202">
            <w:pPr>
              <w:spacing w:after="0" w:line="240" w:lineRule="auto"/>
              <w:jc w:val="center"/>
              <w:rPr>
                <w:rFonts w:ascii="Arial" w:eastAsia="Times New Roman" w:hAnsi="Arial" w:cs="Arial"/>
                <w:b w:val="0"/>
                <w:bCs w:val="0"/>
                <w:sz w:val="18"/>
                <w:szCs w:val="18"/>
                <w:lang w:eastAsia="es-CO"/>
              </w:rPr>
            </w:pPr>
            <w:r w:rsidRPr="000368BA">
              <w:rPr>
                <w:rFonts w:ascii="Arial" w:eastAsia="Times New Roman" w:hAnsi="Arial" w:cs="Arial"/>
                <w:sz w:val="18"/>
                <w:szCs w:val="18"/>
                <w:lang w:eastAsia="es-CO"/>
              </w:rPr>
              <w:t>SUB. GESTIÓN CORPORATIVA</w:t>
            </w:r>
          </w:p>
        </w:tc>
        <w:tc>
          <w:tcPr>
            <w:tcW w:w="1568" w:type="dxa"/>
            <w:noWrap/>
            <w:hideMark/>
          </w:tcPr>
          <w:p w14:paraId="3C042015"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1.540.900.457 </w:t>
            </w:r>
          </w:p>
        </w:tc>
        <w:tc>
          <w:tcPr>
            <w:tcW w:w="1568" w:type="dxa"/>
            <w:noWrap/>
            <w:hideMark/>
          </w:tcPr>
          <w:p w14:paraId="054F93C8"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1.540.900.457 </w:t>
            </w:r>
          </w:p>
        </w:tc>
        <w:tc>
          <w:tcPr>
            <w:tcW w:w="1180" w:type="dxa"/>
            <w:noWrap/>
            <w:hideMark/>
          </w:tcPr>
          <w:p w14:paraId="58E52470"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0368BA">
              <w:rPr>
                <w:rFonts w:ascii="Arial" w:eastAsia="Times New Roman" w:hAnsi="Arial" w:cs="Arial"/>
                <w:b/>
                <w:bCs/>
                <w:color w:val="000000"/>
                <w:sz w:val="18"/>
                <w:szCs w:val="18"/>
                <w:lang w:eastAsia="es-CO"/>
              </w:rPr>
              <w:t>100,0%</w:t>
            </w:r>
          </w:p>
        </w:tc>
      </w:tr>
      <w:tr w:rsidR="000611A4" w:rsidRPr="000368BA" w14:paraId="13CA264E" w14:textId="77777777" w:rsidTr="000368BA">
        <w:trPr>
          <w:trHeight w:val="492"/>
        </w:trPr>
        <w:tc>
          <w:tcPr>
            <w:cnfStyle w:val="001000000000" w:firstRow="0" w:lastRow="0" w:firstColumn="1" w:lastColumn="0" w:oddVBand="0" w:evenVBand="0" w:oddHBand="0" w:evenHBand="0" w:firstRowFirstColumn="0" w:firstRowLastColumn="0" w:lastRowFirstColumn="0" w:lastRowLastColumn="0"/>
            <w:tcW w:w="940" w:type="dxa"/>
            <w:hideMark/>
          </w:tcPr>
          <w:p w14:paraId="32B83950"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7573</w:t>
            </w:r>
          </w:p>
        </w:tc>
        <w:tc>
          <w:tcPr>
            <w:tcW w:w="4424" w:type="dxa"/>
            <w:hideMark/>
          </w:tcPr>
          <w:p w14:paraId="607B8A1A"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Apoyo a las acciones de regulación y control de tránsito y transporte</w:t>
            </w:r>
          </w:p>
        </w:tc>
        <w:tc>
          <w:tcPr>
            <w:tcW w:w="1568" w:type="dxa"/>
            <w:noWrap/>
            <w:hideMark/>
          </w:tcPr>
          <w:p w14:paraId="7E6DF1B1"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16.983.237.013 </w:t>
            </w:r>
          </w:p>
        </w:tc>
        <w:tc>
          <w:tcPr>
            <w:tcW w:w="1568" w:type="dxa"/>
            <w:noWrap/>
            <w:hideMark/>
          </w:tcPr>
          <w:p w14:paraId="5ADE02DE"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16.428.300.091 </w:t>
            </w:r>
          </w:p>
        </w:tc>
        <w:tc>
          <w:tcPr>
            <w:tcW w:w="1180" w:type="dxa"/>
            <w:noWrap/>
            <w:hideMark/>
          </w:tcPr>
          <w:p w14:paraId="1220EA53"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96,7%</w:t>
            </w:r>
          </w:p>
        </w:tc>
      </w:tr>
      <w:tr w:rsidR="000611A4" w:rsidRPr="000368BA" w14:paraId="05834670" w14:textId="77777777" w:rsidTr="000368B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40" w:type="dxa"/>
            <w:noWrap/>
            <w:hideMark/>
          </w:tcPr>
          <w:p w14:paraId="4D2C41FF"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7576</w:t>
            </w:r>
          </w:p>
        </w:tc>
        <w:tc>
          <w:tcPr>
            <w:tcW w:w="4424" w:type="dxa"/>
            <w:hideMark/>
          </w:tcPr>
          <w:p w14:paraId="35ECAE4D"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Consolidación del programa niñas y niños primero para mejorar las experiencias de viaje de la población estudiantil en Bogotá</w:t>
            </w:r>
          </w:p>
        </w:tc>
        <w:tc>
          <w:tcPr>
            <w:tcW w:w="1568" w:type="dxa"/>
            <w:noWrap/>
            <w:hideMark/>
          </w:tcPr>
          <w:p w14:paraId="53E79192"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508.604.134 </w:t>
            </w:r>
          </w:p>
        </w:tc>
        <w:tc>
          <w:tcPr>
            <w:tcW w:w="1568" w:type="dxa"/>
            <w:noWrap/>
            <w:hideMark/>
          </w:tcPr>
          <w:p w14:paraId="75C86075"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508.604.134 </w:t>
            </w:r>
          </w:p>
        </w:tc>
        <w:tc>
          <w:tcPr>
            <w:tcW w:w="1180" w:type="dxa"/>
            <w:noWrap/>
            <w:hideMark/>
          </w:tcPr>
          <w:p w14:paraId="23296137"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041AD31A" w14:textId="77777777" w:rsidTr="000368BA">
        <w:trPr>
          <w:trHeight w:val="408"/>
        </w:trPr>
        <w:tc>
          <w:tcPr>
            <w:cnfStyle w:val="001000000000" w:firstRow="0" w:lastRow="0" w:firstColumn="1" w:lastColumn="0" w:oddVBand="0" w:evenVBand="0" w:oddHBand="0" w:evenHBand="0" w:firstRowFirstColumn="0" w:firstRowLastColumn="0" w:lastRowFirstColumn="0" w:lastRowLastColumn="0"/>
            <w:tcW w:w="940" w:type="dxa"/>
            <w:noWrap/>
            <w:hideMark/>
          </w:tcPr>
          <w:p w14:paraId="1831E6CB"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7587</w:t>
            </w:r>
          </w:p>
        </w:tc>
        <w:tc>
          <w:tcPr>
            <w:tcW w:w="4424" w:type="dxa"/>
            <w:hideMark/>
          </w:tcPr>
          <w:p w14:paraId="4D6FC4C0"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Implementación de señalización para mejorar las condiciones de seguridad vial, movilidad y accesibilidad en Bogotá</w:t>
            </w:r>
          </w:p>
        </w:tc>
        <w:tc>
          <w:tcPr>
            <w:tcW w:w="1568" w:type="dxa"/>
            <w:noWrap/>
            <w:hideMark/>
          </w:tcPr>
          <w:p w14:paraId="53DBCCC5"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16.616.011.005 </w:t>
            </w:r>
          </w:p>
        </w:tc>
        <w:tc>
          <w:tcPr>
            <w:tcW w:w="1568" w:type="dxa"/>
            <w:noWrap/>
            <w:hideMark/>
          </w:tcPr>
          <w:p w14:paraId="324B854C"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11.849.464.710 </w:t>
            </w:r>
          </w:p>
        </w:tc>
        <w:tc>
          <w:tcPr>
            <w:tcW w:w="1180" w:type="dxa"/>
            <w:noWrap/>
            <w:hideMark/>
          </w:tcPr>
          <w:p w14:paraId="16458563"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71,3%</w:t>
            </w:r>
          </w:p>
        </w:tc>
      </w:tr>
      <w:tr w:rsidR="000611A4" w:rsidRPr="000368BA" w14:paraId="4EB47E04" w14:textId="77777777" w:rsidTr="000368BA">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40" w:type="dxa"/>
            <w:noWrap/>
            <w:hideMark/>
          </w:tcPr>
          <w:p w14:paraId="14213F66"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lastRenderedPageBreak/>
              <w:t>7578</w:t>
            </w:r>
          </w:p>
        </w:tc>
        <w:tc>
          <w:tcPr>
            <w:tcW w:w="4424" w:type="dxa"/>
            <w:hideMark/>
          </w:tcPr>
          <w:p w14:paraId="5A89F34F"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Fortalecimiento de la gestión y control de la movilidad en Bogotá</w:t>
            </w:r>
          </w:p>
        </w:tc>
        <w:tc>
          <w:tcPr>
            <w:tcW w:w="1568" w:type="dxa"/>
            <w:noWrap/>
            <w:hideMark/>
          </w:tcPr>
          <w:p w14:paraId="794813EF"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33.077.558.438 </w:t>
            </w:r>
          </w:p>
        </w:tc>
        <w:tc>
          <w:tcPr>
            <w:tcW w:w="1568" w:type="dxa"/>
            <w:noWrap/>
            <w:hideMark/>
          </w:tcPr>
          <w:p w14:paraId="5D31A9CA"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31.879.440.852 </w:t>
            </w:r>
          </w:p>
        </w:tc>
        <w:tc>
          <w:tcPr>
            <w:tcW w:w="1180" w:type="dxa"/>
            <w:noWrap/>
            <w:hideMark/>
          </w:tcPr>
          <w:p w14:paraId="554B8EDC"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96,4%</w:t>
            </w:r>
          </w:p>
        </w:tc>
      </w:tr>
      <w:tr w:rsidR="000611A4" w:rsidRPr="000368BA" w14:paraId="1B508B66" w14:textId="77777777" w:rsidTr="000368BA">
        <w:trPr>
          <w:trHeight w:val="228"/>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7D532F19" w14:textId="77777777" w:rsidR="000611A4" w:rsidRPr="000368BA" w:rsidRDefault="000611A4" w:rsidP="00A76202">
            <w:pPr>
              <w:spacing w:after="0" w:line="240" w:lineRule="auto"/>
              <w:jc w:val="center"/>
              <w:rPr>
                <w:rFonts w:ascii="Arial" w:eastAsia="Times New Roman" w:hAnsi="Arial" w:cs="Arial"/>
                <w:b w:val="0"/>
                <w:bCs w:val="0"/>
                <w:sz w:val="18"/>
                <w:szCs w:val="18"/>
                <w:lang w:eastAsia="es-CO"/>
              </w:rPr>
            </w:pPr>
            <w:r w:rsidRPr="000368BA">
              <w:rPr>
                <w:rFonts w:ascii="Arial" w:eastAsia="Times New Roman" w:hAnsi="Arial" w:cs="Arial"/>
                <w:sz w:val="18"/>
                <w:szCs w:val="18"/>
                <w:lang w:eastAsia="es-CO"/>
              </w:rPr>
              <w:t>SUB. GESTIÓN DE LA MOVILIDAD</w:t>
            </w:r>
          </w:p>
        </w:tc>
        <w:tc>
          <w:tcPr>
            <w:tcW w:w="1568" w:type="dxa"/>
            <w:noWrap/>
            <w:hideMark/>
          </w:tcPr>
          <w:p w14:paraId="7B42D581"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67.185.410.590 </w:t>
            </w:r>
          </w:p>
        </w:tc>
        <w:tc>
          <w:tcPr>
            <w:tcW w:w="1568" w:type="dxa"/>
            <w:noWrap/>
            <w:hideMark/>
          </w:tcPr>
          <w:p w14:paraId="4E05A6C8"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60.665.809.787 </w:t>
            </w:r>
          </w:p>
        </w:tc>
        <w:tc>
          <w:tcPr>
            <w:tcW w:w="1180" w:type="dxa"/>
            <w:noWrap/>
            <w:hideMark/>
          </w:tcPr>
          <w:p w14:paraId="49DC164E"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90,3%</w:t>
            </w:r>
          </w:p>
        </w:tc>
      </w:tr>
      <w:tr w:rsidR="000611A4" w:rsidRPr="000368BA" w14:paraId="0D322B49" w14:textId="77777777" w:rsidTr="000368BA">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40" w:type="dxa"/>
            <w:noWrap/>
            <w:hideMark/>
          </w:tcPr>
          <w:p w14:paraId="7C009275"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7593</w:t>
            </w:r>
          </w:p>
        </w:tc>
        <w:tc>
          <w:tcPr>
            <w:tcW w:w="4424" w:type="dxa"/>
            <w:hideMark/>
          </w:tcPr>
          <w:p w14:paraId="3CFF7A81"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Investigación por infracción a las normas de tránsito y transporte público en Bogotá</w:t>
            </w:r>
          </w:p>
        </w:tc>
        <w:tc>
          <w:tcPr>
            <w:tcW w:w="1568" w:type="dxa"/>
            <w:noWrap/>
            <w:hideMark/>
          </w:tcPr>
          <w:p w14:paraId="300B8533"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10.435.890.923 </w:t>
            </w:r>
          </w:p>
        </w:tc>
        <w:tc>
          <w:tcPr>
            <w:tcW w:w="1568" w:type="dxa"/>
            <w:noWrap/>
            <w:hideMark/>
          </w:tcPr>
          <w:p w14:paraId="4501C34E"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10.130.403.788 </w:t>
            </w:r>
          </w:p>
        </w:tc>
        <w:tc>
          <w:tcPr>
            <w:tcW w:w="1180" w:type="dxa"/>
            <w:noWrap/>
            <w:hideMark/>
          </w:tcPr>
          <w:p w14:paraId="6FAE4FA4"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97,1%</w:t>
            </w:r>
          </w:p>
        </w:tc>
      </w:tr>
      <w:tr w:rsidR="000611A4" w:rsidRPr="000368BA" w14:paraId="70AD62FB" w14:textId="77777777" w:rsidTr="000368BA">
        <w:trPr>
          <w:trHeight w:val="492"/>
        </w:trPr>
        <w:tc>
          <w:tcPr>
            <w:cnfStyle w:val="001000000000" w:firstRow="0" w:lastRow="0" w:firstColumn="1" w:lastColumn="0" w:oddVBand="0" w:evenVBand="0" w:oddHBand="0" w:evenHBand="0" w:firstRowFirstColumn="0" w:firstRowLastColumn="0" w:lastRowFirstColumn="0" w:lastRowLastColumn="0"/>
            <w:tcW w:w="940" w:type="dxa"/>
            <w:hideMark/>
          </w:tcPr>
          <w:p w14:paraId="58B347CA"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7653</w:t>
            </w:r>
          </w:p>
        </w:tc>
        <w:tc>
          <w:tcPr>
            <w:tcW w:w="4424" w:type="dxa"/>
            <w:hideMark/>
          </w:tcPr>
          <w:p w14:paraId="70D5FA07"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Implementación de políticas integrales y transparentes al servicio de la ciudadanía</w:t>
            </w:r>
          </w:p>
        </w:tc>
        <w:tc>
          <w:tcPr>
            <w:tcW w:w="1568" w:type="dxa"/>
            <w:noWrap/>
            <w:hideMark/>
          </w:tcPr>
          <w:p w14:paraId="5BE5E317"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8.166.294.361 </w:t>
            </w:r>
          </w:p>
        </w:tc>
        <w:tc>
          <w:tcPr>
            <w:tcW w:w="1568" w:type="dxa"/>
            <w:noWrap/>
            <w:hideMark/>
          </w:tcPr>
          <w:p w14:paraId="1D45CFA3"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8.109.751.571 </w:t>
            </w:r>
          </w:p>
        </w:tc>
        <w:tc>
          <w:tcPr>
            <w:tcW w:w="1180" w:type="dxa"/>
            <w:noWrap/>
            <w:hideMark/>
          </w:tcPr>
          <w:p w14:paraId="1A3B515F"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99,3%</w:t>
            </w:r>
          </w:p>
        </w:tc>
      </w:tr>
      <w:tr w:rsidR="000611A4" w:rsidRPr="000368BA" w14:paraId="777D7F0C" w14:textId="77777777" w:rsidTr="000368B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40" w:type="dxa"/>
            <w:noWrap/>
            <w:hideMark/>
          </w:tcPr>
          <w:p w14:paraId="46BB1D3C"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7595</w:t>
            </w:r>
          </w:p>
        </w:tc>
        <w:tc>
          <w:tcPr>
            <w:tcW w:w="4424" w:type="dxa"/>
            <w:hideMark/>
          </w:tcPr>
          <w:p w14:paraId="135D6FED"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Implementación de estrategias de participación ciudadana para una movilidad segura, incluyente, sostenible y accesible en Bogotá</w:t>
            </w:r>
          </w:p>
        </w:tc>
        <w:tc>
          <w:tcPr>
            <w:tcW w:w="1568" w:type="dxa"/>
            <w:noWrap/>
            <w:hideMark/>
          </w:tcPr>
          <w:p w14:paraId="029B8482"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883.126.529 </w:t>
            </w:r>
          </w:p>
        </w:tc>
        <w:tc>
          <w:tcPr>
            <w:tcW w:w="1568" w:type="dxa"/>
            <w:noWrap/>
            <w:hideMark/>
          </w:tcPr>
          <w:p w14:paraId="2337258D"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876.644.865 </w:t>
            </w:r>
          </w:p>
        </w:tc>
        <w:tc>
          <w:tcPr>
            <w:tcW w:w="1180" w:type="dxa"/>
            <w:noWrap/>
            <w:hideMark/>
          </w:tcPr>
          <w:p w14:paraId="15A86027"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99,3%</w:t>
            </w:r>
          </w:p>
        </w:tc>
      </w:tr>
      <w:tr w:rsidR="000611A4" w:rsidRPr="000368BA" w14:paraId="33E3BA9B" w14:textId="77777777" w:rsidTr="000368BA">
        <w:trPr>
          <w:trHeight w:val="420"/>
        </w:trPr>
        <w:tc>
          <w:tcPr>
            <w:cnfStyle w:val="001000000000" w:firstRow="0" w:lastRow="0" w:firstColumn="1" w:lastColumn="0" w:oddVBand="0" w:evenVBand="0" w:oddHBand="0" w:evenHBand="0" w:firstRowFirstColumn="0" w:firstRowLastColumn="0" w:lastRowFirstColumn="0" w:lastRowLastColumn="0"/>
            <w:tcW w:w="940" w:type="dxa"/>
            <w:noWrap/>
            <w:hideMark/>
          </w:tcPr>
          <w:p w14:paraId="247FE91F" w14:textId="77777777" w:rsidR="000611A4" w:rsidRPr="000368BA" w:rsidRDefault="000611A4" w:rsidP="00A76202">
            <w:pPr>
              <w:spacing w:after="0" w:line="240" w:lineRule="auto"/>
              <w:jc w:val="center"/>
              <w:rPr>
                <w:rFonts w:ascii="Arial" w:eastAsia="Times New Roman" w:hAnsi="Arial" w:cs="Arial"/>
                <w:sz w:val="18"/>
                <w:szCs w:val="18"/>
                <w:lang w:eastAsia="es-CO"/>
              </w:rPr>
            </w:pPr>
            <w:r w:rsidRPr="000368BA">
              <w:rPr>
                <w:rFonts w:ascii="Arial" w:eastAsia="Times New Roman" w:hAnsi="Arial" w:cs="Arial"/>
                <w:sz w:val="18"/>
                <w:szCs w:val="18"/>
                <w:lang w:eastAsia="es-CO"/>
              </w:rPr>
              <w:t>7907</w:t>
            </w:r>
          </w:p>
        </w:tc>
        <w:tc>
          <w:tcPr>
            <w:tcW w:w="4424" w:type="dxa"/>
            <w:hideMark/>
          </w:tcPr>
          <w:p w14:paraId="5A1F042E"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0368BA">
              <w:rPr>
                <w:rFonts w:ascii="Arial" w:eastAsia="Times New Roman" w:hAnsi="Arial" w:cs="Arial"/>
                <w:sz w:val="18"/>
                <w:szCs w:val="18"/>
                <w:lang w:eastAsia="es-CO"/>
              </w:rPr>
              <w:t xml:space="preserve"> Consolidación del Centro de Orientación a Víctimas</w:t>
            </w:r>
          </w:p>
        </w:tc>
        <w:tc>
          <w:tcPr>
            <w:tcW w:w="1568" w:type="dxa"/>
            <w:noWrap/>
            <w:hideMark/>
          </w:tcPr>
          <w:p w14:paraId="72F04235"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568.839.826 </w:t>
            </w:r>
          </w:p>
        </w:tc>
        <w:tc>
          <w:tcPr>
            <w:tcW w:w="1568" w:type="dxa"/>
            <w:noWrap/>
            <w:hideMark/>
          </w:tcPr>
          <w:p w14:paraId="0628E1DF"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 xml:space="preserve">           568.839.826 </w:t>
            </w:r>
          </w:p>
        </w:tc>
        <w:tc>
          <w:tcPr>
            <w:tcW w:w="1180" w:type="dxa"/>
            <w:noWrap/>
            <w:hideMark/>
          </w:tcPr>
          <w:p w14:paraId="696DC9CD"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0368BA">
              <w:rPr>
                <w:rFonts w:ascii="Arial" w:eastAsia="Times New Roman" w:hAnsi="Arial" w:cs="Arial"/>
                <w:color w:val="000000"/>
                <w:sz w:val="18"/>
                <w:szCs w:val="18"/>
                <w:lang w:eastAsia="es-CO"/>
              </w:rPr>
              <w:t>100,0%</w:t>
            </w:r>
          </w:p>
        </w:tc>
      </w:tr>
      <w:tr w:rsidR="000611A4" w:rsidRPr="000368BA" w14:paraId="66B5C2DF" w14:textId="77777777" w:rsidTr="000368B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427A8CD2" w14:textId="77777777" w:rsidR="000611A4" w:rsidRPr="000368BA" w:rsidRDefault="000611A4" w:rsidP="00A76202">
            <w:pPr>
              <w:spacing w:after="0" w:line="240" w:lineRule="auto"/>
              <w:jc w:val="center"/>
              <w:rPr>
                <w:rFonts w:ascii="Arial" w:eastAsia="Times New Roman" w:hAnsi="Arial" w:cs="Arial"/>
                <w:b w:val="0"/>
                <w:bCs w:val="0"/>
                <w:sz w:val="18"/>
                <w:szCs w:val="18"/>
                <w:lang w:eastAsia="es-CO"/>
              </w:rPr>
            </w:pPr>
            <w:r w:rsidRPr="000368BA">
              <w:rPr>
                <w:rFonts w:ascii="Arial" w:eastAsia="Times New Roman" w:hAnsi="Arial" w:cs="Arial"/>
                <w:sz w:val="18"/>
                <w:szCs w:val="18"/>
                <w:lang w:eastAsia="es-CO"/>
              </w:rPr>
              <w:t>SUB. DE SERVICIOS A LA CIUDADANÍA</w:t>
            </w:r>
          </w:p>
        </w:tc>
        <w:tc>
          <w:tcPr>
            <w:tcW w:w="1568" w:type="dxa"/>
            <w:noWrap/>
            <w:hideMark/>
          </w:tcPr>
          <w:p w14:paraId="72793D30"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20.054.151.639 </w:t>
            </w:r>
          </w:p>
        </w:tc>
        <w:tc>
          <w:tcPr>
            <w:tcW w:w="1568" w:type="dxa"/>
            <w:noWrap/>
            <w:hideMark/>
          </w:tcPr>
          <w:p w14:paraId="302D3FAB"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19.685.640.050 </w:t>
            </w:r>
          </w:p>
        </w:tc>
        <w:tc>
          <w:tcPr>
            <w:tcW w:w="1180" w:type="dxa"/>
            <w:noWrap/>
            <w:hideMark/>
          </w:tcPr>
          <w:p w14:paraId="52F045E2"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0368BA">
              <w:rPr>
                <w:rFonts w:ascii="Arial" w:eastAsia="Times New Roman" w:hAnsi="Arial" w:cs="Arial"/>
                <w:b/>
                <w:bCs/>
                <w:color w:val="000000"/>
                <w:sz w:val="18"/>
                <w:szCs w:val="18"/>
                <w:lang w:eastAsia="es-CO"/>
              </w:rPr>
              <w:t>98,2%</w:t>
            </w:r>
          </w:p>
        </w:tc>
      </w:tr>
      <w:tr w:rsidR="000611A4" w:rsidRPr="000368BA" w14:paraId="4FADAC91" w14:textId="77777777" w:rsidTr="000368BA">
        <w:trPr>
          <w:trHeight w:val="228"/>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6601C1B2" w14:textId="77777777" w:rsidR="000611A4" w:rsidRPr="000368BA" w:rsidRDefault="000611A4" w:rsidP="00A76202">
            <w:pPr>
              <w:spacing w:after="0" w:line="240" w:lineRule="auto"/>
              <w:jc w:val="center"/>
              <w:rPr>
                <w:rFonts w:ascii="Arial" w:eastAsia="Times New Roman" w:hAnsi="Arial" w:cs="Arial"/>
                <w:b w:val="0"/>
                <w:bCs w:val="0"/>
                <w:sz w:val="18"/>
                <w:szCs w:val="18"/>
                <w:lang w:eastAsia="es-CO"/>
              </w:rPr>
            </w:pPr>
            <w:proofErr w:type="gramStart"/>
            <w:r w:rsidRPr="000368BA">
              <w:rPr>
                <w:rFonts w:ascii="Arial" w:eastAsia="Times New Roman" w:hAnsi="Arial" w:cs="Arial"/>
                <w:sz w:val="18"/>
                <w:szCs w:val="18"/>
                <w:lang w:eastAsia="es-CO"/>
              </w:rPr>
              <w:t>TOTAL</w:t>
            </w:r>
            <w:proofErr w:type="gramEnd"/>
            <w:r w:rsidRPr="000368BA">
              <w:rPr>
                <w:rFonts w:ascii="Arial" w:eastAsia="Times New Roman" w:hAnsi="Arial" w:cs="Arial"/>
                <w:sz w:val="18"/>
                <w:szCs w:val="18"/>
                <w:lang w:eastAsia="es-CO"/>
              </w:rPr>
              <w:t xml:space="preserve"> UNIDAD EJECUTORA 02</w:t>
            </w:r>
          </w:p>
        </w:tc>
        <w:tc>
          <w:tcPr>
            <w:tcW w:w="1568" w:type="dxa"/>
            <w:noWrap/>
            <w:hideMark/>
          </w:tcPr>
          <w:p w14:paraId="6C70BDF3"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100.291.835.051 </w:t>
            </w:r>
          </w:p>
        </w:tc>
        <w:tc>
          <w:tcPr>
            <w:tcW w:w="1568" w:type="dxa"/>
            <w:noWrap/>
            <w:hideMark/>
          </w:tcPr>
          <w:p w14:paraId="3C340FE2"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93.403.722.659 </w:t>
            </w:r>
          </w:p>
        </w:tc>
        <w:tc>
          <w:tcPr>
            <w:tcW w:w="1180" w:type="dxa"/>
            <w:noWrap/>
            <w:hideMark/>
          </w:tcPr>
          <w:p w14:paraId="34522DA4" w14:textId="77777777" w:rsidR="000611A4" w:rsidRPr="000368BA" w:rsidRDefault="000611A4" w:rsidP="00A762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CO"/>
              </w:rPr>
            </w:pPr>
            <w:r w:rsidRPr="000368BA">
              <w:rPr>
                <w:rFonts w:ascii="Arial" w:eastAsia="Times New Roman" w:hAnsi="Arial" w:cs="Arial"/>
                <w:b/>
                <w:bCs/>
                <w:color w:val="000000"/>
                <w:sz w:val="18"/>
                <w:szCs w:val="18"/>
                <w:lang w:eastAsia="es-CO"/>
              </w:rPr>
              <w:t>93,1%</w:t>
            </w:r>
          </w:p>
        </w:tc>
      </w:tr>
      <w:tr w:rsidR="000611A4" w:rsidRPr="000368BA" w14:paraId="34DD0F58" w14:textId="77777777" w:rsidTr="000368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64" w:type="dxa"/>
            <w:gridSpan w:val="2"/>
            <w:hideMark/>
          </w:tcPr>
          <w:p w14:paraId="54C21529" w14:textId="77777777" w:rsidR="000611A4" w:rsidRPr="000368BA" w:rsidRDefault="000611A4" w:rsidP="00A76202">
            <w:pPr>
              <w:spacing w:after="0" w:line="240" w:lineRule="auto"/>
              <w:jc w:val="center"/>
              <w:rPr>
                <w:rFonts w:ascii="Arial" w:eastAsia="Times New Roman" w:hAnsi="Arial" w:cs="Arial"/>
                <w:b w:val="0"/>
                <w:bCs w:val="0"/>
                <w:sz w:val="18"/>
                <w:szCs w:val="18"/>
                <w:lang w:eastAsia="es-CO"/>
              </w:rPr>
            </w:pPr>
            <w:r w:rsidRPr="000368BA">
              <w:rPr>
                <w:rFonts w:ascii="Arial" w:eastAsia="Times New Roman" w:hAnsi="Arial" w:cs="Arial"/>
                <w:sz w:val="18"/>
                <w:szCs w:val="18"/>
                <w:lang w:eastAsia="es-CO"/>
              </w:rPr>
              <w:t xml:space="preserve"> </w:t>
            </w:r>
            <w:proofErr w:type="gramStart"/>
            <w:r w:rsidRPr="000368BA">
              <w:rPr>
                <w:rFonts w:ascii="Arial" w:eastAsia="Times New Roman" w:hAnsi="Arial" w:cs="Arial"/>
                <w:sz w:val="18"/>
                <w:szCs w:val="18"/>
                <w:lang w:eastAsia="es-CO"/>
              </w:rPr>
              <w:t>TOTAL</w:t>
            </w:r>
            <w:proofErr w:type="gramEnd"/>
            <w:r w:rsidRPr="000368BA">
              <w:rPr>
                <w:rFonts w:ascii="Arial" w:eastAsia="Times New Roman" w:hAnsi="Arial" w:cs="Arial"/>
                <w:sz w:val="18"/>
                <w:szCs w:val="18"/>
                <w:lang w:eastAsia="es-CO"/>
              </w:rPr>
              <w:t xml:space="preserve"> SDM  </w:t>
            </w:r>
          </w:p>
        </w:tc>
        <w:tc>
          <w:tcPr>
            <w:tcW w:w="1568" w:type="dxa"/>
            <w:noWrap/>
            <w:hideMark/>
          </w:tcPr>
          <w:p w14:paraId="34B2A19C"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118.864.618.447 </w:t>
            </w:r>
          </w:p>
        </w:tc>
        <w:tc>
          <w:tcPr>
            <w:tcW w:w="1568" w:type="dxa"/>
            <w:noWrap/>
            <w:hideMark/>
          </w:tcPr>
          <w:p w14:paraId="43EE9DBC"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 xml:space="preserve">     111.693.687.764 </w:t>
            </w:r>
          </w:p>
        </w:tc>
        <w:tc>
          <w:tcPr>
            <w:tcW w:w="1180" w:type="dxa"/>
            <w:noWrap/>
            <w:hideMark/>
          </w:tcPr>
          <w:p w14:paraId="34261AC0" w14:textId="77777777" w:rsidR="000611A4" w:rsidRPr="000368BA" w:rsidRDefault="000611A4" w:rsidP="00A762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r w:rsidRPr="000368BA">
              <w:rPr>
                <w:rFonts w:ascii="Arial" w:eastAsia="Times New Roman" w:hAnsi="Arial" w:cs="Arial"/>
                <w:b/>
                <w:bCs/>
                <w:sz w:val="18"/>
                <w:szCs w:val="18"/>
                <w:lang w:eastAsia="es-CO"/>
              </w:rPr>
              <w:t>94,0%</w:t>
            </w:r>
          </w:p>
        </w:tc>
      </w:tr>
    </w:tbl>
    <w:p w14:paraId="1FA26369" w14:textId="77777777" w:rsidR="000611A4" w:rsidRPr="007E601D" w:rsidRDefault="000611A4" w:rsidP="000611A4">
      <w:pPr>
        <w:jc w:val="center"/>
        <w:rPr>
          <w:sz w:val="18"/>
          <w:szCs w:val="18"/>
        </w:rPr>
      </w:pPr>
      <w:r w:rsidRPr="007E601D">
        <w:rPr>
          <w:sz w:val="18"/>
          <w:szCs w:val="18"/>
        </w:rPr>
        <w:t>Fuente: Reportes BOGDATA 2024.</w:t>
      </w:r>
    </w:p>
    <w:p w14:paraId="33CC6EB7" w14:textId="03538F60" w:rsidR="000611A4" w:rsidRDefault="000611A4" w:rsidP="007D0CE1">
      <w:pPr>
        <w:pStyle w:val="Ttulo5"/>
        <w:numPr>
          <w:ilvl w:val="0"/>
          <w:numId w:val="22"/>
        </w:numPr>
      </w:pPr>
      <w:r w:rsidRPr="000308A2">
        <w:t>PLAN ANUAL DE ADQUISICIONES – PAA</w:t>
      </w:r>
    </w:p>
    <w:p w14:paraId="37B0078E" w14:textId="77777777" w:rsidR="007D0CE1" w:rsidRPr="007D0CE1" w:rsidRDefault="007D0CE1" w:rsidP="007D0CE1"/>
    <w:p w14:paraId="44C02577" w14:textId="77777777" w:rsidR="000611A4" w:rsidRDefault="000611A4" w:rsidP="000611A4">
      <w:pPr>
        <w:jc w:val="both"/>
      </w:pPr>
      <w:r w:rsidRPr="00B91881">
        <w:t xml:space="preserve">El principal objetivo del Plan Anual de Adquisiciones - PAA es aumentar la posibilidad de lograr mejores condiciones de competencia a través de la participación de un mayor número de operadores económicos interesados en los procesos de selección que se van a adelantar durante el año fiscal, haciendo que el Estado cuente con información suficiente para realizar compras coordinadas. A través de las compras y los contratos públicos, la SDM cumple con sus metas y objetivos, siendo el PAA la herramienta de verificación de esa planeación. Su buen funcionamiento permite a la Entidad entregar los bienes y servicios que tienen a cargo y, en consecuencia, se legitiman frente a la ciudadanía. </w:t>
      </w:r>
    </w:p>
    <w:p w14:paraId="1A6A2EE8" w14:textId="77777777" w:rsidR="000611A4" w:rsidRDefault="000611A4" w:rsidP="000611A4">
      <w:pPr>
        <w:jc w:val="both"/>
      </w:pPr>
      <w:r w:rsidRPr="000308A2">
        <w:t>El Plan Anual de Adquisiciones, contiene la programación de los bienes, obras y servicios que planea contratar la entidad en el cumplimiento de sus metas y objetivos identificados a través del Clasificador de Bienes y Servicios conforme a los lineamientos establecidos por la Agencia Colombia Compra Eficiente. De igual forma se encuentran los valores estimados de los contratos, el tipo de recursos con cargo a los cuales la entidad pagará el bien, obra o servicio, la modalidad de selección del contratista, y la fecha aproximada en la cual la Entidad Estatal iniciará el Proceso de Contratación.</w:t>
      </w:r>
    </w:p>
    <w:p w14:paraId="76964A9A" w14:textId="77777777" w:rsidR="000611A4" w:rsidRDefault="000611A4" w:rsidP="000611A4">
      <w:pPr>
        <w:jc w:val="both"/>
      </w:pPr>
      <w:r w:rsidRPr="000308A2">
        <w:t xml:space="preserve">El Decreto 1082 de 2015 establece que el Plan Anual de Adquisiciones debe señalar la necesidad y cuando se conoce el bien, obra o servicio que satisface esa necesidad debe identificarlo utilizando el clasificador de Bienes y Servicios, e indicar el valor estimado del contrato, el tipo de recursos con cargo a los cuales la entidad pagará el bien, obra o servicio, la modalidad de selección del contratista, y la fecha aproximada en la cual la entidad iniciará el proceso de </w:t>
      </w:r>
      <w:r w:rsidRPr="000308A2">
        <w:lastRenderedPageBreak/>
        <w:t>contratación, normatividad que se cumple a cabalidad por parte de la Secretaría Distrital de Movilidad.</w:t>
      </w:r>
    </w:p>
    <w:p w14:paraId="7EB8EB5B" w14:textId="77777777" w:rsidR="000611A4" w:rsidRDefault="000611A4" w:rsidP="000611A4">
      <w:pPr>
        <w:jc w:val="both"/>
      </w:pPr>
      <w:r w:rsidRPr="00B91881">
        <w:t>Tal como lo señala la norma, la SDM actualizó el Plan Anual de Adquisiciones cuando: (i) se realizaron ajustes a los cronogramas de adquisición, valores, modalidad de selección, origen de los recursos; (</w:t>
      </w:r>
      <w:proofErr w:type="spellStart"/>
      <w:r w:rsidRPr="00B91881">
        <w:t>ii</w:t>
      </w:r>
      <w:proofErr w:type="spellEnd"/>
      <w:r w:rsidRPr="00B91881">
        <w:t>) para incluir nuevas obras, bienes y/o servicios; (</w:t>
      </w:r>
      <w:proofErr w:type="spellStart"/>
      <w:r w:rsidRPr="00B91881">
        <w:t>iii</w:t>
      </w:r>
      <w:proofErr w:type="spellEnd"/>
      <w:r w:rsidRPr="00B91881">
        <w:t>) excluir obras, bienes y/o servicios; o (</w:t>
      </w:r>
      <w:proofErr w:type="spellStart"/>
      <w:r w:rsidRPr="00B91881">
        <w:t>iv</w:t>
      </w:r>
      <w:proofErr w:type="spellEnd"/>
      <w:r w:rsidRPr="00B91881">
        <w:t xml:space="preserve">) modificar el presupuesto anual de adquisiciones, cambios que fueron solicitados directamente por los Ordenadores de Gasto de la Entidad. </w:t>
      </w:r>
    </w:p>
    <w:p w14:paraId="1729F42D" w14:textId="77777777" w:rsidR="000611A4" w:rsidRDefault="000611A4" w:rsidP="000611A4">
      <w:pPr>
        <w:jc w:val="both"/>
      </w:pPr>
      <w:r w:rsidRPr="00B91881">
        <w:t>El comportamiento de las adquisiciones de inversión de la SDM en la vigencia 202</w:t>
      </w:r>
      <w:r>
        <w:t>4</w:t>
      </w:r>
      <w:r w:rsidRPr="00B91881">
        <w:t xml:space="preserve"> con corte al 31 de diciembre, de acuerdo con las modalidades de contratación según el P.A.A., es la siguiente:</w:t>
      </w:r>
    </w:p>
    <w:p w14:paraId="3F892E66" w14:textId="77777777" w:rsidR="000611A4" w:rsidRDefault="000611A4" w:rsidP="000611A4">
      <w:pPr>
        <w:jc w:val="center"/>
        <w:rPr>
          <w:b/>
          <w:bCs/>
        </w:rPr>
      </w:pPr>
      <w:r w:rsidRPr="007E601D">
        <w:rPr>
          <w:b/>
          <w:bCs/>
        </w:rPr>
        <w:t xml:space="preserve">Tabla </w:t>
      </w:r>
      <w:r>
        <w:rPr>
          <w:b/>
          <w:bCs/>
        </w:rPr>
        <w:t>4</w:t>
      </w:r>
      <w:r w:rsidRPr="007E601D">
        <w:rPr>
          <w:b/>
          <w:bCs/>
        </w:rPr>
        <w:t xml:space="preserve">. </w:t>
      </w:r>
      <w:r>
        <w:rPr>
          <w:b/>
          <w:bCs/>
        </w:rPr>
        <w:t>Modalidad de Contratación</w:t>
      </w:r>
    </w:p>
    <w:tbl>
      <w:tblPr>
        <w:tblStyle w:val="Tablaconcuadrcula5oscura-nfasis5"/>
        <w:tblW w:w="9040" w:type="dxa"/>
        <w:tblLook w:val="04A0" w:firstRow="1" w:lastRow="0" w:firstColumn="1" w:lastColumn="0" w:noHBand="0" w:noVBand="1"/>
      </w:tblPr>
      <w:tblGrid>
        <w:gridCol w:w="1340"/>
        <w:gridCol w:w="4042"/>
        <w:gridCol w:w="1843"/>
        <w:gridCol w:w="1815"/>
      </w:tblGrid>
      <w:tr w:rsidR="000368BA" w:rsidRPr="000368BA" w14:paraId="06BBD6A9" w14:textId="77777777" w:rsidTr="000368BA">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340" w:type="dxa"/>
            <w:hideMark/>
          </w:tcPr>
          <w:p w14:paraId="0CC5E6E9" w14:textId="77777777" w:rsidR="000611A4" w:rsidRPr="000368BA" w:rsidRDefault="000611A4" w:rsidP="00A76202">
            <w:pPr>
              <w:spacing w:after="0" w:line="240" w:lineRule="auto"/>
              <w:jc w:val="center"/>
              <w:rPr>
                <w:rFonts w:ascii="Aptos Narrow" w:eastAsia="Times New Roman" w:hAnsi="Aptos Narrow" w:cs="Times New Roman"/>
                <w:b w:val="0"/>
                <w:bCs w:val="0"/>
                <w:color w:val="FFFFFF" w:themeColor="background1"/>
                <w:sz w:val="20"/>
                <w:szCs w:val="20"/>
              </w:rPr>
            </w:pPr>
            <w:r w:rsidRPr="000368BA">
              <w:rPr>
                <w:rFonts w:ascii="Aptos Narrow" w:eastAsia="Times New Roman" w:hAnsi="Aptos Narrow" w:cs="Times New Roman"/>
                <w:color w:val="FFFFFF" w:themeColor="background1"/>
                <w:sz w:val="20"/>
                <w:szCs w:val="20"/>
              </w:rPr>
              <w:t>PLAN DISTRITAL DE DESARROLLO</w:t>
            </w:r>
          </w:p>
        </w:tc>
        <w:tc>
          <w:tcPr>
            <w:tcW w:w="4042" w:type="dxa"/>
            <w:hideMark/>
          </w:tcPr>
          <w:p w14:paraId="1F3822AE" w14:textId="77777777" w:rsidR="000611A4" w:rsidRPr="000368BA" w:rsidRDefault="000611A4" w:rsidP="00A762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FFFFFF" w:themeColor="background1"/>
                <w:sz w:val="20"/>
                <w:szCs w:val="20"/>
              </w:rPr>
            </w:pPr>
            <w:r w:rsidRPr="000368BA">
              <w:rPr>
                <w:rFonts w:ascii="Aptos Narrow" w:eastAsia="Times New Roman" w:hAnsi="Aptos Narrow" w:cs="Times New Roman"/>
                <w:color w:val="FFFFFF" w:themeColor="background1"/>
                <w:sz w:val="20"/>
                <w:szCs w:val="20"/>
              </w:rPr>
              <w:t>MODALIDADES DE CONTRATACIÓN</w:t>
            </w:r>
          </w:p>
        </w:tc>
        <w:tc>
          <w:tcPr>
            <w:tcW w:w="1843" w:type="dxa"/>
            <w:hideMark/>
          </w:tcPr>
          <w:p w14:paraId="4797433A" w14:textId="77777777" w:rsidR="000611A4" w:rsidRPr="000368BA" w:rsidRDefault="000611A4" w:rsidP="00A762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FFFFFF" w:themeColor="background1"/>
                <w:sz w:val="20"/>
                <w:szCs w:val="20"/>
              </w:rPr>
            </w:pPr>
            <w:r w:rsidRPr="000368BA">
              <w:rPr>
                <w:rFonts w:ascii="Aptos Narrow" w:eastAsia="Times New Roman" w:hAnsi="Aptos Narrow" w:cs="Times New Roman"/>
                <w:color w:val="FFFFFF" w:themeColor="background1"/>
                <w:sz w:val="20"/>
                <w:szCs w:val="20"/>
              </w:rPr>
              <w:t>APROPIACIÓN PAA</w:t>
            </w:r>
          </w:p>
        </w:tc>
        <w:tc>
          <w:tcPr>
            <w:tcW w:w="1815" w:type="dxa"/>
            <w:hideMark/>
          </w:tcPr>
          <w:p w14:paraId="10FAF5FE" w14:textId="77777777" w:rsidR="000611A4" w:rsidRPr="000368BA" w:rsidRDefault="000611A4" w:rsidP="00A762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FFFFFF" w:themeColor="background1"/>
                <w:sz w:val="20"/>
                <w:szCs w:val="20"/>
              </w:rPr>
            </w:pPr>
            <w:r w:rsidRPr="000368BA">
              <w:rPr>
                <w:rFonts w:ascii="Aptos Narrow" w:eastAsia="Times New Roman" w:hAnsi="Aptos Narrow" w:cs="Times New Roman"/>
                <w:color w:val="FFFFFF" w:themeColor="background1"/>
                <w:sz w:val="20"/>
                <w:szCs w:val="20"/>
              </w:rPr>
              <w:t xml:space="preserve">COMPROMISOS </w:t>
            </w:r>
          </w:p>
        </w:tc>
      </w:tr>
      <w:tr w:rsidR="000611A4" w:rsidRPr="000368BA" w14:paraId="0FA69166" w14:textId="77777777" w:rsidTr="000368B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40" w:type="dxa"/>
            <w:vMerge w:val="restart"/>
            <w:hideMark/>
          </w:tcPr>
          <w:p w14:paraId="6F26CC83" w14:textId="77777777" w:rsidR="000611A4" w:rsidRPr="000368BA" w:rsidRDefault="000611A4" w:rsidP="00A76202">
            <w:pPr>
              <w:spacing w:after="0" w:line="240" w:lineRule="auto"/>
              <w:jc w:val="center"/>
              <w:rPr>
                <w:rFonts w:ascii="Aptos Narrow" w:eastAsia="Times New Roman" w:hAnsi="Aptos Narrow" w:cs="Times New Roman"/>
                <w:color w:val="FFFFFF" w:themeColor="background1"/>
                <w:sz w:val="20"/>
                <w:szCs w:val="20"/>
              </w:rPr>
            </w:pPr>
            <w:r w:rsidRPr="000368BA">
              <w:rPr>
                <w:rFonts w:ascii="Aptos Narrow" w:eastAsia="Times New Roman" w:hAnsi="Aptos Narrow" w:cs="Times New Roman"/>
                <w:color w:val="FFFFFF" w:themeColor="background1"/>
                <w:sz w:val="20"/>
                <w:szCs w:val="20"/>
              </w:rPr>
              <w:t>UN NUEVO CONTRATO SOCIAL Y AMBIENTAL PARA LA BOGOTÁ DEL SIGLO XXI</w:t>
            </w:r>
          </w:p>
        </w:tc>
        <w:tc>
          <w:tcPr>
            <w:tcW w:w="4042" w:type="dxa"/>
            <w:hideMark/>
          </w:tcPr>
          <w:p w14:paraId="3E80A37E"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CONTRATACIÓN DIRECTA - ARRENDAMIENTO DE BIENES INMUEBLES </w:t>
            </w:r>
          </w:p>
        </w:tc>
        <w:tc>
          <w:tcPr>
            <w:tcW w:w="1843" w:type="dxa"/>
            <w:hideMark/>
          </w:tcPr>
          <w:p w14:paraId="680CF3CF"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$ 840.000.000</w:t>
            </w:r>
          </w:p>
        </w:tc>
        <w:tc>
          <w:tcPr>
            <w:tcW w:w="1815" w:type="dxa"/>
            <w:hideMark/>
          </w:tcPr>
          <w:p w14:paraId="53F240A3"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$ 840.000.000</w:t>
            </w:r>
          </w:p>
        </w:tc>
      </w:tr>
      <w:tr w:rsidR="000611A4" w:rsidRPr="000368BA" w14:paraId="06595622" w14:textId="77777777" w:rsidTr="000368BA">
        <w:trPr>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0424A3EA"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0CB101C8"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CONTRATACIÓN DIRECTA - ADICIÓN CONTRATO EN CURSO  </w:t>
            </w:r>
          </w:p>
        </w:tc>
        <w:tc>
          <w:tcPr>
            <w:tcW w:w="1843" w:type="dxa"/>
            <w:hideMark/>
          </w:tcPr>
          <w:p w14:paraId="7D9E0ADA"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$ 72.660.221.914</w:t>
            </w:r>
          </w:p>
        </w:tc>
        <w:tc>
          <w:tcPr>
            <w:tcW w:w="1815" w:type="dxa"/>
            <w:hideMark/>
          </w:tcPr>
          <w:p w14:paraId="33134C0D"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$ 72.660.221.914</w:t>
            </w:r>
          </w:p>
        </w:tc>
      </w:tr>
      <w:tr w:rsidR="000611A4" w:rsidRPr="000368BA" w14:paraId="76873754" w14:textId="77777777" w:rsidTr="000368B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40" w:type="dxa"/>
            <w:vMerge/>
            <w:hideMark/>
          </w:tcPr>
          <w:p w14:paraId="2C4A0DCD"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300034D6"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CONTRATACIÓN DIRECTA - CONVENIOS O CONTRATOS INTERADMINISTRATIVOS </w:t>
            </w:r>
          </w:p>
        </w:tc>
        <w:tc>
          <w:tcPr>
            <w:tcW w:w="1843" w:type="dxa"/>
            <w:hideMark/>
          </w:tcPr>
          <w:p w14:paraId="12F7B489"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$ 47.054.104.150</w:t>
            </w:r>
          </w:p>
        </w:tc>
        <w:tc>
          <w:tcPr>
            <w:tcW w:w="1815" w:type="dxa"/>
            <w:hideMark/>
          </w:tcPr>
          <w:p w14:paraId="43D5A77D"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$ 47.054.104.150</w:t>
            </w:r>
          </w:p>
        </w:tc>
      </w:tr>
      <w:tr w:rsidR="000611A4" w:rsidRPr="000368BA" w14:paraId="3304A698" w14:textId="77777777" w:rsidTr="000368BA">
        <w:trPr>
          <w:trHeight w:val="480"/>
        </w:trPr>
        <w:tc>
          <w:tcPr>
            <w:cnfStyle w:val="001000000000" w:firstRow="0" w:lastRow="0" w:firstColumn="1" w:lastColumn="0" w:oddVBand="0" w:evenVBand="0" w:oddHBand="0" w:evenHBand="0" w:firstRowFirstColumn="0" w:firstRowLastColumn="0" w:lastRowFirstColumn="0" w:lastRowLastColumn="0"/>
            <w:tcW w:w="1340" w:type="dxa"/>
            <w:vMerge/>
            <w:hideMark/>
          </w:tcPr>
          <w:p w14:paraId="3C629850"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2D7A0636"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CONTRATACIÓN DIRECTA - NO EXISTENCIA PLURALIDAD DE OFERENTES </w:t>
            </w:r>
          </w:p>
        </w:tc>
        <w:tc>
          <w:tcPr>
            <w:tcW w:w="1843" w:type="dxa"/>
            <w:hideMark/>
          </w:tcPr>
          <w:p w14:paraId="3D4D1498"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$ 7.660.824.443</w:t>
            </w:r>
          </w:p>
        </w:tc>
        <w:tc>
          <w:tcPr>
            <w:tcW w:w="1815" w:type="dxa"/>
            <w:hideMark/>
          </w:tcPr>
          <w:p w14:paraId="511BCFED"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$ 7.660.824.443</w:t>
            </w:r>
          </w:p>
        </w:tc>
      </w:tr>
      <w:tr w:rsidR="000611A4" w:rsidRPr="000368BA" w14:paraId="2197EB28" w14:textId="77777777" w:rsidTr="000368B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40" w:type="dxa"/>
            <w:vMerge/>
            <w:hideMark/>
          </w:tcPr>
          <w:p w14:paraId="5477D37C"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13F913B7"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CONTRATACIÓN DIRECTA - SERVICIOS PROFESIONALES Y DE APOYO A LA GESTIÓN </w:t>
            </w:r>
          </w:p>
        </w:tc>
        <w:tc>
          <w:tcPr>
            <w:tcW w:w="1843" w:type="dxa"/>
            <w:hideMark/>
          </w:tcPr>
          <w:p w14:paraId="55761AE3"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$ 100.499.926.525</w:t>
            </w:r>
          </w:p>
        </w:tc>
        <w:tc>
          <w:tcPr>
            <w:tcW w:w="1815" w:type="dxa"/>
            <w:hideMark/>
          </w:tcPr>
          <w:p w14:paraId="2EF25447"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$ 100.483.734.592</w:t>
            </w:r>
          </w:p>
        </w:tc>
      </w:tr>
      <w:tr w:rsidR="000611A4" w:rsidRPr="000368BA" w14:paraId="7E8E080C" w14:textId="77777777" w:rsidTr="000368BA">
        <w:trPr>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5C251C52"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16BC57DF"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PROCESO MÍNIMA CUANTÍA</w:t>
            </w:r>
          </w:p>
        </w:tc>
        <w:tc>
          <w:tcPr>
            <w:tcW w:w="1843" w:type="dxa"/>
            <w:hideMark/>
          </w:tcPr>
          <w:p w14:paraId="5283D6EF"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$ 167.057.821</w:t>
            </w:r>
          </w:p>
        </w:tc>
        <w:tc>
          <w:tcPr>
            <w:tcW w:w="1815" w:type="dxa"/>
            <w:hideMark/>
          </w:tcPr>
          <w:p w14:paraId="26D96F42"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$ 167.057.821</w:t>
            </w:r>
          </w:p>
        </w:tc>
      </w:tr>
      <w:tr w:rsidR="000611A4" w:rsidRPr="000368BA" w14:paraId="46D8BEB8" w14:textId="77777777" w:rsidTr="000368B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40" w:type="dxa"/>
            <w:vMerge/>
            <w:hideMark/>
          </w:tcPr>
          <w:p w14:paraId="29D7A2BB"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508AA8D7"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SELECCIÓN ABREVIADA - COMPRA CATALOGO ACUERDO MARCO PRECIOS </w:t>
            </w:r>
          </w:p>
        </w:tc>
        <w:tc>
          <w:tcPr>
            <w:tcW w:w="1843" w:type="dxa"/>
            <w:hideMark/>
          </w:tcPr>
          <w:p w14:paraId="727C0FD4"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$ 7.238.582.941</w:t>
            </w:r>
          </w:p>
        </w:tc>
        <w:tc>
          <w:tcPr>
            <w:tcW w:w="1815" w:type="dxa"/>
            <w:hideMark/>
          </w:tcPr>
          <w:p w14:paraId="1C781C0C"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$ 7.238.582.941</w:t>
            </w:r>
          </w:p>
        </w:tc>
      </w:tr>
      <w:tr w:rsidR="000611A4" w:rsidRPr="000368BA" w14:paraId="78420E8B" w14:textId="77777777" w:rsidTr="000368BA">
        <w:trPr>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041961D4"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5CCAB258"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SELECCIÓN ABREVIADA - BOLSAS DE PRODUCTOS </w:t>
            </w:r>
          </w:p>
        </w:tc>
        <w:tc>
          <w:tcPr>
            <w:tcW w:w="1843" w:type="dxa"/>
            <w:hideMark/>
          </w:tcPr>
          <w:p w14:paraId="6728B9E0"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$ 1.347.416.874</w:t>
            </w:r>
          </w:p>
        </w:tc>
        <w:tc>
          <w:tcPr>
            <w:tcW w:w="1815" w:type="dxa"/>
            <w:hideMark/>
          </w:tcPr>
          <w:p w14:paraId="206FB366"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$ 1.347.416.874</w:t>
            </w:r>
          </w:p>
        </w:tc>
      </w:tr>
      <w:tr w:rsidR="000611A4" w:rsidRPr="000368BA" w14:paraId="3185D570" w14:textId="77777777" w:rsidTr="000368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1934D712"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1B2B88A9"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LICITACIÓN PÚBLICA </w:t>
            </w:r>
          </w:p>
        </w:tc>
        <w:tc>
          <w:tcPr>
            <w:tcW w:w="1843" w:type="dxa"/>
            <w:hideMark/>
          </w:tcPr>
          <w:p w14:paraId="70267AEE"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$ 13.681.957.990</w:t>
            </w:r>
          </w:p>
        </w:tc>
        <w:tc>
          <w:tcPr>
            <w:tcW w:w="1815" w:type="dxa"/>
            <w:hideMark/>
          </w:tcPr>
          <w:p w14:paraId="0F46FDDE"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$ 13.681.957.990</w:t>
            </w:r>
          </w:p>
        </w:tc>
      </w:tr>
      <w:tr w:rsidR="000611A4" w:rsidRPr="000368BA" w14:paraId="7B59640F" w14:textId="77777777" w:rsidTr="000368BA">
        <w:trPr>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7659EE78"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731E680D"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N/A-SOLO PAGO</w:t>
            </w:r>
          </w:p>
        </w:tc>
        <w:tc>
          <w:tcPr>
            <w:tcW w:w="1843" w:type="dxa"/>
            <w:hideMark/>
          </w:tcPr>
          <w:p w14:paraId="708AC1AA"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$ 12.146.622.750</w:t>
            </w:r>
          </w:p>
        </w:tc>
        <w:tc>
          <w:tcPr>
            <w:tcW w:w="1815" w:type="dxa"/>
            <w:hideMark/>
          </w:tcPr>
          <w:p w14:paraId="16349C35"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$ 12.146.622.750</w:t>
            </w:r>
          </w:p>
        </w:tc>
      </w:tr>
      <w:tr w:rsidR="000368BA" w:rsidRPr="000368BA" w14:paraId="6EB38190" w14:textId="77777777" w:rsidTr="000368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gridSpan w:val="2"/>
            <w:hideMark/>
          </w:tcPr>
          <w:p w14:paraId="2F60863E" w14:textId="77777777" w:rsidR="000611A4" w:rsidRPr="000368BA" w:rsidRDefault="000611A4" w:rsidP="00A76202">
            <w:pPr>
              <w:spacing w:after="0" w:line="240" w:lineRule="auto"/>
              <w:jc w:val="center"/>
              <w:rPr>
                <w:rFonts w:ascii="Aptos Narrow" w:eastAsia="Times New Roman" w:hAnsi="Aptos Narrow" w:cs="Times New Roman"/>
                <w:color w:val="FFFFFF" w:themeColor="background1"/>
                <w:sz w:val="20"/>
                <w:szCs w:val="20"/>
              </w:rPr>
            </w:pPr>
            <w:proofErr w:type="gramStart"/>
            <w:r w:rsidRPr="000368BA">
              <w:rPr>
                <w:rFonts w:ascii="Aptos Narrow" w:eastAsia="Times New Roman" w:hAnsi="Aptos Narrow" w:cs="Times New Roman"/>
                <w:color w:val="FFFFFF" w:themeColor="background1"/>
                <w:sz w:val="20"/>
                <w:szCs w:val="20"/>
              </w:rPr>
              <w:t>TOTAL</w:t>
            </w:r>
            <w:proofErr w:type="gramEnd"/>
            <w:r w:rsidRPr="000368BA">
              <w:rPr>
                <w:rFonts w:ascii="Aptos Narrow" w:eastAsia="Times New Roman" w:hAnsi="Aptos Narrow" w:cs="Times New Roman"/>
                <w:color w:val="FFFFFF" w:themeColor="background1"/>
                <w:sz w:val="20"/>
                <w:szCs w:val="20"/>
              </w:rPr>
              <w:t xml:space="preserve"> UNCSAB</w:t>
            </w:r>
          </w:p>
        </w:tc>
        <w:tc>
          <w:tcPr>
            <w:tcW w:w="1843" w:type="dxa"/>
            <w:hideMark/>
          </w:tcPr>
          <w:p w14:paraId="250AB67E"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$ 263.296.715.408</w:t>
            </w:r>
          </w:p>
        </w:tc>
        <w:tc>
          <w:tcPr>
            <w:tcW w:w="1815" w:type="dxa"/>
            <w:hideMark/>
          </w:tcPr>
          <w:p w14:paraId="2707BB91"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$ 263.280.523.475</w:t>
            </w:r>
          </w:p>
        </w:tc>
      </w:tr>
      <w:tr w:rsidR="000611A4" w:rsidRPr="000368BA" w14:paraId="29BD44AF" w14:textId="77777777" w:rsidTr="000368BA">
        <w:trPr>
          <w:trHeight w:val="288"/>
        </w:trPr>
        <w:tc>
          <w:tcPr>
            <w:cnfStyle w:val="001000000000" w:firstRow="0" w:lastRow="0" w:firstColumn="1" w:lastColumn="0" w:oddVBand="0" w:evenVBand="0" w:oddHBand="0" w:evenHBand="0" w:firstRowFirstColumn="0" w:firstRowLastColumn="0" w:lastRowFirstColumn="0" w:lastRowLastColumn="0"/>
            <w:tcW w:w="1340" w:type="dxa"/>
            <w:vMerge w:val="restart"/>
            <w:hideMark/>
          </w:tcPr>
          <w:p w14:paraId="777E73FC" w14:textId="77777777" w:rsidR="000611A4" w:rsidRPr="000368BA" w:rsidRDefault="000611A4" w:rsidP="00A76202">
            <w:pPr>
              <w:spacing w:after="0" w:line="240" w:lineRule="auto"/>
              <w:jc w:val="center"/>
              <w:rPr>
                <w:rFonts w:ascii="Aptos Narrow" w:eastAsia="Times New Roman" w:hAnsi="Aptos Narrow" w:cs="Times New Roman"/>
                <w:color w:val="FFFFFF" w:themeColor="background1"/>
                <w:sz w:val="20"/>
                <w:szCs w:val="20"/>
              </w:rPr>
            </w:pPr>
            <w:r w:rsidRPr="000368BA">
              <w:rPr>
                <w:rFonts w:ascii="Aptos Narrow" w:eastAsia="Times New Roman" w:hAnsi="Aptos Narrow" w:cs="Times New Roman"/>
                <w:color w:val="FFFFFF" w:themeColor="background1"/>
                <w:sz w:val="20"/>
                <w:szCs w:val="20"/>
              </w:rPr>
              <w:t>BOGOTÁ CAMINA SEGURA</w:t>
            </w:r>
          </w:p>
        </w:tc>
        <w:tc>
          <w:tcPr>
            <w:tcW w:w="4042" w:type="dxa"/>
            <w:hideMark/>
          </w:tcPr>
          <w:p w14:paraId="4934825B"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CONTRATACIÓN DIRECTA - ADICIÓN CONTRATO EN CURSO  </w:t>
            </w:r>
          </w:p>
        </w:tc>
        <w:tc>
          <w:tcPr>
            <w:tcW w:w="1843" w:type="dxa"/>
            <w:hideMark/>
          </w:tcPr>
          <w:p w14:paraId="7E79C7FA"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$ 32.161.671.113</w:t>
            </w:r>
          </w:p>
        </w:tc>
        <w:tc>
          <w:tcPr>
            <w:tcW w:w="1815" w:type="dxa"/>
            <w:hideMark/>
          </w:tcPr>
          <w:p w14:paraId="20F9C9BE"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$ 31.601.988.748</w:t>
            </w:r>
          </w:p>
        </w:tc>
      </w:tr>
      <w:tr w:rsidR="000611A4" w:rsidRPr="000368BA" w14:paraId="7D1FB08D" w14:textId="77777777" w:rsidTr="000368B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40" w:type="dxa"/>
            <w:vMerge/>
            <w:hideMark/>
          </w:tcPr>
          <w:p w14:paraId="5D00AC10"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7DD5CE61"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CONTRATACIÓN DIRECTA - CONVENIOS O CONTRATOS INTERADMINISTRATIVOS </w:t>
            </w:r>
          </w:p>
        </w:tc>
        <w:tc>
          <w:tcPr>
            <w:tcW w:w="1843" w:type="dxa"/>
            <w:hideMark/>
          </w:tcPr>
          <w:p w14:paraId="0E5B6703"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$ 41.592.424.627</w:t>
            </w:r>
          </w:p>
        </w:tc>
        <w:tc>
          <w:tcPr>
            <w:tcW w:w="1815" w:type="dxa"/>
            <w:hideMark/>
          </w:tcPr>
          <w:p w14:paraId="638B96A9"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$ 41.590.444.940</w:t>
            </w:r>
          </w:p>
        </w:tc>
      </w:tr>
      <w:tr w:rsidR="000611A4" w:rsidRPr="000368BA" w14:paraId="2BDE6A1D" w14:textId="77777777" w:rsidTr="000368BA">
        <w:trPr>
          <w:trHeight w:val="480"/>
        </w:trPr>
        <w:tc>
          <w:tcPr>
            <w:cnfStyle w:val="001000000000" w:firstRow="0" w:lastRow="0" w:firstColumn="1" w:lastColumn="0" w:oddVBand="0" w:evenVBand="0" w:oddHBand="0" w:evenHBand="0" w:firstRowFirstColumn="0" w:firstRowLastColumn="0" w:lastRowFirstColumn="0" w:lastRowLastColumn="0"/>
            <w:tcW w:w="1340" w:type="dxa"/>
            <w:vMerge/>
            <w:hideMark/>
          </w:tcPr>
          <w:p w14:paraId="43C50549"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7868A94B"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CONTRATACIÓN DIRECTA - NO EXISTENCIA PLURALIDAD DE OFERENTES </w:t>
            </w:r>
          </w:p>
        </w:tc>
        <w:tc>
          <w:tcPr>
            <w:tcW w:w="1843" w:type="dxa"/>
            <w:hideMark/>
          </w:tcPr>
          <w:p w14:paraId="6233920A"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$ 9.189.937.487</w:t>
            </w:r>
          </w:p>
        </w:tc>
        <w:tc>
          <w:tcPr>
            <w:tcW w:w="1815" w:type="dxa"/>
            <w:hideMark/>
          </w:tcPr>
          <w:p w14:paraId="6F7663C5"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$ 9.189.937.486</w:t>
            </w:r>
          </w:p>
        </w:tc>
      </w:tr>
      <w:tr w:rsidR="000611A4" w:rsidRPr="000368BA" w14:paraId="52A6BE6B" w14:textId="77777777" w:rsidTr="000368B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40" w:type="dxa"/>
            <w:vMerge/>
            <w:hideMark/>
          </w:tcPr>
          <w:p w14:paraId="0E99A398"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3725B584"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CONTRATACIÓN DIRECTA - SERVICIOS PROFESIONALES Y DE APOYO A LA GESTIÓN </w:t>
            </w:r>
          </w:p>
        </w:tc>
        <w:tc>
          <w:tcPr>
            <w:tcW w:w="1843" w:type="dxa"/>
            <w:hideMark/>
          </w:tcPr>
          <w:p w14:paraId="3CB164BE"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$ 20.510.736.189</w:t>
            </w:r>
          </w:p>
        </w:tc>
        <w:tc>
          <w:tcPr>
            <w:tcW w:w="1815" w:type="dxa"/>
            <w:hideMark/>
          </w:tcPr>
          <w:p w14:paraId="7C72940D"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$ 20.386.187.436</w:t>
            </w:r>
          </w:p>
        </w:tc>
      </w:tr>
      <w:tr w:rsidR="000611A4" w:rsidRPr="000368BA" w14:paraId="20B5344D" w14:textId="77777777" w:rsidTr="000368BA">
        <w:trPr>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61E3E6E9"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7F1E62E4"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PROCESO MÍNIMA CUANTÍA</w:t>
            </w:r>
          </w:p>
        </w:tc>
        <w:tc>
          <w:tcPr>
            <w:tcW w:w="1843" w:type="dxa"/>
            <w:hideMark/>
          </w:tcPr>
          <w:p w14:paraId="4BC4B465"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$ 658.243.534</w:t>
            </w:r>
          </w:p>
        </w:tc>
        <w:tc>
          <w:tcPr>
            <w:tcW w:w="1815" w:type="dxa"/>
            <w:hideMark/>
          </w:tcPr>
          <w:p w14:paraId="5449725D"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$ 477.655.487</w:t>
            </w:r>
          </w:p>
        </w:tc>
      </w:tr>
      <w:tr w:rsidR="000611A4" w:rsidRPr="000368BA" w14:paraId="795E9A49" w14:textId="77777777" w:rsidTr="000368B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40" w:type="dxa"/>
            <w:vMerge/>
            <w:hideMark/>
          </w:tcPr>
          <w:p w14:paraId="62A431A2"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5010EE84"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PROCESO MINIMA CUANTIA - ADQUISICION GRANDES SUPERFICIES </w:t>
            </w:r>
          </w:p>
        </w:tc>
        <w:tc>
          <w:tcPr>
            <w:tcW w:w="1843" w:type="dxa"/>
            <w:hideMark/>
          </w:tcPr>
          <w:p w14:paraId="349B0F8D"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$ 142.644.500</w:t>
            </w:r>
          </w:p>
        </w:tc>
        <w:tc>
          <w:tcPr>
            <w:tcW w:w="1815" w:type="dxa"/>
            <w:hideMark/>
          </w:tcPr>
          <w:p w14:paraId="3BB066A5"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$ 142.644.500</w:t>
            </w:r>
          </w:p>
        </w:tc>
      </w:tr>
      <w:tr w:rsidR="000611A4" w:rsidRPr="000368BA" w14:paraId="355D18EC" w14:textId="77777777" w:rsidTr="000368BA">
        <w:trPr>
          <w:trHeight w:val="480"/>
        </w:trPr>
        <w:tc>
          <w:tcPr>
            <w:cnfStyle w:val="001000000000" w:firstRow="0" w:lastRow="0" w:firstColumn="1" w:lastColumn="0" w:oddVBand="0" w:evenVBand="0" w:oddHBand="0" w:evenHBand="0" w:firstRowFirstColumn="0" w:firstRowLastColumn="0" w:lastRowFirstColumn="0" w:lastRowLastColumn="0"/>
            <w:tcW w:w="1340" w:type="dxa"/>
            <w:vMerge/>
            <w:hideMark/>
          </w:tcPr>
          <w:p w14:paraId="3D51D443"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0748DDFE"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SELECCIÓN ABREVIADA - COMPRA CATALOGO ACUERDO MARCO PRECIOS </w:t>
            </w:r>
          </w:p>
        </w:tc>
        <w:tc>
          <w:tcPr>
            <w:tcW w:w="1843" w:type="dxa"/>
            <w:hideMark/>
          </w:tcPr>
          <w:p w14:paraId="11790FF9"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$ 4.212.641.236</w:t>
            </w:r>
          </w:p>
        </w:tc>
        <w:tc>
          <w:tcPr>
            <w:tcW w:w="1815" w:type="dxa"/>
            <w:hideMark/>
          </w:tcPr>
          <w:p w14:paraId="6C668DDC"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$ 4.199.871.763</w:t>
            </w:r>
          </w:p>
        </w:tc>
      </w:tr>
      <w:tr w:rsidR="000611A4" w:rsidRPr="000368BA" w14:paraId="5F6F84D9" w14:textId="77777777" w:rsidTr="000368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4F91F412"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2D4D2451"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SELECCIÓN ABREVIADA - BOLSAS DE PRODUCTOS </w:t>
            </w:r>
          </w:p>
        </w:tc>
        <w:tc>
          <w:tcPr>
            <w:tcW w:w="1843" w:type="dxa"/>
            <w:hideMark/>
          </w:tcPr>
          <w:p w14:paraId="0376FFBC"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$ 13.267.708.089</w:t>
            </w:r>
          </w:p>
        </w:tc>
        <w:tc>
          <w:tcPr>
            <w:tcW w:w="1815" w:type="dxa"/>
            <w:hideMark/>
          </w:tcPr>
          <w:p w14:paraId="073D8DA4"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$ 13.267.708.089</w:t>
            </w:r>
          </w:p>
        </w:tc>
      </w:tr>
      <w:tr w:rsidR="000611A4" w:rsidRPr="000368BA" w14:paraId="4AB483FA" w14:textId="77777777" w:rsidTr="000368BA">
        <w:trPr>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5448627B"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77F6E6DE"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LICITACIÓN PÚBLICA </w:t>
            </w:r>
          </w:p>
        </w:tc>
        <w:tc>
          <w:tcPr>
            <w:tcW w:w="1843" w:type="dxa"/>
            <w:hideMark/>
          </w:tcPr>
          <w:p w14:paraId="5603B8D9"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$ 57.156.805.946</w:t>
            </w:r>
          </w:p>
        </w:tc>
        <w:tc>
          <w:tcPr>
            <w:tcW w:w="1815" w:type="dxa"/>
            <w:hideMark/>
          </w:tcPr>
          <w:p w14:paraId="67D753BE"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$ 57.156.422.290</w:t>
            </w:r>
          </w:p>
        </w:tc>
      </w:tr>
      <w:tr w:rsidR="000611A4" w:rsidRPr="000368BA" w14:paraId="2F125AF9" w14:textId="77777777" w:rsidTr="000368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0A37F380"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1F853BA3"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SELECCIÓN ABREVIADA - MENOR CUANTÍA </w:t>
            </w:r>
          </w:p>
        </w:tc>
        <w:tc>
          <w:tcPr>
            <w:tcW w:w="1843" w:type="dxa"/>
            <w:hideMark/>
          </w:tcPr>
          <w:p w14:paraId="554D904A"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$ 3.342.042.169</w:t>
            </w:r>
          </w:p>
        </w:tc>
        <w:tc>
          <w:tcPr>
            <w:tcW w:w="1815" w:type="dxa"/>
            <w:hideMark/>
          </w:tcPr>
          <w:p w14:paraId="1BA549F1"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$ 3.341.145.048</w:t>
            </w:r>
          </w:p>
        </w:tc>
      </w:tr>
      <w:tr w:rsidR="000611A4" w:rsidRPr="000368BA" w14:paraId="40E86733" w14:textId="77777777" w:rsidTr="000368BA">
        <w:trPr>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6E38D3AD"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151D9028"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CONCURSO DE MÉRITOS - SISTEMA ABIERTO </w:t>
            </w:r>
          </w:p>
        </w:tc>
        <w:tc>
          <w:tcPr>
            <w:tcW w:w="1843" w:type="dxa"/>
            <w:hideMark/>
          </w:tcPr>
          <w:p w14:paraId="2A300F32"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$ 16.193.206.599</w:t>
            </w:r>
          </w:p>
        </w:tc>
        <w:tc>
          <w:tcPr>
            <w:tcW w:w="1815" w:type="dxa"/>
            <w:hideMark/>
          </w:tcPr>
          <w:p w14:paraId="10C3C1A4"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$ 15.225.192.481</w:t>
            </w:r>
          </w:p>
        </w:tc>
      </w:tr>
      <w:tr w:rsidR="000611A4" w:rsidRPr="000368BA" w14:paraId="0E45D80A" w14:textId="77777777" w:rsidTr="000368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2ECBF954"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6228D146" w14:textId="77777777" w:rsidR="000611A4" w:rsidRPr="000368BA" w:rsidRDefault="000611A4" w:rsidP="00A76202">
            <w:pPr>
              <w:spacing w:after="0" w:line="240" w:lineRule="auto"/>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xml:space="preserve">SELECCIÓN ABREVIADA - SUBASTA INVERSA </w:t>
            </w:r>
          </w:p>
        </w:tc>
        <w:tc>
          <w:tcPr>
            <w:tcW w:w="1843" w:type="dxa"/>
            <w:hideMark/>
          </w:tcPr>
          <w:p w14:paraId="52F14864"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$ 15.371.561.267</w:t>
            </w:r>
          </w:p>
        </w:tc>
        <w:tc>
          <w:tcPr>
            <w:tcW w:w="1815" w:type="dxa"/>
            <w:hideMark/>
          </w:tcPr>
          <w:p w14:paraId="0D72F5A1"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$ 13.498.156.088</w:t>
            </w:r>
          </w:p>
        </w:tc>
      </w:tr>
      <w:tr w:rsidR="000611A4" w:rsidRPr="000368BA" w14:paraId="6BAD18B4" w14:textId="77777777" w:rsidTr="000368BA">
        <w:trPr>
          <w:trHeight w:val="288"/>
        </w:trPr>
        <w:tc>
          <w:tcPr>
            <w:cnfStyle w:val="001000000000" w:firstRow="0" w:lastRow="0" w:firstColumn="1" w:lastColumn="0" w:oddVBand="0" w:evenVBand="0" w:oddHBand="0" w:evenHBand="0" w:firstRowFirstColumn="0" w:firstRowLastColumn="0" w:lastRowFirstColumn="0" w:lastRowLastColumn="0"/>
            <w:tcW w:w="1340" w:type="dxa"/>
            <w:vMerge/>
            <w:hideMark/>
          </w:tcPr>
          <w:p w14:paraId="287DB41A" w14:textId="77777777" w:rsidR="000611A4" w:rsidRPr="000368BA" w:rsidRDefault="000611A4" w:rsidP="00A76202">
            <w:pPr>
              <w:spacing w:after="0" w:line="240" w:lineRule="auto"/>
              <w:rPr>
                <w:rFonts w:ascii="Aptos Narrow" w:eastAsia="Times New Roman" w:hAnsi="Aptos Narrow" w:cs="Times New Roman"/>
                <w:color w:val="FFFFFF" w:themeColor="background1"/>
                <w:sz w:val="20"/>
                <w:szCs w:val="20"/>
              </w:rPr>
            </w:pPr>
          </w:p>
        </w:tc>
        <w:tc>
          <w:tcPr>
            <w:tcW w:w="4042" w:type="dxa"/>
            <w:hideMark/>
          </w:tcPr>
          <w:p w14:paraId="79731352" w14:textId="77777777" w:rsidR="000611A4" w:rsidRPr="000368BA" w:rsidRDefault="000611A4" w:rsidP="00A76202">
            <w:pPr>
              <w:spacing w:after="0" w:line="240" w:lineRule="auto"/>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N/A-SOLO PAGO</w:t>
            </w:r>
          </w:p>
        </w:tc>
        <w:tc>
          <w:tcPr>
            <w:tcW w:w="1843" w:type="dxa"/>
            <w:hideMark/>
          </w:tcPr>
          <w:p w14:paraId="4EB934BD"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$ 7.801.408.193</w:t>
            </w:r>
          </w:p>
        </w:tc>
        <w:tc>
          <w:tcPr>
            <w:tcW w:w="1815" w:type="dxa"/>
            <w:hideMark/>
          </w:tcPr>
          <w:p w14:paraId="32290B8E"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$ 7.497.047.795</w:t>
            </w:r>
          </w:p>
        </w:tc>
      </w:tr>
      <w:tr w:rsidR="000368BA" w:rsidRPr="000368BA" w14:paraId="70676591" w14:textId="77777777" w:rsidTr="000368B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gridSpan w:val="2"/>
            <w:hideMark/>
          </w:tcPr>
          <w:p w14:paraId="6A99B496" w14:textId="77777777" w:rsidR="000611A4" w:rsidRPr="000368BA" w:rsidRDefault="000611A4" w:rsidP="00A76202">
            <w:pPr>
              <w:spacing w:after="0" w:line="240" w:lineRule="auto"/>
              <w:jc w:val="center"/>
              <w:rPr>
                <w:rFonts w:ascii="Aptos Narrow" w:eastAsia="Times New Roman" w:hAnsi="Aptos Narrow" w:cs="Times New Roman"/>
                <w:color w:val="FFFFFF" w:themeColor="background1"/>
                <w:sz w:val="20"/>
                <w:szCs w:val="20"/>
              </w:rPr>
            </w:pPr>
            <w:proofErr w:type="gramStart"/>
            <w:r w:rsidRPr="000368BA">
              <w:rPr>
                <w:rFonts w:ascii="Aptos Narrow" w:eastAsia="Times New Roman" w:hAnsi="Aptos Narrow" w:cs="Times New Roman"/>
                <w:color w:val="FFFFFF" w:themeColor="background1"/>
                <w:sz w:val="20"/>
                <w:szCs w:val="20"/>
              </w:rPr>
              <w:t>TOTAL</w:t>
            </w:r>
            <w:proofErr w:type="gramEnd"/>
            <w:r w:rsidRPr="000368BA">
              <w:rPr>
                <w:rFonts w:ascii="Aptos Narrow" w:eastAsia="Times New Roman" w:hAnsi="Aptos Narrow" w:cs="Times New Roman"/>
                <w:color w:val="FFFFFF" w:themeColor="background1"/>
                <w:sz w:val="20"/>
                <w:szCs w:val="20"/>
              </w:rPr>
              <w:t xml:space="preserve"> BCS</w:t>
            </w:r>
          </w:p>
        </w:tc>
        <w:tc>
          <w:tcPr>
            <w:tcW w:w="1843" w:type="dxa"/>
            <w:hideMark/>
          </w:tcPr>
          <w:p w14:paraId="25B1E0CB"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$ 221.601.030.949</w:t>
            </w:r>
          </w:p>
        </w:tc>
        <w:tc>
          <w:tcPr>
            <w:tcW w:w="1815" w:type="dxa"/>
            <w:hideMark/>
          </w:tcPr>
          <w:p w14:paraId="3409A0B7" w14:textId="77777777" w:rsidR="000611A4" w:rsidRPr="000368BA" w:rsidRDefault="000611A4" w:rsidP="00A7620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0368BA">
              <w:rPr>
                <w:rFonts w:ascii="Aptos Narrow" w:eastAsia="Times New Roman" w:hAnsi="Aptos Narrow" w:cs="Times New Roman"/>
                <w:color w:val="000000"/>
                <w:sz w:val="20"/>
                <w:szCs w:val="20"/>
              </w:rPr>
              <w:t>$ 480.854.925.626</w:t>
            </w:r>
          </w:p>
        </w:tc>
      </w:tr>
      <w:tr w:rsidR="000611A4" w:rsidRPr="000368BA" w14:paraId="5FE16BF4" w14:textId="77777777" w:rsidTr="000368BA">
        <w:trPr>
          <w:trHeight w:val="300"/>
        </w:trPr>
        <w:tc>
          <w:tcPr>
            <w:cnfStyle w:val="001000000000" w:firstRow="0" w:lastRow="0" w:firstColumn="1" w:lastColumn="0" w:oddVBand="0" w:evenVBand="0" w:oddHBand="0" w:evenHBand="0" w:firstRowFirstColumn="0" w:firstRowLastColumn="0" w:lastRowFirstColumn="0" w:lastRowLastColumn="0"/>
            <w:tcW w:w="5382" w:type="dxa"/>
            <w:gridSpan w:val="2"/>
            <w:hideMark/>
          </w:tcPr>
          <w:p w14:paraId="49B06AC1" w14:textId="77777777" w:rsidR="000611A4" w:rsidRPr="000368BA" w:rsidRDefault="000611A4" w:rsidP="00A76202">
            <w:pPr>
              <w:spacing w:after="0" w:line="240" w:lineRule="auto"/>
              <w:jc w:val="center"/>
              <w:rPr>
                <w:rFonts w:ascii="Aptos Narrow" w:eastAsia="Times New Roman" w:hAnsi="Aptos Narrow" w:cs="Times New Roman"/>
                <w:b w:val="0"/>
                <w:bCs w:val="0"/>
                <w:color w:val="FFFFFF" w:themeColor="background1"/>
                <w:sz w:val="20"/>
                <w:szCs w:val="20"/>
              </w:rPr>
            </w:pPr>
            <w:proofErr w:type="gramStart"/>
            <w:r w:rsidRPr="000368BA">
              <w:rPr>
                <w:rFonts w:ascii="Aptos Narrow" w:eastAsia="Times New Roman" w:hAnsi="Aptos Narrow" w:cs="Times New Roman"/>
                <w:color w:val="FFFFFF" w:themeColor="background1"/>
                <w:sz w:val="20"/>
                <w:szCs w:val="20"/>
              </w:rPr>
              <w:t>TOTAL</w:t>
            </w:r>
            <w:proofErr w:type="gramEnd"/>
            <w:r w:rsidRPr="000368BA">
              <w:rPr>
                <w:rFonts w:ascii="Aptos Narrow" w:eastAsia="Times New Roman" w:hAnsi="Aptos Narrow" w:cs="Times New Roman"/>
                <w:color w:val="FFFFFF" w:themeColor="background1"/>
                <w:sz w:val="20"/>
                <w:szCs w:val="20"/>
              </w:rPr>
              <w:t xml:space="preserve"> SDM</w:t>
            </w:r>
          </w:p>
        </w:tc>
        <w:tc>
          <w:tcPr>
            <w:tcW w:w="1843" w:type="dxa"/>
            <w:hideMark/>
          </w:tcPr>
          <w:p w14:paraId="0FFC4A5A"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0"/>
                <w:szCs w:val="20"/>
              </w:rPr>
            </w:pPr>
            <w:r w:rsidRPr="000368BA">
              <w:rPr>
                <w:rFonts w:ascii="Aptos Narrow" w:eastAsia="Times New Roman" w:hAnsi="Aptos Narrow" w:cs="Times New Roman"/>
                <w:b/>
                <w:bCs/>
                <w:color w:val="000000"/>
                <w:sz w:val="20"/>
                <w:szCs w:val="20"/>
              </w:rPr>
              <w:t>$ 484.897.746.357</w:t>
            </w:r>
          </w:p>
        </w:tc>
        <w:tc>
          <w:tcPr>
            <w:tcW w:w="1815" w:type="dxa"/>
            <w:hideMark/>
          </w:tcPr>
          <w:p w14:paraId="5CBD292C" w14:textId="77777777" w:rsidR="000611A4" w:rsidRPr="000368BA" w:rsidRDefault="000611A4" w:rsidP="00A762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0"/>
                <w:szCs w:val="20"/>
              </w:rPr>
            </w:pPr>
            <w:r w:rsidRPr="000368BA">
              <w:rPr>
                <w:rFonts w:ascii="Aptos Narrow" w:eastAsia="Times New Roman" w:hAnsi="Aptos Narrow" w:cs="Times New Roman"/>
                <w:b/>
                <w:bCs/>
                <w:color w:val="000000"/>
                <w:sz w:val="20"/>
                <w:szCs w:val="20"/>
              </w:rPr>
              <w:t>$ 480.854.925.626</w:t>
            </w:r>
          </w:p>
        </w:tc>
      </w:tr>
    </w:tbl>
    <w:p w14:paraId="65F749DA" w14:textId="77777777" w:rsidR="000611A4" w:rsidRPr="007E601D" w:rsidRDefault="000611A4" w:rsidP="000611A4">
      <w:pPr>
        <w:jc w:val="center"/>
        <w:rPr>
          <w:sz w:val="18"/>
          <w:szCs w:val="18"/>
        </w:rPr>
      </w:pPr>
      <w:r w:rsidRPr="007E601D">
        <w:rPr>
          <w:sz w:val="18"/>
          <w:szCs w:val="18"/>
        </w:rPr>
        <w:t>Fuente: Reportes BOGDATA 2024.</w:t>
      </w:r>
    </w:p>
    <w:p w14:paraId="4C08809E" w14:textId="7D3B09EE" w:rsidR="000611A4" w:rsidRDefault="000611A4" w:rsidP="000611A4"/>
    <w:p w14:paraId="4AC78A3B" w14:textId="7009DD71" w:rsidR="007D0CE1" w:rsidRDefault="007D0CE1" w:rsidP="007D0CE1">
      <w:pPr>
        <w:pStyle w:val="Ttulo5"/>
        <w:numPr>
          <w:ilvl w:val="0"/>
          <w:numId w:val="22"/>
        </w:numPr>
      </w:pPr>
      <w:bookmarkStart w:id="0" w:name="_heading=h.17dp8vu" w:colFirst="0" w:colLast="0"/>
      <w:bookmarkStart w:id="1" w:name="_heading=h.35nkun2" w:colFirst="0" w:colLast="0"/>
      <w:bookmarkEnd w:id="0"/>
      <w:bookmarkEnd w:id="1"/>
      <w:r>
        <w:t>PLAN DE ACCIÓN INSTITUCIONAL</w:t>
      </w:r>
    </w:p>
    <w:p w14:paraId="1E86081D" w14:textId="77777777" w:rsidR="007D0CE1" w:rsidRDefault="007D0CE1" w:rsidP="007D0CE1">
      <w:pPr>
        <w:jc w:val="both"/>
      </w:pPr>
      <w:r w:rsidRPr="007D0CE1">
        <w:t xml:space="preserve">La formulación de los lineamientos metodológicos necesarios para la definición y seguimiento de los planes y proyectos de la Secretaría Distrital de Movilidad está soportada en el procedimiento PE01- PR01 Formulación de proyectos, construcción y seguimiento del Plan de Acción Institucional – PAI, que contiene los Planes Operativos Anuales para proyectos de Inversión, y su respectiva territorialización, así como los Planes Operativos Anuales de Gestión. </w:t>
      </w:r>
    </w:p>
    <w:p w14:paraId="50887736" w14:textId="5AB20CF3" w:rsidR="007D0CE1" w:rsidRPr="007D0CE1" w:rsidRDefault="007D0CE1" w:rsidP="007D0CE1">
      <w:pPr>
        <w:jc w:val="both"/>
      </w:pPr>
      <w:r w:rsidRPr="007D0CE1">
        <w:t>De este modo, durante el 202</w:t>
      </w:r>
      <w:r>
        <w:t>4</w:t>
      </w:r>
      <w:r w:rsidRPr="007D0CE1">
        <w:t xml:space="preserve">, se realizó seguimiento al avance de las metas de los proyectos de inversión del Plan de Desarrollo 2020-2024, </w:t>
      </w:r>
      <w:r>
        <w:t xml:space="preserve">y 2024-2027 </w:t>
      </w:r>
      <w:r w:rsidRPr="007D0CE1">
        <w:t>con corte a diciembre de 202</w:t>
      </w:r>
      <w:r>
        <w:t>4</w:t>
      </w:r>
      <w:r w:rsidRPr="007D0CE1">
        <w:t>. A continuación, el informe de los indicadores de los proyectos de inversión utilizados para el control y medición de los resultados de las actividades misionales y las áreas de apoyo de la Entidad, bajo la dirección de la Secretaría Distrital de Movilidad y coordinación de los Subsecretarios u Ordenadores de Gasto, correspondiente al periodo fiscal 202</w:t>
      </w:r>
      <w:r>
        <w:t>4</w:t>
      </w:r>
      <w:r w:rsidRPr="007D0CE1">
        <w:t>:</w:t>
      </w:r>
    </w:p>
    <w:p w14:paraId="54A5CAE8" w14:textId="77777777" w:rsidR="00464642" w:rsidRDefault="00464642">
      <w:pPr>
        <w:spacing w:before="240" w:after="0" w:line="276" w:lineRule="auto"/>
        <w:jc w:val="both"/>
        <w:sectPr w:rsidR="00464642">
          <w:pgSz w:w="11909" w:h="16834"/>
          <w:pgMar w:top="1559" w:right="1701" w:bottom="1843" w:left="1701" w:header="709" w:footer="1327" w:gutter="0"/>
          <w:cols w:space="720"/>
          <w:titlePg/>
        </w:sectPr>
      </w:pPr>
    </w:p>
    <w:p w14:paraId="53757196" w14:textId="77777777" w:rsidR="00464642" w:rsidRDefault="000C7715">
      <w:pPr>
        <w:pStyle w:val="Ttulo"/>
        <w:rPr>
          <w:sz w:val="40"/>
          <w:szCs w:val="40"/>
        </w:rPr>
      </w:pPr>
      <w:r>
        <w:rPr>
          <w:sz w:val="40"/>
          <w:szCs w:val="40"/>
        </w:rPr>
        <w:lastRenderedPageBreak/>
        <w:t>ANEXO 1.</w:t>
      </w:r>
    </w:p>
    <w:p w14:paraId="5B9374F6" w14:textId="77777777" w:rsidR="00464642" w:rsidRDefault="00464642"/>
    <w:p w14:paraId="42FAE9AB" w14:textId="77777777" w:rsidR="00464642" w:rsidRDefault="000C7715">
      <w:pPr>
        <w:numPr>
          <w:ilvl w:val="3"/>
          <w:numId w:val="14"/>
        </w:numPr>
        <w:pBdr>
          <w:top w:val="nil"/>
          <w:left w:val="nil"/>
          <w:bottom w:val="nil"/>
          <w:right w:val="nil"/>
          <w:between w:val="nil"/>
        </w:pBdr>
        <w:spacing w:after="0"/>
        <w:ind w:left="284" w:hanging="284"/>
        <w:rPr>
          <w:color w:val="000000"/>
        </w:rPr>
      </w:pPr>
      <w:r>
        <w:rPr>
          <w:color w:val="000000"/>
        </w:rPr>
        <w:t xml:space="preserve">  LOGROS FÍSICOS POR META Y VIGENCIA</w:t>
      </w:r>
    </w:p>
    <w:p w14:paraId="2EE318F8" w14:textId="77777777" w:rsidR="00464642" w:rsidRDefault="000C7715">
      <w:pPr>
        <w:numPr>
          <w:ilvl w:val="1"/>
          <w:numId w:val="9"/>
        </w:numPr>
        <w:pBdr>
          <w:top w:val="nil"/>
          <w:left w:val="nil"/>
          <w:bottom w:val="nil"/>
          <w:right w:val="nil"/>
          <w:between w:val="nil"/>
        </w:pBdr>
        <w:rPr>
          <w:color w:val="000000"/>
        </w:rPr>
      </w:pPr>
      <w:r>
        <w:rPr>
          <w:color w:val="000000"/>
        </w:rPr>
        <w:t xml:space="preserve">PLAN DISTRITAL DE DESARROLLO UN NUEVO CONTRATO SOCIAL Y AMBIENTAL PARA LA </w:t>
      </w:r>
      <w:r>
        <w:t>BOGOTÁ</w:t>
      </w:r>
      <w:r>
        <w:rPr>
          <w:color w:val="000000"/>
        </w:rPr>
        <w:t xml:space="preserve"> DEL SIGLO XXI</w:t>
      </w:r>
    </w:p>
    <w:p w14:paraId="59419F62" w14:textId="77777777" w:rsidR="00464642" w:rsidRDefault="000C7715">
      <w:r>
        <w:t>SUBSECRETARÍA DE POLÍTICA DE MOVILIDAD</w:t>
      </w:r>
    </w:p>
    <w:tbl>
      <w:tblPr>
        <w:tblStyle w:val="a3"/>
        <w:tblW w:w="13489"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3489"/>
      </w:tblGrid>
      <w:tr w:rsidR="00B25F61" w14:paraId="1BF5F391" w14:textId="77777777" w:rsidTr="0038757F">
        <w:trPr>
          <w:cnfStyle w:val="100000000000" w:firstRow="1" w:lastRow="0" w:firstColumn="0" w:lastColumn="0" w:oddVBand="0" w:evenVBand="0" w:oddHBand="0" w:evenHBand="0" w:firstRowFirstColumn="0" w:firstRowLastColumn="0" w:lastRowFirstColumn="0" w:lastRowLastColumn="0"/>
          <w:trHeight w:val="1481"/>
          <w:tblHeader/>
        </w:trPr>
        <w:tc>
          <w:tcPr>
            <w:cnfStyle w:val="001000000000" w:firstRow="0" w:lastRow="0" w:firstColumn="1" w:lastColumn="0" w:oddVBand="0" w:evenVBand="0" w:oddHBand="0" w:evenHBand="0" w:firstRowFirstColumn="0" w:firstRowLastColumn="0" w:lastRowFirstColumn="0" w:lastRowLastColumn="0"/>
            <w:tcW w:w="13438" w:type="dxa"/>
          </w:tcPr>
          <w:p w14:paraId="531C99FB" w14:textId="77777777" w:rsidR="00B25F61" w:rsidRDefault="00B25F61" w:rsidP="0038757F">
            <w:pPr>
              <w:keepNext/>
              <w:keepLines/>
              <w:pBdr>
                <w:top w:val="nil"/>
                <w:left w:val="nil"/>
                <w:bottom w:val="nil"/>
                <w:right w:val="nil"/>
                <w:between w:val="nil"/>
              </w:pBdr>
              <w:spacing w:before="40" w:after="0" w:line="259" w:lineRule="auto"/>
              <w:jc w:val="center"/>
              <w:rPr>
                <w:b w:val="0"/>
                <w:sz w:val="20"/>
                <w:szCs w:val="20"/>
              </w:rPr>
            </w:pPr>
            <w:r>
              <w:rPr>
                <w:sz w:val="20"/>
                <w:szCs w:val="20"/>
              </w:rPr>
              <w:t>PROYECTO 7579 - IMPLEMENTACIÓN DEL PLAN DISTRITAL DE SEGURIDAD VIAL EN BOGOTÁ</w:t>
            </w:r>
          </w:p>
          <w:p w14:paraId="0B4C0AD4" w14:textId="77777777" w:rsidR="00B25F61" w:rsidRDefault="00B25F61" w:rsidP="0038757F">
            <w:pPr>
              <w:pBdr>
                <w:top w:val="nil"/>
                <w:left w:val="nil"/>
                <w:bottom w:val="nil"/>
                <w:right w:val="nil"/>
                <w:between w:val="nil"/>
              </w:pBdr>
              <w:spacing w:after="0" w:line="240" w:lineRule="auto"/>
              <w:jc w:val="both"/>
              <w:rPr>
                <w:sz w:val="20"/>
                <w:szCs w:val="20"/>
              </w:rPr>
            </w:pPr>
            <w:r>
              <w:rPr>
                <w:b w:val="0"/>
                <w:sz w:val="20"/>
                <w:szCs w:val="20"/>
              </w:rPr>
              <w:t>Objetivo General:</w:t>
            </w:r>
          </w:p>
          <w:p w14:paraId="7F4815EB" w14:textId="77777777" w:rsidR="00B25F61" w:rsidRDefault="00B25F61" w:rsidP="0038757F">
            <w:pPr>
              <w:pBdr>
                <w:top w:val="nil"/>
                <w:left w:val="nil"/>
                <w:bottom w:val="nil"/>
                <w:right w:val="nil"/>
                <w:between w:val="nil"/>
              </w:pBdr>
              <w:spacing w:after="0" w:line="240" w:lineRule="auto"/>
              <w:jc w:val="both"/>
              <w:rPr>
                <w:sz w:val="20"/>
                <w:szCs w:val="20"/>
              </w:rPr>
            </w:pPr>
            <w:r>
              <w:rPr>
                <w:b w:val="0"/>
                <w:sz w:val="20"/>
                <w:szCs w:val="20"/>
              </w:rPr>
              <w:t>Reducir la siniestralidad vial en Bogotá.</w:t>
            </w:r>
          </w:p>
          <w:p w14:paraId="0B7DCD56" w14:textId="77777777" w:rsidR="00B25F61" w:rsidRDefault="00B25F61" w:rsidP="0038757F">
            <w:pPr>
              <w:pBdr>
                <w:top w:val="nil"/>
                <w:left w:val="nil"/>
                <w:bottom w:val="nil"/>
                <w:right w:val="nil"/>
                <w:between w:val="nil"/>
              </w:pBdr>
              <w:spacing w:after="0" w:line="240" w:lineRule="auto"/>
              <w:jc w:val="both"/>
              <w:rPr>
                <w:sz w:val="20"/>
                <w:szCs w:val="20"/>
              </w:rPr>
            </w:pPr>
            <w:r>
              <w:rPr>
                <w:b w:val="0"/>
                <w:sz w:val="20"/>
                <w:szCs w:val="20"/>
              </w:rPr>
              <w:t>Objetivos Específicos:</w:t>
            </w:r>
          </w:p>
          <w:p w14:paraId="743B248C" w14:textId="77777777" w:rsidR="00B25F61" w:rsidRDefault="00B25F61" w:rsidP="0038757F">
            <w:pPr>
              <w:numPr>
                <w:ilvl w:val="0"/>
                <w:numId w:val="10"/>
              </w:numPr>
              <w:pBdr>
                <w:top w:val="nil"/>
                <w:left w:val="nil"/>
                <w:bottom w:val="nil"/>
                <w:right w:val="nil"/>
                <w:between w:val="nil"/>
              </w:pBdr>
              <w:spacing w:after="0" w:line="240" w:lineRule="auto"/>
              <w:jc w:val="both"/>
              <w:rPr>
                <w:rFonts w:ascii="Arial" w:eastAsia="Arial" w:hAnsi="Arial" w:cs="Arial"/>
                <w:sz w:val="20"/>
                <w:szCs w:val="20"/>
              </w:rPr>
            </w:pPr>
            <w:r>
              <w:rPr>
                <w:b w:val="0"/>
                <w:sz w:val="20"/>
                <w:szCs w:val="20"/>
              </w:rPr>
              <w:t>Reducir los factores de riesgo en seguridad vial.</w:t>
            </w:r>
          </w:p>
        </w:tc>
      </w:tr>
    </w:tbl>
    <w:p w14:paraId="3E8FEFCA" w14:textId="311C8D00" w:rsidR="00B25F61" w:rsidRDefault="002940B4">
      <w:r>
        <w:t>-------------------------------------------------------------------------------------------------------------------------------------------------------------------------------------------------------</w:t>
      </w:r>
    </w:p>
    <w:tbl>
      <w:tblPr>
        <w:tblStyle w:val="a3"/>
        <w:tblW w:w="13489"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838"/>
        <w:gridCol w:w="1134"/>
        <w:gridCol w:w="1134"/>
        <w:gridCol w:w="992"/>
        <w:gridCol w:w="8391"/>
      </w:tblGrid>
      <w:tr w:rsidR="009D1C7A" w:rsidRPr="009D1C7A" w14:paraId="29E5C855" w14:textId="77777777" w:rsidTr="000D7C36">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1838" w:type="dxa"/>
          </w:tcPr>
          <w:p w14:paraId="7D81DD40" w14:textId="77777777" w:rsidR="00464642" w:rsidRPr="009D1C7A" w:rsidRDefault="000C7715" w:rsidP="000D7C36">
            <w:pPr>
              <w:spacing w:line="240" w:lineRule="auto"/>
              <w:jc w:val="center"/>
              <w:rPr>
                <w:color w:val="FFFFFF" w:themeColor="background1"/>
                <w:sz w:val="18"/>
                <w:szCs w:val="18"/>
              </w:rPr>
            </w:pPr>
            <w:r w:rsidRPr="009D1C7A">
              <w:rPr>
                <w:color w:val="FFFFFF" w:themeColor="background1"/>
                <w:sz w:val="18"/>
                <w:szCs w:val="18"/>
              </w:rPr>
              <w:t>Meta de Inversión</w:t>
            </w:r>
          </w:p>
        </w:tc>
        <w:tc>
          <w:tcPr>
            <w:tcW w:w="1134" w:type="dxa"/>
          </w:tcPr>
          <w:p w14:paraId="7A11E685"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C7A">
              <w:rPr>
                <w:color w:val="FFFFFF" w:themeColor="background1"/>
                <w:sz w:val="18"/>
                <w:szCs w:val="18"/>
              </w:rPr>
              <w:t>Magnitud Programada</w:t>
            </w:r>
          </w:p>
        </w:tc>
        <w:tc>
          <w:tcPr>
            <w:tcW w:w="1134" w:type="dxa"/>
          </w:tcPr>
          <w:p w14:paraId="1BC56957"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C7A">
              <w:rPr>
                <w:color w:val="FFFFFF" w:themeColor="background1"/>
                <w:sz w:val="18"/>
                <w:szCs w:val="18"/>
              </w:rPr>
              <w:t>Magnitud Ejecutada</w:t>
            </w:r>
          </w:p>
        </w:tc>
        <w:tc>
          <w:tcPr>
            <w:tcW w:w="992" w:type="dxa"/>
          </w:tcPr>
          <w:p w14:paraId="7F66ED2B"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C7A">
              <w:rPr>
                <w:color w:val="FFFFFF" w:themeColor="background1"/>
                <w:sz w:val="18"/>
                <w:szCs w:val="18"/>
              </w:rPr>
              <w:t>% de Cumplimiento</w:t>
            </w:r>
          </w:p>
        </w:tc>
        <w:tc>
          <w:tcPr>
            <w:tcW w:w="8391" w:type="dxa"/>
          </w:tcPr>
          <w:p w14:paraId="2AA57E2A"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C7A">
              <w:rPr>
                <w:color w:val="FFFFFF" w:themeColor="background1"/>
                <w:sz w:val="18"/>
                <w:szCs w:val="18"/>
              </w:rPr>
              <w:t>Avances y Logros</w:t>
            </w:r>
          </w:p>
        </w:tc>
      </w:tr>
      <w:tr w:rsidR="00464642" w14:paraId="0AB013F1" w14:textId="77777777" w:rsidTr="000D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432BC2" w14:textId="77777777" w:rsidR="00464642" w:rsidRPr="000D7C36" w:rsidRDefault="000C7715" w:rsidP="000D7C36">
            <w:pPr>
              <w:spacing w:line="240" w:lineRule="auto"/>
              <w:jc w:val="both"/>
              <w:rPr>
                <w:color w:val="000000"/>
                <w:sz w:val="18"/>
                <w:szCs w:val="18"/>
              </w:rPr>
            </w:pPr>
            <w:r w:rsidRPr="000D7C36">
              <w:rPr>
                <w:b w:val="0"/>
                <w:color w:val="000000"/>
                <w:sz w:val="18"/>
                <w:szCs w:val="18"/>
              </w:rPr>
              <w:t>Implementar el 40% del Plan Distrital de Seguridad Vial (adicionales a lo implementado hasta el momento)</w:t>
            </w:r>
          </w:p>
        </w:tc>
        <w:tc>
          <w:tcPr>
            <w:tcW w:w="1134" w:type="dxa"/>
          </w:tcPr>
          <w:p w14:paraId="7EF2AB3B" w14:textId="77777777" w:rsidR="00464642" w:rsidRPr="000D7C36" w:rsidRDefault="000C7715" w:rsidP="000D7C3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5%</w:t>
            </w:r>
          </w:p>
        </w:tc>
        <w:tc>
          <w:tcPr>
            <w:tcW w:w="1134" w:type="dxa"/>
          </w:tcPr>
          <w:p w14:paraId="3E9FFD15" w14:textId="77777777" w:rsidR="00464642" w:rsidRPr="000D7C36" w:rsidRDefault="000C7715" w:rsidP="000D7C3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5%</w:t>
            </w:r>
          </w:p>
        </w:tc>
        <w:tc>
          <w:tcPr>
            <w:tcW w:w="992" w:type="dxa"/>
          </w:tcPr>
          <w:p w14:paraId="1ABCD1D8" w14:textId="77777777" w:rsidR="00464642" w:rsidRPr="000D7C36" w:rsidRDefault="000C7715" w:rsidP="000D7C3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100%</w:t>
            </w:r>
          </w:p>
        </w:tc>
        <w:tc>
          <w:tcPr>
            <w:tcW w:w="8391" w:type="dxa"/>
          </w:tcPr>
          <w:p w14:paraId="58CAFC52"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 xml:space="preserve">Algunas acciones del Plan Distrital de Seguridad Vial (PDSV) 2023-2032 que se realizaron para </w:t>
            </w:r>
            <w:r w:rsidRPr="000D7C36">
              <w:rPr>
                <w:color w:val="000000"/>
                <w:sz w:val="18"/>
                <w:szCs w:val="18"/>
              </w:rPr>
              <w:t>contribuir a la disminución de fatalidades en siniestros viales de tránsito, son:</w:t>
            </w:r>
          </w:p>
          <w:p w14:paraId="7E3EC01C"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 xml:space="preserve">Eje 1: Se realizó solicitud de implementación y mantenimiento de medidas de señalización en la Avenida Circunvalar en inmediaciones de la Universidad Distrital - sede Vivero </w:t>
            </w:r>
            <w:r w:rsidRPr="000D7C36">
              <w:rPr>
                <w:color w:val="000000"/>
                <w:sz w:val="18"/>
                <w:szCs w:val="18"/>
              </w:rPr>
              <w:t>a la Subdirección de Señalización. De igual manera, se desarrollaron mesas de trabajo con actores involucrados en el eje de velocidades y consolidación de plan de trabajo 2024 del eje.</w:t>
            </w:r>
          </w:p>
          <w:p w14:paraId="485CE8B5"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 xml:space="preserve">Eje 2: Se elaboró la estructura del documento técnico de soporte – DTS </w:t>
            </w:r>
            <w:r w:rsidRPr="000D7C36">
              <w:rPr>
                <w:color w:val="000000"/>
                <w:sz w:val="18"/>
                <w:szCs w:val="18"/>
              </w:rPr>
              <w:t>de requerimientos de seguridad para vehículos que operan para las Entidades del Distrito y estructuración de herramientas para la recolección de información, como fase preliminar para establecer la línea base de caracterización de las flotas de vehículos d</w:t>
            </w:r>
            <w:r w:rsidRPr="000D7C36">
              <w:rPr>
                <w:color w:val="000000"/>
                <w:sz w:val="18"/>
                <w:szCs w:val="18"/>
              </w:rPr>
              <w:t xml:space="preserve">e las </w:t>
            </w:r>
            <w:r w:rsidRPr="000D7C36">
              <w:rPr>
                <w:color w:val="000000"/>
                <w:sz w:val="18"/>
                <w:szCs w:val="18"/>
              </w:rPr>
              <w:lastRenderedPageBreak/>
              <w:t>Entidades. De igual manera, se coordinó al equipo técnico en torno a las actividades de arranque para el desarrollo de los análisis pertinentes.</w:t>
            </w:r>
          </w:p>
          <w:p w14:paraId="2F584F62"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Eje 3: Se realizó visita e inspección para verificar las condiciones de seguridad vial existentes y los p</w:t>
            </w:r>
            <w:r w:rsidRPr="000D7C36">
              <w:rPr>
                <w:color w:val="000000"/>
                <w:sz w:val="18"/>
                <w:szCs w:val="18"/>
              </w:rPr>
              <w:t>osibles riesgos con la implementación de la propuesta de cambio de sentido vial de la Carrera 23 entre Calle 145 y 146 propuesto por la Subdirección de Transporte Público. Así mismo, se realizó revisión y análisis de la siniestralidad de la carrera 23 entr</w:t>
            </w:r>
            <w:r w:rsidRPr="000D7C36">
              <w:rPr>
                <w:color w:val="000000"/>
                <w:sz w:val="18"/>
                <w:szCs w:val="18"/>
              </w:rPr>
              <w:t>e calle 145 y calle 146 en el periodo de 2020 a 2023. También se llevó a cabo una revisión con equipo de datos análisis de siniestralidad por actor vial, generando un top 10 para peatones, a fin de buscar puntos críticos para medidas de pacificación del tr</w:t>
            </w:r>
            <w:r w:rsidRPr="000D7C36">
              <w:rPr>
                <w:color w:val="000000"/>
                <w:sz w:val="18"/>
                <w:szCs w:val="18"/>
              </w:rPr>
              <w:t xml:space="preserve">ánsito. Adicionalmente, se realizó análisis de posibilidades de señalizar e implementar elementos de demarcación, canalización y contención en la Plazoleta Acevedo Tejada en visita técnica en terreno, toma de volúmenes vehiculares y peatonales en conjunto </w:t>
            </w:r>
            <w:r w:rsidRPr="000D7C36">
              <w:rPr>
                <w:color w:val="000000"/>
                <w:sz w:val="18"/>
                <w:szCs w:val="18"/>
              </w:rPr>
              <w:t>con la Dirección de Ingeniería de Tránsito - DIT. En el primer trimestre, se inicia implementación plazoleta Acevedo Tejada en la UPL Teusaquillo. De igual forma, se hizo recorrido y toma de información de velocidades vehiculares previo al piloto del proye</w:t>
            </w:r>
            <w:r w:rsidRPr="000D7C36">
              <w:rPr>
                <w:color w:val="000000"/>
                <w:sz w:val="18"/>
                <w:szCs w:val="18"/>
              </w:rPr>
              <w:t>cto San Pedro, en la carrera 9C este con calle 28, a los vehículos que descienden en hora pico, inspección de vías y posibles desvíos para la operación desde las 5.30am hasta las 2pm. Igualmente, se efectuaron diferentes análisis geoespaciales de siniestra</w:t>
            </w:r>
            <w:r w:rsidRPr="000D7C36">
              <w:rPr>
                <w:color w:val="000000"/>
                <w:sz w:val="18"/>
                <w:szCs w:val="18"/>
              </w:rPr>
              <w:t>lidad vial para la identificación de tramos, puntos y/o sectores críticos tanto en la malla vial arterial como en vías locales e intermedias, en los análisis se tuvieron en cuenta los actores viales de mayor vulnerabilidad en la ciudad como peatones, cicli</w:t>
            </w:r>
            <w:r w:rsidRPr="000D7C36">
              <w:rPr>
                <w:color w:val="000000"/>
                <w:sz w:val="18"/>
                <w:szCs w:val="18"/>
              </w:rPr>
              <w:t>stas y motociclistas, en los sectores priorizados se realizarán acciones de infraestructura, señalización, cultura y control. Además, se coordinó el apoyo y acompañamiento de auditores líderes de la Oficina de Seguridad Vial en las primeras inspecciones de</w:t>
            </w:r>
            <w:r w:rsidRPr="000D7C36">
              <w:rPr>
                <w:color w:val="000000"/>
                <w:sz w:val="18"/>
                <w:szCs w:val="18"/>
              </w:rPr>
              <w:t xml:space="preserve"> seguridad vial a desarrollarse en 2024.  De igual manera, se realizó el primer seguimiento del año al lineamiento de auditorías de seguridad vial con las áreas responsables a fin de verificar su aplicación y cumplimiento.</w:t>
            </w:r>
          </w:p>
          <w:p w14:paraId="69EA1E18"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Eje 4: Se fortaleció el trabajo c</w:t>
            </w:r>
            <w:r w:rsidRPr="000D7C36">
              <w:rPr>
                <w:color w:val="000000"/>
                <w:sz w:val="18"/>
                <w:szCs w:val="18"/>
              </w:rPr>
              <w:t>on los Centros de Enseñanza Automovilística enfocándonos en la realización de talleres pedagógicos inicialmente sobre Planes Estratégicos de Seguridad Vial, se agendó el primer encuentro y se espera seguir trabajando en campañas de seguridad vial en conjun</w:t>
            </w:r>
            <w:r w:rsidRPr="000D7C36">
              <w:rPr>
                <w:color w:val="000000"/>
                <w:sz w:val="18"/>
                <w:szCs w:val="18"/>
              </w:rPr>
              <w:t>to.</w:t>
            </w:r>
          </w:p>
          <w:p w14:paraId="5591611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•Se desarrolló un esquema básico para la estructuración de acciones de carácter técnico en cultura ciudadana. Fue adelantada una reunión con funcionarios de ORVI con el propósito de producir acciones de actualización de contenidos en sus talleres, prot</w:t>
            </w:r>
            <w:r w:rsidRPr="000D7C36">
              <w:rPr>
                <w:color w:val="000000"/>
                <w:sz w:val="18"/>
                <w:szCs w:val="18"/>
              </w:rPr>
              <w:t xml:space="preserve">ocolos y metodologías de conformidad con las temáticas centrales del PDSV. Se adelantaron reuniones con referentes del observatorio de culturas de la Secretaría Distrital de Cultura, a fin de </w:t>
            </w:r>
            <w:r w:rsidRPr="000D7C36">
              <w:rPr>
                <w:color w:val="000000"/>
                <w:sz w:val="18"/>
                <w:szCs w:val="18"/>
              </w:rPr>
              <w:lastRenderedPageBreak/>
              <w:t>establecer acciones de colaboración en problemáticas relacionada</w:t>
            </w:r>
            <w:r w:rsidRPr="000D7C36">
              <w:rPr>
                <w:color w:val="000000"/>
                <w:sz w:val="18"/>
                <w:szCs w:val="18"/>
              </w:rPr>
              <w:t>s con la cultura para la movilidad y la siniestralidad.</w:t>
            </w:r>
          </w:p>
          <w:p w14:paraId="4546E8E1"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 xml:space="preserve">•En este periodo, se convocó a una reunión preliminar con funcionarios de la Oficina de Gestión Social a fin de establecer puntos de trabajo en común referentes a procesos de planeación y seguimiento </w:t>
            </w:r>
            <w:r w:rsidRPr="000D7C36">
              <w:rPr>
                <w:color w:val="000000"/>
                <w:sz w:val="18"/>
                <w:szCs w:val="18"/>
              </w:rPr>
              <w:t>de acciones en seguridad vial dirigidas a personas adultas mayores. Así mismo, se participó en una mesa de diálogo con ciudadanos adultos mayores interesados en llevar a cabo acciones de formación y sensibilización dirigida a adultos, jóvenes que se desemp</w:t>
            </w:r>
            <w:r w:rsidRPr="000D7C36">
              <w:rPr>
                <w:color w:val="000000"/>
                <w:sz w:val="18"/>
                <w:szCs w:val="18"/>
              </w:rPr>
              <w:t>eñan como conductores de vehículos de gran masa y se adelantaron acciones para préstamos de espacios para este propósito en Centro día de SDIS.</w:t>
            </w:r>
          </w:p>
          <w:p w14:paraId="4C60CFB0"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 xml:space="preserve">•Se lideró jornada de sensibilización en seguridad y cultura vial con 280 colaboradores de la empresa </w:t>
            </w:r>
            <w:proofErr w:type="spellStart"/>
            <w:r w:rsidRPr="000D7C36">
              <w:rPr>
                <w:color w:val="000000"/>
                <w:sz w:val="18"/>
                <w:szCs w:val="18"/>
              </w:rPr>
              <w:t>Interrapidisimo</w:t>
            </w:r>
            <w:proofErr w:type="spellEnd"/>
            <w:r w:rsidRPr="000D7C36">
              <w:rPr>
                <w:color w:val="000000"/>
                <w:sz w:val="18"/>
                <w:szCs w:val="18"/>
              </w:rPr>
              <w:t>, en la que se enfatizó en la toma de conciencia sobre los puntos ciegos de un vehículo de transporte de carga y la importancia en la práct</w:t>
            </w:r>
            <w:r w:rsidRPr="000D7C36">
              <w:rPr>
                <w:color w:val="000000"/>
                <w:sz w:val="18"/>
                <w:szCs w:val="18"/>
              </w:rPr>
              <w:t>ica para usuarios vulnerables.</w:t>
            </w:r>
          </w:p>
          <w:p w14:paraId="390C6582"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•Se realizó curso teórico práctico para motociclistas con módulos de sensibilización de la seguridad vial, el control operativo y primer respondiente y dos ejercicios prácticos de Puntos ciegos y pista de habilidades, en el c</w:t>
            </w:r>
            <w:r w:rsidRPr="000D7C36">
              <w:rPr>
                <w:color w:val="000000"/>
                <w:sz w:val="18"/>
                <w:szCs w:val="18"/>
              </w:rPr>
              <w:t>ual se contó con la participación de 47 motociclistas.</w:t>
            </w:r>
          </w:p>
          <w:p w14:paraId="2B9F0C83"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Eje 5: Es este trimestre, se identificaron tramos críticos de siniestralidad de usuarios de motos para la priorización de controles operativas en vía y de forma particular en Semana Santa. De igual mod</w:t>
            </w:r>
            <w:r w:rsidRPr="000D7C36">
              <w:rPr>
                <w:color w:val="000000"/>
                <w:sz w:val="18"/>
                <w:szCs w:val="18"/>
              </w:rPr>
              <w:t>o, se participó en la formulación de Plan Choque mediante el planteamiento de una acción encaminada a aumentar la percepción de control y la participación en mesas de trabajo.</w:t>
            </w:r>
          </w:p>
          <w:p w14:paraId="0FAFC0BB"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Eje 6: Se realizó revisión y aportes a los documentos del Lineamiento para la Ad</w:t>
            </w:r>
            <w:r w:rsidRPr="000D7C36">
              <w:rPr>
                <w:color w:val="000000"/>
                <w:sz w:val="18"/>
                <w:szCs w:val="18"/>
              </w:rPr>
              <w:t xml:space="preserve">opción de Rutas de Atención a Víctimas y Procedimiento para la Atención Coordinada de Víctimas de Siniestros Viales. </w:t>
            </w:r>
          </w:p>
          <w:p w14:paraId="64816FD1"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•Ejecución y definición del plan de acción del Nuevo Plan Distrital de Seguridad Vial (Decreto 494 de 2023) para el eje 6 mediante la armo</w:t>
            </w:r>
            <w:r w:rsidRPr="000D7C36">
              <w:rPr>
                <w:color w:val="000000"/>
                <w:sz w:val="18"/>
                <w:szCs w:val="18"/>
              </w:rPr>
              <w:t>nización de las actividades con la Mesa de trabajo Dirección de Inteligencia para la Movilidad, Oficina de Tecnologías de la Información y las Comunicaciones y Dirección de Gestión de Tránsito y Control de Tránsito y Transporte.</w:t>
            </w:r>
          </w:p>
          <w:p w14:paraId="54AB935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lastRenderedPageBreak/>
              <w:t>Eje 7: Definición plan de t</w:t>
            </w:r>
            <w:r w:rsidRPr="000D7C36">
              <w:rPr>
                <w:color w:val="000000"/>
                <w:sz w:val="18"/>
                <w:szCs w:val="18"/>
              </w:rPr>
              <w:t>rabajo para la formulación del Plan de Gestión de Velocidad y articulación con WRI para distribución de actividades para el desarrollo de la Fase de Diagnóstico.</w:t>
            </w:r>
          </w:p>
          <w:p w14:paraId="5541734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•Durante el primer trimestre, se fortaleció el trabajo con la red empresarial de seguridad via</w:t>
            </w:r>
            <w:r w:rsidRPr="000D7C36">
              <w:rPr>
                <w:color w:val="000000"/>
                <w:sz w:val="18"/>
                <w:szCs w:val="18"/>
              </w:rPr>
              <w:t xml:space="preserve">l, de la mano con las empresas privadas. Así mismo, se trabajó en actividades de puntos ciegos enfocados en peatones y ciclistas con la empresa </w:t>
            </w:r>
            <w:proofErr w:type="spellStart"/>
            <w:r w:rsidRPr="000D7C36">
              <w:rPr>
                <w:color w:val="000000"/>
                <w:sz w:val="18"/>
                <w:szCs w:val="18"/>
              </w:rPr>
              <w:t>Solistica</w:t>
            </w:r>
            <w:proofErr w:type="spellEnd"/>
            <w:r w:rsidRPr="000D7C36">
              <w:rPr>
                <w:color w:val="000000"/>
                <w:sz w:val="18"/>
                <w:szCs w:val="18"/>
              </w:rPr>
              <w:t xml:space="preserve"> y Cemex. De igual manera, se realizaron tres talleres virtuales: ORVI, tecnología e innovación para la</w:t>
            </w:r>
            <w:r w:rsidRPr="000D7C36">
              <w:rPr>
                <w:color w:val="000000"/>
                <w:sz w:val="18"/>
                <w:szCs w:val="18"/>
              </w:rPr>
              <w:t xml:space="preserve"> seguridad vial; mitos y realidades sobre la gestión de velocidad para las empresas parte de la Red. Se finalizó la inscripción a los Planes Padrino y se cerró con 26 empresas que ya se encuentran trabajando en la promoción de la Seguridad Vial.</w:t>
            </w:r>
          </w:p>
          <w:p w14:paraId="4AF188B2"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 xml:space="preserve">•Se apoyó </w:t>
            </w:r>
            <w:r w:rsidRPr="000D7C36">
              <w:rPr>
                <w:color w:val="000000"/>
                <w:sz w:val="18"/>
                <w:szCs w:val="18"/>
              </w:rPr>
              <w:t>en la definición de objetivos y alcance del Sistema de Alertas Tempranas para la Toma de Decisiones (SATTD) en materia de Seguridad Vial</w:t>
            </w:r>
          </w:p>
          <w:p w14:paraId="2F15FD31"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Eje 8: Se realizaron análisis de siniestralidad en el área de influencia de las cámaras para el año 2023, acorde con lo</w:t>
            </w:r>
            <w:r w:rsidRPr="000D7C36">
              <w:rPr>
                <w:color w:val="000000"/>
                <w:sz w:val="18"/>
                <w:szCs w:val="18"/>
              </w:rPr>
              <w:t>s requerimientos de la oficina de seguridad vial como insumo para evaluar el comportamiento de la siniestralidad vial en los diferentes proyectos y acciones que adelanta la SDM.</w:t>
            </w:r>
          </w:p>
          <w:p w14:paraId="799F032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•Se enviaron informes policiales de siniestros de tránsito como insumo para el</w:t>
            </w:r>
            <w:r w:rsidRPr="000D7C36">
              <w:rPr>
                <w:color w:val="000000"/>
                <w:sz w:val="18"/>
                <w:szCs w:val="18"/>
              </w:rPr>
              <w:t xml:space="preserve"> análisis detallado de las fatalidades y la generación de acciones de intervención que permitan mejorar las condiciones de seguridad vial especialmente para usuarios vulnerables.</w:t>
            </w:r>
          </w:p>
          <w:p w14:paraId="644A1FBA"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•Es este periodo, se realizó mesa de trabajo con TRANSMILENIO S.A, para revis</w:t>
            </w:r>
            <w:r w:rsidRPr="000D7C36">
              <w:rPr>
                <w:color w:val="000000"/>
                <w:sz w:val="18"/>
                <w:szCs w:val="18"/>
              </w:rPr>
              <w:t>ión de información de siniestralidad de usuarios de moto vs buses de transporte de pasajeros y establecer canales para acciones en conjunto, incluido compartir información de siniestralidad y seguimientos de velocidad.</w:t>
            </w:r>
          </w:p>
        </w:tc>
      </w:tr>
    </w:tbl>
    <w:p w14:paraId="1FF9B136" w14:textId="77777777" w:rsidR="00464642" w:rsidRDefault="00464642">
      <w:pPr>
        <w:jc w:val="center"/>
        <w:rPr>
          <w:b/>
        </w:rPr>
      </w:pPr>
    </w:p>
    <w:tbl>
      <w:tblPr>
        <w:tblStyle w:val="a4"/>
        <w:tblW w:w="13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3488"/>
      </w:tblGrid>
      <w:tr w:rsidR="002940B4" w14:paraId="2DDC28E8" w14:textId="77777777" w:rsidTr="000D7C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88" w:type="dxa"/>
          </w:tcPr>
          <w:p w14:paraId="5563A36D" w14:textId="77777777" w:rsidR="002940B4" w:rsidRDefault="002940B4" w:rsidP="0038757F">
            <w:pPr>
              <w:keepNext/>
              <w:keepLines/>
              <w:pBdr>
                <w:top w:val="nil"/>
                <w:left w:val="nil"/>
                <w:bottom w:val="nil"/>
                <w:right w:val="nil"/>
                <w:between w:val="nil"/>
              </w:pBdr>
              <w:spacing w:before="40" w:after="0" w:line="259" w:lineRule="auto"/>
              <w:jc w:val="center"/>
              <w:rPr>
                <w:b w:val="0"/>
                <w:sz w:val="18"/>
                <w:szCs w:val="18"/>
              </w:rPr>
            </w:pPr>
            <w:r>
              <w:rPr>
                <w:sz w:val="18"/>
                <w:szCs w:val="18"/>
              </w:rPr>
              <w:lastRenderedPageBreak/>
              <w:t>PROYECTO 7583-Implementación del sistema de transportes de bajas y cero emisiones para Bogotá</w:t>
            </w:r>
          </w:p>
          <w:p w14:paraId="6A8174BF" w14:textId="77777777" w:rsidR="002940B4" w:rsidRDefault="002940B4" w:rsidP="0038757F">
            <w:pPr>
              <w:spacing w:before="4" w:after="0"/>
              <w:ind w:left="22"/>
              <w:jc w:val="both"/>
              <w:rPr>
                <w:sz w:val="18"/>
                <w:szCs w:val="18"/>
              </w:rPr>
            </w:pPr>
            <w:r>
              <w:rPr>
                <w:b w:val="0"/>
                <w:sz w:val="18"/>
                <w:szCs w:val="18"/>
              </w:rPr>
              <w:t xml:space="preserve">Objetivo General:  </w:t>
            </w:r>
          </w:p>
          <w:p w14:paraId="0368AFAA" w14:textId="77777777" w:rsidR="002940B4" w:rsidRDefault="002940B4" w:rsidP="0038757F">
            <w:pPr>
              <w:spacing w:before="4" w:after="0"/>
              <w:ind w:left="22"/>
              <w:jc w:val="both"/>
              <w:rPr>
                <w:sz w:val="18"/>
                <w:szCs w:val="18"/>
              </w:rPr>
            </w:pPr>
            <w:r>
              <w:rPr>
                <w:b w:val="0"/>
                <w:sz w:val="18"/>
                <w:szCs w:val="18"/>
              </w:rPr>
              <w:t>Promover mejores condiciones para un uso eficiente de modos de transporte en Bogotá y la región.</w:t>
            </w:r>
          </w:p>
          <w:p w14:paraId="6227ABED" w14:textId="77777777" w:rsidR="002940B4" w:rsidRDefault="002940B4" w:rsidP="0038757F">
            <w:pPr>
              <w:pBdr>
                <w:top w:val="nil"/>
                <w:left w:val="nil"/>
                <w:bottom w:val="nil"/>
                <w:right w:val="nil"/>
                <w:between w:val="nil"/>
              </w:pBdr>
              <w:spacing w:after="0" w:line="240" w:lineRule="auto"/>
              <w:jc w:val="both"/>
              <w:rPr>
                <w:sz w:val="18"/>
                <w:szCs w:val="18"/>
              </w:rPr>
            </w:pPr>
          </w:p>
          <w:p w14:paraId="26FB9285" w14:textId="77777777" w:rsidR="002940B4" w:rsidRDefault="002940B4" w:rsidP="0038757F">
            <w:pPr>
              <w:pBdr>
                <w:top w:val="nil"/>
                <w:left w:val="nil"/>
                <w:bottom w:val="nil"/>
                <w:right w:val="nil"/>
                <w:between w:val="nil"/>
              </w:pBdr>
              <w:spacing w:after="0" w:line="240" w:lineRule="auto"/>
              <w:jc w:val="both"/>
              <w:rPr>
                <w:sz w:val="18"/>
                <w:szCs w:val="18"/>
              </w:rPr>
            </w:pPr>
            <w:r>
              <w:rPr>
                <w:b w:val="0"/>
                <w:sz w:val="18"/>
                <w:szCs w:val="18"/>
              </w:rPr>
              <w:t>Objetivos Específicos:</w:t>
            </w:r>
          </w:p>
          <w:p w14:paraId="1C30AF9E" w14:textId="77777777" w:rsidR="002940B4" w:rsidRDefault="002940B4" w:rsidP="0038757F">
            <w:pPr>
              <w:widowControl w:val="0"/>
              <w:numPr>
                <w:ilvl w:val="0"/>
                <w:numId w:val="7"/>
              </w:numPr>
              <w:tabs>
                <w:tab w:val="left" w:pos="964"/>
              </w:tabs>
              <w:spacing w:after="0" w:line="264" w:lineRule="auto"/>
              <w:ind w:right="3" w:hanging="283"/>
              <w:jc w:val="both"/>
              <w:rPr>
                <w:sz w:val="18"/>
                <w:szCs w:val="18"/>
              </w:rPr>
            </w:pPr>
            <w:r>
              <w:rPr>
                <w:b w:val="0"/>
                <w:sz w:val="18"/>
                <w:szCs w:val="18"/>
              </w:rPr>
              <w:t>Formular las políticas, planes, programas y proyectos que reduzcan el impacto ambiental del sector transporte.</w:t>
            </w:r>
          </w:p>
          <w:p w14:paraId="12CDF5D3" w14:textId="77777777" w:rsidR="002940B4" w:rsidRDefault="002940B4" w:rsidP="0038757F">
            <w:pPr>
              <w:widowControl w:val="0"/>
              <w:numPr>
                <w:ilvl w:val="0"/>
                <w:numId w:val="7"/>
              </w:numPr>
              <w:tabs>
                <w:tab w:val="left" w:pos="964"/>
              </w:tabs>
              <w:spacing w:before="12" w:after="0" w:line="240" w:lineRule="auto"/>
              <w:ind w:hanging="283"/>
              <w:jc w:val="both"/>
              <w:rPr>
                <w:sz w:val="18"/>
                <w:szCs w:val="18"/>
              </w:rPr>
            </w:pPr>
            <w:r>
              <w:rPr>
                <w:b w:val="0"/>
                <w:sz w:val="18"/>
                <w:szCs w:val="18"/>
              </w:rPr>
              <w:t>Incentivar el uso y disfrute de la bicicleta.</w:t>
            </w:r>
          </w:p>
          <w:p w14:paraId="025C66B0" w14:textId="77777777" w:rsidR="002940B4" w:rsidRDefault="002940B4" w:rsidP="0038757F">
            <w:pPr>
              <w:pBdr>
                <w:top w:val="nil"/>
                <w:left w:val="nil"/>
                <w:bottom w:val="nil"/>
                <w:right w:val="nil"/>
                <w:between w:val="nil"/>
              </w:pBdr>
              <w:spacing w:after="0" w:line="240" w:lineRule="auto"/>
              <w:jc w:val="both"/>
              <w:rPr>
                <w:color w:val="000000"/>
                <w:sz w:val="18"/>
                <w:szCs w:val="18"/>
              </w:rPr>
            </w:pPr>
          </w:p>
        </w:tc>
      </w:tr>
    </w:tbl>
    <w:p w14:paraId="0DC8D1AF" w14:textId="29D7AC84" w:rsidR="002940B4" w:rsidRDefault="002940B4" w:rsidP="002940B4">
      <w:pPr>
        <w:rPr>
          <w:b/>
        </w:rPr>
      </w:pPr>
      <w:r>
        <w:rPr>
          <w:b/>
        </w:rPr>
        <w:t>-------------------------------------------------------------------------------------------------------------------------------------------------------------------------------------------------------</w:t>
      </w:r>
    </w:p>
    <w:tbl>
      <w:tblPr>
        <w:tblStyle w:val="a4"/>
        <w:tblW w:w="13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838"/>
        <w:gridCol w:w="1134"/>
        <w:gridCol w:w="1134"/>
        <w:gridCol w:w="992"/>
        <w:gridCol w:w="8390"/>
      </w:tblGrid>
      <w:tr w:rsidR="009D1C7A" w:rsidRPr="009D1C7A" w14:paraId="11283256" w14:textId="77777777" w:rsidTr="000D7C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044274B" w14:textId="77777777" w:rsidR="00464642" w:rsidRPr="009D1C7A" w:rsidRDefault="000C7715" w:rsidP="000D7C36">
            <w:pPr>
              <w:spacing w:line="240" w:lineRule="auto"/>
              <w:jc w:val="center"/>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Meta</w:t>
            </w:r>
          </w:p>
        </w:tc>
        <w:tc>
          <w:tcPr>
            <w:tcW w:w="1134" w:type="dxa"/>
          </w:tcPr>
          <w:p w14:paraId="31A45C03"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Magnitud Programada</w:t>
            </w:r>
          </w:p>
        </w:tc>
        <w:tc>
          <w:tcPr>
            <w:tcW w:w="1134" w:type="dxa"/>
          </w:tcPr>
          <w:p w14:paraId="096AAAEC"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Magnitud Ejecutada</w:t>
            </w:r>
          </w:p>
        </w:tc>
        <w:tc>
          <w:tcPr>
            <w:tcW w:w="992" w:type="dxa"/>
          </w:tcPr>
          <w:p w14:paraId="5C2BCC51"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 xml:space="preserve">% de </w:t>
            </w:r>
            <w:r w:rsidRPr="009D1C7A">
              <w:rPr>
                <w:rFonts w:asciiTheme="minorHAnsi" w:hAnsiTheme="minorHAnsi" w:cstheme="minorHAnsi"/>
                <w:color w:val="FFFFFF" w:themeColor="background1"/>
                <w:sz w:val="18"/>
                <w:szCs w:val="18"/>
              </w:rPr>
              <w:t>Cumplimiento</w:t>
            </w:r>
          </w:p>
        </w:tc>
        <w:tc>
          <w:tcPr>
            <w:tcW w:w="8390" w:type="dxa"/>
          </w:tcPr>
          <w:p w14:paraId="174A1C31"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Avances y Logros</w:t>
            </w:r>
          </w:p>
        </w:tc>
      </w:tr>
      <w:tr w:rsidR="00464642" w14:paraId="5ADFD90E" w14:textId="77777777" w:rsidTr="00E74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1FB900" w14:textId="77777777" w:rsidR="00464642" w:rsidRPr="00E74584" w:rsidRDefault="000C7715" w:rsidP="000D7C36">
            <w:pPr>
              <w:spacing w:line="240" w:lineRule="auto"/>
              <w:jc w:val="both"/>
              <w:rPr>
                <w:b w:val="0"/>
                <w:color w:val="000000"/>
                <w:sz w:val="18"/>
                <w:szCs w:val="18"/>
              </w:rPr>
            </w:pPr>
            <w:r w:rsidRPr="00E74584">
              <w:rPr>
                <w:b w:val="0"/>
                <w:color w:val="000000"/>
                <w:sz w:val="18"/>
                <w:szCs w:val="18"/>
              </w:rPr>
              <w:t>Realizar seguimiento 100% las acciones de la política pública de la bicicleta</w:t>
            </w:r>
          </w:p>
        </w:tc>
        <w:tc>
          <w:tcPr>
            <w:tcW w:w="1134" w:type="dxa"/>
            <w:shd w:val="clear" w:color="auto" w:fill="auto"/>
          </w:tcPr>
          <w:p w14:paraId="320911D6" w14:textId="77777777" w:rsidR="00464642" w:rsidRPr="00E74584"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E74584">
              <w:rPr>
                <w:b/>
                <w:color w:val="000000"/>
                <w:sz w:val="18"/>
                <w:szCs w:val="18"/>
              </w:rPr>
              <w:t>5%</w:t>
            </w:r>
          </w:p>
        </w:tc>
        <w:tc>
          <w:tcPr>
            <w:tcW w:w="1134" w:type="dxa"/>
            <w:shd w:val="clear" w:color="auto" w:fill="auto"/>
          </w:tcPr>
          <w:p w14:paraId="20FE1A9B" w14:textId="77777777" w:rsidR="00464642" w:rsidRPr="00E74584"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E74584">
              <w:rPr>
                <w:b/>
                <w:color w:val="000000"/>
                <w:sz w:val="18"/>
                <w:szCs w:val="18"/>
              </w:rPr>
              <w:t>5%</w:t>
            </w:r>
          </w:p>
        </w:tc>
        <w:tc>
          <w:tcPr>
            <w:tcW w:w="992" w:type="dxa"/>
            <w:shd w:val="clear" w:color="auto" w:fill="auto"/>
          </w:tcPr>
          <w:p w14:paraId="4F4F7A4F" w14:textId="77777777" w:rsidR="00464642" w:rsidRPr="00E74584"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100%</w:t>
            </w:r>
          </w:p>
        </w:tc>
        <w:tc>
          <w:tcPr>
            <w:tcW w:w="8390" w:type="dxa"/>
            <w:shd w:val="clear" w:color="auto" w:fill="auto"/>
          </w:tcPr>
          <w:p w14:paraId="371405E9" w14:textId="77777777" w:rsidR="00464642" w:rsidRPr="00E74584" w:rsidRDefault="000C7715" w:rsidP="00E74584">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El avance cualitativo de esta meta proyecto se presenta con base en el desarrollo de los objetivos específicos de la política pública de</w:t>
            </w:r>
            <w:r w:rsidRPr="00E74584">
              <w:rPr>
                <w:bCs/>
                <w:color w:val="000000"/>
                <w:sz w:val="18"/>
                <w:szCs w:val="18"/>
              </w:rPr>
              <w:t xml:space="preserve"> la bicicleta así: </w:t>
            </w:r>
          </w:p>
          <w:p w14:paraId="163393FD" w14:textId="77777777" w:rsidR="00464642" w:rsidRPr="00E74584" w:rsidRDefault="000C7715" w:rsidP="00E74584">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 xml:space="preserve">1. Más seguridad personal: </w:t>
            </w:r>
          </w:p>
          <w:p w14:paraId="53C10A4E" w14:textId="78BDB406" w:rsidR="00464642" w:rsidRPr="00E74584" w:rsidRDefault="000C7715" w:rsidP="00E74584">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 xml:space="preserve">Durante </w:t>
            </w:r>
            <w:proofErr w:type="gramStart"/>
            <w:r w:rsidRPr="00E74584">
              <w:rPr>
                <w:bCs/>
                <w:color w:val="000000"/>
                <w:sz w:val="18"/>
                <w:szCs w:val="18"/>
              </w:rPr>
              <w:t>el  a</w:t>
            </w:r>
            <w:r w:rsidRPr="00E74584">
              <w:rPr>
                <w:bCs/>
                <w:color w:val="000000"/>
                <w:sz w:val="18"/>
                <w:szCs w:val="18"/>
              </w:rPr>
              <w:t>ño</w:t>
            </w:r>
            <w:proofErr w:type="gramEnd"/>
            <w:r w:rsidRPr="00E74584">
              <w:rPr>
                <w:bCs/>
                <w:color w:val="000000"/>
                <w:sz w:val="18"/>
                <w:szCs w:val="18"/>
              </w:rPr>
              <w:t xml:space="preserve"> 2024 se han registrado un total de 34.016 Bicicletas (Fecha de consulta: 31/05/2024) y se han realizado121 jornadas en </w:t>
            </w:r>
            <w:r w:rsidR="002940B4" w:rsidRPr="00E74584">
              <w:rPr>
                <w:bCs/>
                <w:color w:val="000000"/>
                <w:sz w:val="18"/>
                <w:szCs w:val="18"/>
              </w:rPr>
              <w:t>vía</w:t>
            </w:r>
            <w:r w:rsidRPr="00E74584">
              <w:rPr>
                <w:bCs/>
                <w:color w:val="000000"/>
                <w:sz w:val="18"/>
                <w:szCs w:val="18"/>
              </w:rPr>
              <w:t xml:space="preserve"> de promoción del </w:t>
            </w:r>
            <w:r w:rsidR="002940B4" w:rsidRPr="00E74584">
              <w:rPr>
                <w:bCs/>
                <w:color w:val="000000"/>
                <w:sz w:val="18"/>
                <w:szCs w:val="18"/>
              </w:rPr>
              <w:t>registro</w:t>
            </w:r>
            <w:r w:rsidRPr="00E74584">
              <w:rPr>
                <w:bCs/>
                <w:color w:val="000000"/>
                <w:sz w:val="18"/>
                <w:szCs w:val="18"/>
              </w:rPr>
              <w:t xml:space="preserve"> Bici. (Fecha de consulta 31/05/2024) </w:t>
            </w:r>
          </w:p>
          <w:p w14:paraId="2FB5316C" w14:textId="77777777" w:rsidR="00464642" w:rsidRPr="00E74584" w:rsidRDefault="00464642" w:rsidP="00E74584">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p>
          <w:p w14:paraId="5535C2F7" w14:textId="77777777" w:rsidR="00464642" w:rsidRPr="00E74584" w:rsidRDefault="000C7715" w:rsidP="00E74584">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 xml:space="preserve">2. Mayor seguridad vial: </w:t>
            </w:r>
          </w:p>
          <w:p w14:paraId="0A85698E" w14:textId="77777777" w:rsidR="00464642" w:rsidRPr="00E74584" w:rsidRDefault="000C7715" w:rsidP="00E74584">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Desde la Subdirección de la Bicicleta y e</w:t>
            </w:r>
            <w:r w:rsidRPr="00E74584">
              <w:rPr>
                <w:bCs/>
                <w:color w:val="000000"/>
                <w:sz w:val="18"/>
                <w:szCs w:val="18"/>
              </w:rPr>
              <w:t xml:space="preserve">l Peatón se apoya la realización de acciones de comunicación y pedagogía dirigidas a todos los actores viales con el objetivo de promover hábitos, comportamientos y conductas protectoras y </w:t>
            </w:r>
            <w:proofErr w:type="spellStart"/>
            <w:r w:rsidRPr="00E74584">
              <w:rPr>
                <w:bCs/>
                <w:color w:val="000000"/>
                <w:sz w:val="18"/>
                <w:szCs w:val="18"/>
              </w:rPr>
              <w:t>autoprotectoras</w:t>
            </w:r>
            <w:proofErr w:type="spellEnd"/>
            <w:r w:rsidRPr="00E74584">
              <w:rPr>
                <w:bCs/>
                <w:color w:val="000000"/>
                <w:sz w:val="18"/>
                <w:szCs w:val="18"/>
              </w:rPr>
              <w:t xml:space="preserve"> de la vida en las vías,</w:t>
            </w:r>
          </w:p>
          <w:p w14:paraId="3B2F2EAC"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 xml:space="preserve">3. Más y mejores viajes en </w:t>
            </w:r>
            <w:r w:rsidRPr="00E74584">
              <w:rPr>
                <w:bCs/>
                <w:color w:val="000000"/>
                <w:sz w:val="18"/>
                <w:szCs w:val="18"/>
              </w:rPr>
              <w:t xml:space="preserve">bicicleta: </w:t>
            </w:r>
          </w:p>
          <w:p w14:paraId="1C1E5E45"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*En los temas de infraestructura se realizaron las siguientes actividades:</w:t>
            </w:r>
          </w:p>
          <w:p w14:paraId="5413321D"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 xml:space="preserve">-Se mantuvo el apoyo de la Subdirección de la Bicicleta y el Peatón en implementación de los Documentos Técnicos de Soporte – DTS para la construcción de nueva </w:t>
            </w:r>
            <w:proofErr w:type="spellStart"/>
            <w:r w:rsidRPr="00E74584">
              <w:rPr>
                <w:bCs/>
                <w:color w:val="000000"/>
                <w:sz w:val="18"/>
                <w:szCs w:val="18"/>
              </w:rPr>
              <w:t>cicloinfraestructura</w:t>
            </w:r>
            <w:proofErr w:type="spellEnd"/>
            <w:r w:rsidRPr="00E74584">
              <w:rPr>
                <w:bCs/>
                <w:color w:val="000000"/>
                <w:sz w:val="18"/>
                <w:szCs w:val="18"/>
              </w:rPr>
              <w:t xml:space="preserve"> por parte de la SDM.</w:t>
            </w:r>
          </w:p>
          <w:p w14:paraId="7F767373"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 Se avanzó en la etapa de prefactibilidad del proyect</w:t>
            </w:r>
            <w:r w:rsidRPr="00E74584">
              <w:rPr>
                <w:bCs/>
                <w:color w:val="000000"/>
                <w:sz w:val="18"/>
                <w:szCs w:val="18"/>
              </w:rPr>
              <w:t>o Bloomberg mediante la toma de información (aforos de bicicletas y peatones) de una intervención temprana en dos intersecciones en la CL 38 C Sur con Carrera 68M y Calle 38C Sur con Carrera 79C. De igual forma, se viene trabajando en la definición de pará</w:t>
            </w:r>
            <w:r w:rsidRPr="00E74584">
              <w:rPr>
                <w:bCs/>
                <w:color w:val="000000"/>
                <w:sz w:val="18"/>
                <w:szCs w:val="18"/>
              </w:rPr>
              <w:t>metros de métricas para establecer línea base e indicadores de seguimiento.</w:t>
            </w:r>
          </w:p>
          <w:p w14:paraId="7E37F8B6" w14:textId="77777777" w:rsidR="00464642" w:rsidRPr="00E74584"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lastRenderedPageBreak/>
              <w:t xml:space="preserve">-Se avanzó en la elaboración de la metodología para la priorización de intervenciones de </w:t>
            </w:r>
            <w:proofErr w:type="spellStart"/>
            <w:r w:rsidRPr="00E74584">
              <w:rPr>
                <w:bCs/>
                <w:color w:val="000000"/>
                <w:sz w:val="18"/>
                <w:szCs w:val="18"/>
              </w:rPr>
              <w:t>cicloinfraestructura</w:t>
            </w:r>
            <w:proofErr w:type="spellEnd"/>
            <w:r w:rsidRPr="00E74584">
              <w:rPr>
                <w:bCs/>
                <w:color w:val="000000"/>
                <w:sz w:val="18"/>
                <w:szCs w:val="18"/>
              </w:rPr>
              <w:t xml:space="preserve"> para próximas vigencias.</w:t>
            </w:r>
          </w:p>
          <w:p w14:paraId="444D5AB9"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*Se apoyó técnicamente con la operación de ci</w:t>
            </w:r>
            <w:r w:rsidRPr="00E74584">
              <w:rPr>
                <w:bCs/>
                <w:color w:val="000000"/>
                <w:sz w:val="18"/>
                <w:szCs w:val="18"/>
              </w:rPr>
              <w:t>clovías temporales que a mayo de 2024 tiene una extensión de 3 km.</w:t>
            </w:r>
          </w:p>
          <w:p w14:paraId="669E47BE"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 xml:space="preserve">*Se realizó la gestión de </w:t>
            </w:r>
            <w:proofErr w:type="spellStart"/>
            <w:r w:rsidRPr="00E74584">
              <w:rPr>
                <w:bCs/>
                <w:color w:val="000000"/>
                <w:sz w:val="18"/>
                <w:szCs w:val="18"/>
              </w:rPr>
              <w:t>cicloparqueaderos</w:t>
            </w:r>
            <w:proofErr w:type="spellEnd"/>
            <w:r w:rsidRPr="00E74584">
              <w:rPr>
                <w:bCs/>
                <w:color w:val="000000"/>
                <w:sz w:val="18"/>
                <w:szCs w:val="18"/>
              </w:rPr>
              <w:t xml:space="preserve"> en: Infraestructura pública: 1.672 cupos y en infraestructura privada:1.007 cupos.</w:t>
            </w:r>
          </w:p>
          <w:p w14:paraId="61332A60"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 xml:space="preserve">4.Más bici para todas y todos:  </w:t>
            </w:r>
          </w:p>
          <w:p w14:paraId="02ED835D"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 xml:space="preserve">Durante el 2024 se </w:t>
            </w:r>
            <w:proofErr w:type="spellStart"/>
            <w:r w:rsidRPr="00E74584">
              <w:rPr>
                <w:bCs/>
                <w:color w:val="000000"/>
                <w:sz w:val="18"/>
                <w:szCs w:val="18"/>
              </w:rPr>
              <w:t>realizarón</w:t>
            </w:r>
            <w:proofErr w:type="spellEnd"/>
            <w:r w:rsidRPr="00E74584">
              <w:rPr>
                <w:bCs/>
                <w:color w:val="000000"/>
                <w:sz w:val="18"/>
                <w:szCs w:val="18"/>
              </w:rPr>
              <w:t xml:space="preserve"> las siguientes actividades</w:t>
            </w:r>
          </w:p>
          <w:p w14:paraId="6CD53C22"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-Dos sesiones de la comisión intersectorial de la bicicleta; una sesión extraordinaria el 20/02/2024 y una sesión ordinaria el 14/03/2024.</w:t>
            </w:r>
          </w:p>
          <w:p w14:paraId="4B70CAC8"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-Apoyo al proceso de elecciones atípicas para las 9 localidades restantes, proceso de ele</w:t>
            </w:r>
            <w:r w:rsidRPr="00E74584">
              <w:rPr>
                <w:bCs/>
                <w:color w:val="000000"/>
                <w:sz w:val="18"/>
                <w:szCs w:val="18"/>
              </w:rPr>
              <w:t xml:space="preserve">cciones en curso que finalizará el 28 de junio. </w:t>
            </w:r>
          </w:p>
          <w:p w14:paraId="412030C0"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-Construcción de nuevo convenio entre SDM-SDCRD para dar inicio a la nueva convocatoria</w:t>
            </w:r>
          </w:p>
          <w:p w14:paraId="0AFB0447" w14:textId="77777777" w:rsidR="00464642" w:rsidRPr="00E74584"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E74584">
              <w:rPr>
                <w:bCs/>
                <w:color w:val="000000"/>
                <w:sz w:val="18"/>
                <w:szCs w:val="18"/>
              </w:rPr>
              <w:t>-Apoyo en la construcción del plan estratégico para el seguimiento del Plan especial de salvaguardia y la consolidación</w:t>
            </w:r>
            <w:r w:rsidRPr="00E74584">
              <w:rPr>
                <w:bCs/>
                <w:color w:val="000000"/>
                <w:sz w:val="18"/>
                <w:szCs w:val="18"/>
              </w:rPr>
              <w:t xml:space="preserve"> del mecanismo de gestión.</w:t>
            </w:r>
          </w:p>
        </w:tc>
      </w:tr>
      <w:tr w:rsidR="00464642" w14:paraId="61EF6883" w14:textId="77777777" w:rsidTr="000D7C36">
        <w:tc>
          <w:tcPr>
            <w:cnfStyle w:val="001000000000" w:firstRow="0" w:lastRow="0" w:firstColumn="1" w:lastColumn="0" w:oddVBand="0" w:evenVBand="0" w:oddHBand="0" w:evenHBand="0" w:firstRowFirstColumn="0" w:firstRowLastColumn="0" w:lastRowFirstColumn="0" w:lastRowLastColumn="0"/>
            <w:tcW w:w="1838" w:type="dxa"/>
          </w:tcPr>
          <w:p w14:paraId="5896CFF1"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Gestionar la implementación de un (1) Sistema de Bicicleta Pública (compartida)</w:t>
            </w:r>
          </w:p>
        </w:tc>
        <w:tc>
          <w:tcPr>
            <w:tcW w:w="1134" w:type="dxa"/>
          </w:tcPr>
          <w:p w14:paraId="2CB432EF"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w:t>
            </w:r>
          </w:p>
        </w:tc>
        <w:tc>
          <w:tcPr>
            <w:tcW w:w="1134" w:type="dxa"/>
          </w:tcPr>
          <w:p w14:paraId="1812C142"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w:t>
            </w:r>
          </w:p>
        </w:tc>
        <w:tc>
          <w:tcPr>
            <w:tcW w:w="992" w:type="dxa"/>
          </w:tcPr>
          <w:p w14:paraId="228CD0ED"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390" w:type="dxa"/>
          </w:tcPr>
          <w:p w14:paraId="0F37E6AC"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1) Realizar el seguimiento a la implementación y operación del Sistema de Bicicleta Pública (compartida) Se </w:t>
            </w:r>
            <w:proofErr w:type="spellStart"/>
            <w:r w:rsidRPr="000D7C36">
              <w:rPr>
                <w:rFonts w:asciiTheme="minorHAnsi" w:hAnsiTheme="minorHAnsi" w:cstheme="minorHAnsi"/>
                <w:color w:val="000000"/>
                <w:sz w:val="18"/>
                <w:szCs w:val="18"/>
              </w:rPr>
              <w:t>continuan</w:t>
            </w:r>
            <w:proofErr w:type="spellEnd"/>
            <w:r w:rsidRPr="000D7C36">
              <w:rPr>
                <w:rFonts w:asciiTheme="minorHAnsi" w:hAnsiTheme="minorHAnsi" w:cstheme="minorHAnsi"/>
                <w:color w:val="000000"/>
                <w:sz w:val="18"/>
                <w:szCs w:val="18"/>
              </w:rPr>
              <w:t xml:space="preserve"> en operación con: </w:t>
            </w:r>
          </w:p>
          <w:p w14:paraId="6E990E67"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297 estaciones </w:t>
            </w:r>
          </w:p>
          <w:p w14:paraId="00CA6EEC"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1.500 bicicletas mecánicas </w:t>
            </w:r>
          </w:p>
          <w:p w14:paraId="710DFD9E"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1.500 bicis eléctricas </w:t>
            </w:r>
          </w:p>
          <w:p w14:paraId="40C784D8"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150 </w:t>
            </w:r>
            <w:proofErr w:type="spellStart"/>
            <w:r w:rsidRPr="000D7C36">
              <w:rPr>
                <w:rFonts w:asciiTheme="minorHAnsi" w:hAnsiTheme="minorHAnsi" w:cstheme="minorHAnsi"/>
                <w:color w:val="000000"/>
                <w:sz w:val="18"/>
                <w:szCs w:val="18"/>
              </w:rPr>
              <w:t>manocletas</w:t>
            </w:r>
            <w:proofErr w:type="spellEnd"/>
            <w:r w:rsidRPr="000D7C36">
              <w:rPr>
                <w:rFonts w:asciiTheme="minorHAnsi" w:hAnsiTheme="minorHAnsi" w:cstheme="minorHAnsi"/>
                <w:color w:val="000000"/>
                <w:sz w:val="18"/>
                <w:szCs w:val="18"/>
              </w:rPr>
              <w:t xml:space="preserve"> </w:t>
            </w:r>
          </w:p>
          <w:p w14:paraId="41402DCE"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150 bicis de cajón </w:t>
            </w:r>
          </w:p>
          <w:p w14:paraId="562A21C9"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150 sillas para</w:t>
            </w:r>
            <w:r w:rsidRPr="000D7C36">
              <w:rPr>
                <w:rFonts w:asciiTheme="minorHAnsi" w:hAnsiTheme="minorHAnsi" w:cstheme="minorHAnsi"/>
                <w:color w:val="000000"/>
                <w:sz w:val="18"/>
                <w:szCs w:val="18"/>
              </w:rPr>
              <w:t xml:space="preserve"> niños </w:t>
            </w:r>
          </w:p>
          <w:p w14:paraId="295EEFB7"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300 </w:t>
            </w:r>
            <w:proofErr w:type="spellStart"/>
            <w:r w:rsidRPr="000D7C36">
              <w:rPr>
                <w:rFonts w:asciiTheme="minorHAnsi" w:hAnsiTheme="minorHAnsi" w:cstheme="minorHAnsi"/>
                <w:color w:val="000000"/>
                <w:sz w:val="18"/>
                <w:szCs w:val="18"/>
              </w:rPr>
              <w:t>ciclotalleres</w:t>
            </w:r>
            <w:proofErr w:type="spellEnd"/>
            <w:r w:rsidRPr="000D7C36">
              <w:rPr>
                <w:rFonts w:asciiTheme="minorHAnsi" w:hAnsiTheme="minorHAnsi" w:cstheme="minorHAnsi"/>
                <w:color w:val="000000"/>
                <w:sz w:val="18"/>
                <w:szCs w:val="18"/>
              </w:rPr>
              <w:t xml:space="preserve"> </w:t>
            </w:r>
          </w:p>
          <w:p w14:paraId="3A1F1533"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Viajes registrados 2.406.000 aprox. Corte de 31 de mayo 2024 </w:t>
            </w:r>
          </w:p>
          <w:p w14:paraId="557D1793"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2) Realizar la coordinación interinstitucional y atender las peticiones de la ciudadanía, para la implementación y operación del Sistema de Bicicleta Pública (compartida): </w:t>
            </w:r>
          </w:p>
          <w:p w14:paraId="3AFE3845"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Se atendieron 08 solicitudes o peticiones realizadas por la comunidad </w:t>
            </w:r>
          </w:p>
          <w:p w14:paraId="45C18F0D"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3) Verificar</w:t>
            </w:r>
            <w:r w:rsidRPr="000D7C36">
              <w:rPr>
                <w:rFonts w:asciiTheme="minorHAnsi" w:hAnsiTheme="minorHAnsi" w:cstheme="minorHAnsi"/>
                <w:color w:val="000000"/>
                <w:sz w:val="18"/>
                <w:szCs w:val="18"/>
              </w:rPr>
              <w:t xml:space="preserve"> el cumplimiento de la entrega de productos y servicios asociados a la implementación del Sistema de Bicicleta Pública (compartida): </w:t>
            </w:r>
          </w:p>
          <w:p w14:paraId="2D99B35A"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Informe trimestral # 7 de los espacios públicos </w:t>
            </w:r>
          </w:p>
          <w:p w14:paraId="7C823E10"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Informe de mantenimiento a los elementos del sistema # 3</w:t>
            </w:r>
          </w:p>
          <w:p w14:paraId="2B93D8C3"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Informe de</w:t>
            </w:r>
            <w:r w:rsidRPr="000D7C36">
              <w:rPr>
                <w:rFonts w:asciiTheme="minorHAnsi" w:hAnsiTheme="minorHAnsi" w:cstheme="minorHAnsi"/>
                <w:color w:val="000000"/>
                <w:sz w:val="18"/>
                <w:szCs w:val="18"/>
              </w:rPr>
              <w:t xml:space="preserve"> mantenimiento a los elementos del sistema # 4</w:t>
            </w:r>
          </w:p>
        </w:tc>
      </w:tr>
      <w:tr w:rsidR="00464642" w14:paraId="54617EB7" w14:textId="77777777" w:rsidTr="000D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8941DB"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Formular e implementar el 100% las acciones de la política pública de movilidad motorizada de cero y baja misiones</w:t>
            </w:r>
          </w:p>
        </w:tc>
        <w:tc>
          <w:tcPr>
            <w:tcW w:w="1134" w:type="dxa"/>
          </w:tcPr>
          <w:p w14:paraId="04B0475A"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134" w:type="dxa"/>
          </w:tcPr>
          <w:p w14:paraId="79AE048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992" w:type="dxa"/>
          </w:tcPr>
          <w:p w14:paraId="23F0E87E"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390" w:type="dxa"/>
          </w:tcPr>
          <w:p w14:paraId="6C13F2D3"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En cumplimiento de la meta se formularon e implementaron el 100% de las </w:t>
            </w:r>
            <w:r w:rsidRPr="000D7C36">
              <w:rPr>
                <w:rFonts w:asciiTheme="minorHAnsi" w:hAnsiTheme="minorHAnsi" w:cstheme="minorHAnsi"/>
                <w:color w:val="000000"/>
                <w:sz w:val="18"/>
                <w:szCs w:val="18"/>
              </w:rPr>
              <w:t>acciones requeridas para adoptar la Política Pública de Movilidad Motorizada de Cero y Bajas Emisiones (PCBE) mediante el CONPES Distrital 30 de 2023. Así mismo se avanzó en el reporte del cumplimiento del plan de acción de acuerdo con lo programado:</w:t>
            </w:r>
          </w:p>
          <w:p w14:paraId="54578CAD"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I) Co</w:t>
            </w:r>
            <w:r w:rsidRPr="000D7C36">
              <w:rPr>
                <w:rFonts w:asciiTheme="minorHAnsi" w:hAnsiTheme="minorHAnsi" w:cstheme="minorHAnsi"/>
                <w:color w:val="000000"/>
                <w:sz w:val="18"/>
                <w:szCs w:val="18"/>
              </w:rPr>
              <w:t xml:space="preserve">municación con las entidades y dependencias responsables de productos o resultados. </w:t>
            </w:r>
          </w:p>
          <w:p w14:paraId="3DBCA4C9"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II) Desarrollo del instructivo de reporte para cada entidad. </w:t>
            </w:r>
          </w:p>
          <w:p w14:paraId="090A87FE"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III) Desarrollo de reuniones de orientación para realizar el reporte.</w:t>
            </w:r>
          </w:p>
          <w:p w14:paraId="740FCDFF"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IV) Diligenciamiento de las </w:t>
            </w:r>
            <w:r w:rsidRPr="000D7C36">
              <w:rPr>
                <w:rFonts w:asciiTheme="minorHAnsi" w:hAnsiTheme="minorHAnsi" w:cstheme="minorHAnsi"/>
                <w:color w:val="000000"/>
                <w:sz w:val="18"/>
                <w:szCs w:val="18"/>
              </w:rPr>
              <w:t>matrices consolidadas de reporte de avance en Productos y Resultados.</w:t>
            </w:r>
          </w:p>
          <w:p w14:paraId="1D5EAEB8"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V) Recopilación de soportes de los avances informados por las entidades o dependencias y Consolidación y remisión de los archivos de reporte.</w:t>
            </w:r>
          </w:p>
        </w:tc>
      </w:tr>
      <w:tr w:rsidR="00464642" w14:paraId="337C7C52" w14:textId="77777777" w:rsidTr="000D7C36">
        <w:tc>
          <w:tcPr>
            <w:cnfStyle w:val="001000000000" w:firstRow="0" w:lastRow="0" w:firstColumn="1" w:lastColumn="0" w:oddVBand="0" w:evenVBand="0" w:oddHBand="0" w:evenHBand="0" w:firstRowFirstColumn="0" w:firstRowLastColumn="0" w:lastRowFirstColumn="0" w:lastRowLastColumn="0"/>
            <w:tcW w:w="1838" w:type="dxa"/>
          </w:tcPr>
          <w:p w14:paraId="3B472353"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 xml:space="preserve"> Fortalecer y hacer seguimiento al 100% de </w:t>
            </w:r>
            <w:r w:rsidRPr="000D7C36">
              <w:rPr>
                <w:rFonts w:asciiTheme="minorHAnsi" w:hAnsiTheme="minorHAnsi" w:cstheme="minorHAnsi"/>
                <w:b w:val="0"/>
                <w:color w:val="000000"/>
                <w:sz w:val="18"/>
                <w:szCs w:val="18"/>
              </w:rPr>
              <w:t>las políticas, planes, proyectos en el componente ambiental de movilidad</w:t>
            </w:r>
          </w:p>
        </w:tc>
        <w:tc>
          <w:tcPr>
            <w:tcW w:w="1134" w:type="dxa"/>
          </w:tcPr>
          <w:p w14:paraId="3322EFC2"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134" w:type="dxa"/>
          </w:tcPr>
          <w:p w14:paraId="5E54BFB0"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992" w:type="dxa"/>
          </w:tcPr>
          <w:p w14:paraId="744AB773"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390" w:type="dxa"/>
          </w:tcPr>
          <w:p w14:paraId="716CA1EC"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En cumplimiento de la meta se realizó el fortalecimiento y seguimiento del 100% de las políticas, planes, proyectos en el componente ambiental de movilidad, liderando los procesos de articulación para el desarrollo de todas las actividades que tengan relac</w:t>
            </w:r>
            <w:r w:rsidRPr="000D7C36">
              <w:rPr>
                <w:rFonts w:asciiTheme="minorHAnsi" w:hAnsiTheme="minorHAnsi" w:cstheme="minorHAnsi"/>
                <w:color w:val="000000"/>
                <w:sz w:val="18"/>
                <w:szCs w:val="18"/>
              </w:rPr>
              <w:t xml:space="preserve">ión con el componente ambiental de movilidad. </w:t>
            </w:r>
          </w:p>
          <w:p w14:paraId="6F8CD158"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Entre las principales políticas, planes y proyectos ambientales con participación del sector movilidad y en el marco de la meta, se destacan: </w:t>
            </w:r>
          </w:p>
          <w:p w14:paraId="08480B7E"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 Política Pública de Acción Climática, adoptada mediante documen</w:t>
            </w:r>
            <w:r w:rsidRPr="000D7C36">
              <w:rPr>
                <w:rFonts w:asciiTheme="minorHAnsi" w:hAnsiTheme="minorHAnsi" w:cstheme="minorHAnsi"/>
                <w:color w:val="000000"/>
                <w:sz w:val="18"/>
                <w:szCs w:val="18"/>
              </w:rPr>
              <w:t xml:space="preserve">to CONPES DC no. 31 de 2023 </w:t>
            </w:r>
          </w:p>
          <w:p w14:paraId="4EED9140"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2. Política Pública de Movilidad Motorizada de Cero y Bajas Emisiones, adoptada mediante documento CONPES D.C. No. 30 de 2023. </w:t>
            </w:r>
          </w:p>
          <w:p w14:paraId="0AEA3219"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3. Plan de Movilidad Sostenible y Segura, adoptado mediante Decreto Distrital 497 de 2023 </w:t>
            </w:r>
          </w:p>
          <w:p w14:paraId="5590A77F"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4. Plan </w:t>
            </w:r>
            <w:r w:rsidRPr="000D7C36">
              <w:rPr>
                <w:rFonts w:asciiTheme="minorHAnsi" w:hAnsiTheme="minorHAnsi" w:cstheme="minorHAnsi"/>
                <w:color w:val="000000"/>
                <w:sz w:val="18"/>
                <w:szCs w:val="18"/>
              </w:rPr>
              <w:t xml:space="preserve">Estratégico para la Gestión Integral de la Calidad del aire de Bogotá 2030, Plan Aire, aprobado mediante Decreto Distrital 332 de 2021 </w:t>
            </w:r>
          </w:p>
          <w:p w14:paraId="297698BE"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 xml:space="preserve">5. Expedición Decreto Distrital 492 de 2023, Por medio del cual se reglamenta el artículo 120 del Decreto Distrital 555 </w:t>
            </w:r>
            <w:r w:rsidRPr="000D7C36">
              <w:rPr>
                <w:rFonts w:asciiTheme="minorHAnsi" w:hAnsiTheme="minorHAnsi" w:cstheme="minorHAnsi"/>
                <w:color w:val="000000"/>
                <w:sz w:val="18"/>
                <w:szCs w:val="18"/>
              </w:rPr>
              <w:t xml:space="preserve">de 2021 en relación con las Zonas Urbanas por un Mejor Aire (ZUMA) en Bogotá, D.C. y se declara la ZUMA Bosa-Apogeo </w:t>
            </w:r>
          </w:p>
          <w:p w14:paraId="45CE7030"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6. Expedición Decreto Distrital 446 de 2023, Por medio del cual se reglamenta la Mesa Permanente por la Calidad del Aire en la ciudad de Bo</w:t>
            </w:r>
            <w:r w:rsidRPr="000D7C36">
              <w:rPr>
                <w:rFonts w:asciiTheme="minorHAnsi" w:hAnsiTheme="minorHAnsi" w:cstheme="minorHAnsi"/>
                <w:color w:val="000000"/>
                <w:sz w:val="18"/>
                <w:szCs w:val="18"/>
              </w:rPr>
              <w:t xml:space="preserve">gotá D.C., en cumplimiento del Acuerdo Distrital 800 de 2021 </w:t>
            </w:r>
          </w:p>
          <w:p w14:paraId="1BB2C000"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7. Seguimiento a la Política Distrital de Salud Ambiental para Bogotá 2011- 2023 adoptada mediante el Decreto 596 de 2011</w:t>
            </w:r>
          </w:p>
        </w:tc>
      </w:tr>
      <w:tr w:rsidR="00464642" w14:paraId="0CD62213" w14:textId="77777777" w:rsidTr="000D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BA11BB" w14:textId="77777777" w:rsidR="00464642" w:rsidRPr="000D7C36" w:rsidRDefault="000C7715" w:rsidP="000D7C36">
            <w:pPr>
              <w:spacing w:after="0"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 xml:space="preserve">Ejecutar el 100% de acciones de fomento para mejorar la </w:t>
            </w:r>
            <w:r w:rsidRPr="000D7C36">
              <w:rPr>
                <w:rFonts w:asciiTheme="minorHAnsi" w:hAnsiTheme="minorHAnsi" w:cstheme="minorHAnsi"/>
                <w:b w:val="0"/>
                <w:color w:val="000000"/>
                <w:sz w:val="18"/>
                <w:szCs w:val="18"/>
              </w:rPr>
              <w:t>experiencia de viaje del peatón</w:t>
            </w:r>
          </w:p>
        </w:tc>
        <w:tc>
          <w:tcPr>
            <w:tcW w:w="1134" w:type="dxa"/>
          </w:tcPr>
          <w:p w14:paraId="024718C4"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134" w:type="dxa"/>
          </w:tcPr>
          <w:p w14:paraId="7C8DC4E8"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992" w:type="dxa"/>
          </w:tcPr>
          <w:p w14:paraId="65C7F0D7"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390" w:type="dxa"/>
          </w:tcPr>
          <w:p w14:paraId="426F62EA"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I TRIM 2024:</w:t>
            </w:r>
          </w:p>
          <w:p w14:paraId="463279AF"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1- Diseñó de una propuesta estrategia de promoción y fomento de la movilidad peatonal, la cual se constituye de acciones en el marco de la política pública del peatón asociada a la resignificación en </w:t>
            </w:r>
            <w:r w:rsidRPr="000D7C36">
              <w:rPr>
                <w:rFonts w:asciiTheme="minorHAnsi" w:hAnsiTheme="minorHAnsi" w:cstheme="minorHAnsi"/>
                <w:color w:val="000000"/>
                <w:sz w:val="18"/>
                <w:szCs w:val="18"/>
              </w:rPr>
              <w:t>el espacio público, entrega de estímulo a organizaciones y ciudadanía interesada en la movilidad peatonal y la definición de fechas conmemorativas para celebrar la movilidad peatonal.</w:t>
            </w:r>
          </w:p>
          <w:p w14:paraId="1972FDC7"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2. Seguimiento al plan de acción de la Política Pública del Peatón a co</w:t>
            </w:r>
            <w:r w:rsidRPr="000D7C36">
              <w:rPr>
                <w:rFonts w:asciiTheme="minorHAnsi" w:hAnsiTheme="minorHAnsi" w:cstheme="minorHAnsi"/>
                <w:color w:val="000000"/>
                <w:sz w:val="18"/>
                <w:szCs w:val="18"/>
              </w:rPr>
              <w:t xml:space="preserve">rte del 31/12/2023 y su reporte a la Secretaría Distrital de Planeación. </w:t>
            </w:r>
          </w:p>
          <w:p w14:paraId="6B7E6E8B"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3. Construcción de la propuesta para la ejecución de la segunda fase de la estrategia peatonal para Bogotá en marco de la cooperación de cambio climático con C40. </w:t>
            </w:r>
          </w:p>
          <w:p w14:paraId="6C63ADA0"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4. Avance en la co</w:t>
            </w:r>
            <w:r w:rsidRPr="000D7C36">
              <w:rPr>
                <w:rFonts w:asciiTheme="minorHAnsi" w:hAnsiTheme="minorHAnsi" w:cstheme="minorHAnsi"/>
                <w:color w:val="000000"/>
                <w:sz w:val="18"/>
                <w:szCs w:val="18"/>
              </w:rPr>
              <w:t>nstrucción de una metodología para establecer la hoja de ruta para la planeación de intervenciones peatonales en la infraestructura.</w:t>
            </w:r>
          </w:p>
          <w:p w14:paraId="4708B8F4"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ABRIL - MAYO 2024:</w:t>
            </w:r>
          </w:p>
          <w:p w14:paraId="34AC3CC9"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        Estructuración de términos de referencia con el fin de establecer una segunda etapa de coopera</w:t>
            </w:r>
            <w:r w:rsidRPr="000D7C36">
              <w:rPr>
                <w:rFonts w:asciiTheme="minorHAnsi" w:hAnsiTheme="minorHAnsi" w:cstheme="minorHAnsi"/>
                <w:color w:val="000000"/>
                <w:sz w:val="18"/>
                <w:szCs w:val="18"/>
              </w:rPr>
              <w:t>ción con C40 y poder contratar un consultor que apoye el desarrollo de 4 acciones de la política pública del peatón</w:t>
            </w:r>
          </w:p>
          <w:p w14:paraId="4EA4C42F"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2.        Seguimiento al plan de acción de la Política Pública del peatón dentro de la </w:t>
            </w:r>
            <w:proofErr w:type="gramStart"/>
            <w:r w:rsidRPr="000D7C36">
              <w:rPr>
                <w:rFonts w:asciiTheme="minorHAnsi" w:hAnsiTheme="minorHAnsi" w:cstheme="minorHAnsi"/>
                <w:color w:val="000000"/>
                <w:sz w:val="18"/>
                <w:szCs w:val="18"/>
              </w:rPr>
              <w:t>Secretaria</w:t>
            </w:r>
            <w:proofErr w:type="gramEnd"/>
            <w:r w:rsidRPr="000D7C36">
              <w:rPr>
                <w:rFonts w:asciiTheme="minorHAnsi" w:hAnsiTheme="minorHAnsi" w:cstheme="minorHAnsi"/>
                <w:color w:val="000000"/>
                <w:sz w:val="18"/>
                <w:szCs w:val="18"/>
              </w:rPr>
              <w:t xml:space="preserve"> Distrital de Movilidad</w:t>
            </w:r>
          </w:p>
          <w:p w14:paraId="22071EC3"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3.        Revisión </w:t>
            </w:r>
            <w:r w:rsidRPr="000D7C36">
              <w:rPr>
                <w:rFonts w:asciiTheme="minorHAnsi" w:hAnsiTheme="minorHAnsi" w:cstheme="minorHAnsi"/>
                <w:color w:val="000000"/>
                <w:sz w:val="18"/>
                <w:szCs w:val="18"/>
              </w:rPr>
              <w:t>y estructuración de procesos peatonales con varias dependencias de la SDM</w:t>
            </w:r>
          </w:p>
          <w:p w14:paraId="0633D099"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4.        Estructuración de una presentación de la Visión Peatonal en el marco de la reglamentación y del programa de gobierno actual</w:t>
            </w:r>
          </w:p>
        </w:tc>
      </w:tr>
      <w:tr w:rsidR="00464642" w14:paraId="3D31C3B1" w14:textId="77777777" w:rsidTr="000D7C36">
        <w:tc>
          <w:tcPr>
            <w:cnfStyle w:val="001000000000" w:firstRow="0" w:lastRow="0" w:firstColumn="1" w:lastColumn="0" w:oddVBand="0" w:evenVBand="0" w:oddHBand="0" w:evenHBand="0" w:firstRowFirstColumn="0" w:firstRowLastColumn="0" w:lastRowFirstColumn="0" w:lastRowLastColumn="0"/>
            <w:tcW w:w="1838" w:type="dxa"/>
          </w:tcPr>
          <w:p w14:paraId="0DE5F7FD"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 xml:space="preserve">Impulsar el 100% las acciones para adelantar un esquema de transporte alternativo y </w:t>
            </w:r>
            <w:r w:rsidRPr="000D7C36">
              <w:rPr>
                <w:rFonts w:asciiTheme="minorHAnsi" w:hAnsiTheme="minorHAnsi" w:cstheme="minorHAnsi"/>
                <w:b w:val="0"/>
                <w:color w:val="000000"/>
                <w:sz w:val="18"/>
                <w:szCs w:val="18"/>
              </w:rPr>
              <w:lastRenderedPageBreak/>
              <w:t>ambientalmente sostenible mediante el fomento de la micromovilidad</w:t>
            </w:r>
          </w:p>
        </w:tc>
        <w:tc>
          <w:tcPr>
            <w:tcW w:w="1134" w:type="dxa"/>
          </w:tcPr>
          <w:p w14:paraId="4A676A85" w14:textId="77777777" w:rsidR="00464642" w:rsidRPr="000D7C36" w:rsidRDefault="000C7715" w:rsidP="000D7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0%</w:t>
            </w:r>
          </w:p>
        </w:tc>
        <w:tc>
          <w:tcPr>
            <w:tcW w:w="1134" w:type="dxa"/>
          </w:tcPr>
          <w:p w14:paraId="7C6E4056" w14:textId="77777777" w:rsidR="00464642" w:rsidRPr="000D7C36" w:rsidRDefault="00464642" w:rsidP="000D7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992" w:type="dxa"/>
          </w:tcPr>
          <w:p w14:paraId="2CA72325" w14:textId="77777777" w:rsidR="00464642" w:rsidRPr="000D7C36" w:rsidRDefault="00464642" w:rsidP="000D7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8390" w:type="dxa"/>
          </w:tcPr>
          <w:p w14:paraId="22FC1EAE" w14:textId="77777777" w:rsidR="00464642" w:rsidRPr="000D7C36" w:rsidRDefault="000C7715" w:rsidP="000D7C3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N/A</w:t>
            </w:r>
          </w:p>
        </w:tc>
      </w:tr>
    </w:tbl>
    <w:p w14:paraId="381223B0" w14:textId="77777777" w:rsidR="002940B4" w:rsidRDefault="002940B4">
      <w:pPr>
        <w:jc w:val="center"/>
        <w:rPr>
          <w:b/>
        </w:rPr>
      </w:pPr>
    </w:p>
    <w:tbl>
      <w:tblPr>
        <w:tblStyle w:val="a5"/>
        <w:tblW w:w="13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3488"/>
      </w:tblGrid>
      <w:tr w:rsidR="002940B4" w14:paraId="58399B99" w14:textId="77777777" w:rsidTr="002940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88" w:type="dxa"/>
          </w:tcPr>
          <w:p w14:paraId="07019FF5" w14:textId="77777777" w:rsidR="002940B4" w:rsidRDefault="002940B4" w:rsidP="0038757F">
            <w:pPr>
              <w:keepNext/>
              <w:keepLines/>
              <w:pBdr>
                <w:top w:val="nil"/>
                <w:left w:val="nil"/>
                <w:bottom w:val="nil"/>
                <w:right w:val="nil"/>
                <w:between w:val="nil"/>
              </w:pBdr>
              <w:spacing w:before="40" w:after="0" w:line="240" w:lineRule="auto"/>
              <w:jc w:val="center"/>
              <w:rPr>
                <w:b w:val="0"/>
                <w:sz w:val="22"/>
                <w:szCs w:val="22"/>
              </w:rPr>
            </w:pPr>
            <w:r>
              <w:rPr>
                <w:sz w:val="22"/>
                <w:szCs w:val="22"/>
              </w:rPr>
              <w:t>PROYECTO 7588-FORTALECIMIENTO DE UNA MOVILIDAD SOSTENIBLE Y ACCESIBLE PARA BOGOTÁ Y SU REGIÓN</w:t>
            </w:r>
          </w:p>
          <w:p w14:paraId="6462332C" w14:textId="77777777" w:rsidR="002940B4" w:rsidRDefault="002940B4" w:rsidP="0038757F">
            <w:pPr>
              <w:spacing w:before="4" w:after="0" w:line="240" w:lineRule="auto"/>
              <w:ind w:left="22"/>
              <w:jc w:val="both"/>
              <w:rPr>
                <w:sz w:val="20"/>
                <w:szCs w:val="20"/>
              </w:rPr>
            </w:pPr>
            <w:r>
              <w:rPr>
                <w:b w:val="0"/>
                <w:sz w:val="20"/>
                <w:szCs w:val="20"/>
              </w:rPr>
              <w:t>Objetivo General:</w:t>
            </w:r>
          </w:p>
          <w:p w14:paraId="26520F87" w14:textId="77777777" w:rsidR="002940B4" w:rsidRDefault="002940B4" w:rsidP="0038757F">
            <w:pPr>
              <w:spacing w:before="4" w:after="0" w:line="240" w:lineRule="auto"/>
              <w:ind w:left="22"/>
              <w:jc w:val="both"/>
              <w:rPr>
                <w:sz w:val="20"/>
                <w:szCs w:val="20"/>
              </w:rPr>
            </w:pPr>
            <w:r>
              <w:rPr>
                <w:b w:val="0"/>
                <w:sz w:val="20"/>
                <w:szCs w:val="20"/>
              </w:rPr>
              <w:t>Mejorar la experiencia de viaje a través de los componentes de tiempo y calidad en el transporte, considerando las particularidades de segmentos poblacionales por género, diferencial y territorial para Bogotá y la Región</w:t>
            </w:r>
          </w:p>
          <w:p w14:paraId="352A8124" w14:textId="77777777" w:rsidR="002940B4" w:rsidRDefault="002940B4" w:rsidP="0038757F">
            <w:pPr>
              <w:spacing w:before="4" w:after="0" w:line="240" w:lineRule="auto"/>
              <w:ind w:left="22"/>
              <w:jc w:val="both"/>
              <w:rPr>
                <w:sz w:val="20"/>
                <w:szCs w:val="20"/>
              </w:rPr>
            </w:pPr>
          </w:p>
          <w:p w14:paraId="3AA9066A" w14:textId="77777777" w:rsidR="002940B4" w:rsidRDefault="002940B4" w:rsidP="0038757F">
            <w:pPr>
              <w:pBdr>
                <w:top w:val="nil"/>
                <w:left w:val="nil"/>
                <w:bottom w:val="nil"/>
                <w:right w:val="nil"/>
                <w:between w:val="nil"/>
              </w:pBdr>
              <w:spacing w:after="0" w:line="240" w:lineRule="auto"/>
              <w:jc w:val="both"/>
              <w:rPr>
                <w:sz w:val="20"/>
                <w:szCs w:val="20"/>
              </w:rPr>
            </w:pPr>
            <w:r>
              <w:rPr>
                <w:b w:val="0"/>
                <w:sz w:val="20"/>
                <w:szCs w:val="20"/>
              </w:rPr>
              <w:t>Objetivos Específicos:</w:t>
            </w:r>
          </w:p>
          <w:p w14:paraId="0167DD2A" w14:textId="77777777" w:rsidR="002940B4" w:rsidRDefault="002940B4" w:rsidP="0038757F">
            <w:pPr>
              <w:keepLines/>
              <w:numPr>
                <w:ilvl w:val="1"/>
                <w:numId w:val="8"/>
              </w:numPr>
              <w:tabs>
                <w:tab w:val="left" w:pos="1401"/>
              </w:tabs>
              <w:spacing w:after="0" w:line="240" w:lineRule="auto"/>
              <w:ind w:right="3"/>
              <w:jc w:val="both"/>
              <w:rPr>
                <w:sz w:val="20"/>
                <w:szCs w:val="20"/>
              </w:rPr>
            </w:pPr>
            <w:r>
              <w:rPr>
                <w:b w:val="0"/>
                <w:sz w:val="20"/>
                <w:szCs w:val="20"/>
              </w:rPr>
              <w:t>Identificar e implementar una estrategia integral para el mejoramiento de la calidad del Transporte Público.</w:t>
            </w:r>
          </w:p>
          <w:p w14:paraId="089C40C5" w14:textId="77777777" w:rsidR="002940B4" w:rsidRDefault="002940B4" w:rsidP="0038757F">
            <w:pPr>
              <w:keepLines/>
              <w:numPr>
                <w:ilvl w:val="1"/>
                <w:numId w:val="8"/>
              </w:numPr>
              <w:tabs>
                <w:tab w:val="left" w:pos="1401"/>
              </w:tabs>
              <w:spacing w:after="0" w:line="240" w:lineRule="auto"/>
              <w:ind w:right="3"/>
              <w:jc w:val="both"/>
              <w:rPr>
                <w:sz w:val="20"/>
                <w:szCs w:val="20"/>
              </w:rPr>
            </w:pPr>
            <w:r>
              <w:rPr>
                <w:b w:val="0"/>
                <w:sz w:val="20"/>
                <w:szCs w:val="20"/>
              </w:rPr>
              <w:t>Realizar la implementación de políticas de gestión de la demanda y otros mecanismos para el desincentivo del uso ineficiente del vehículo privado.</w:t>
            </w:r>
          </w:p>
          <w:p w14:paraId="6D6D74FF" w14:textId="77777777" w:rsidR="002940B4" w:rsidRDefault="002940B4" w:rsidP="0038757F">
            <w:pPr>
              <w:keepLines/>
              <w:numPr>
                <w:ilvl w:val="1"/>
                <w:numId w:val="8"/>
              </w:numPr>
              <w:tabs>
                <w:tab w:val="left" w:pos="1401"/>
              </w:tabs>
              <w:spacing w:before="10" w:after="0" w:line="240" w:lineRule="auto"/>
              <w:ind w:right="3"/>
              <w:jc w:val="both"/>
              <w:rPr>
                <w:sz w:val="20"/>
                <w:szCs w:val="20"/>
              </w:rPr>
            </w:pPr>
            <w:r>
              <w:rPr>
                <w:b w:val="0"/>
                <w:sz w:val="20"/>
                <w:szCs w:val="20"/>
              </w:rPr>
              <w:t>Mejorar la experiencia de viaje del usuario y del prestador del servicio de transporte público individual.</w:t>
            </w:r>
          </w:p>
          <w:p w14:paraId="1B2E3F28" w14:textId="77777777" w:rsidR="002940B4" w:rsidRDefault="002940B4" w:rsidP="0038757F">
            <w:pPr>
              <w:keepLines/>
              <w:numPr>
                <w:ilvl w:val="1"/>
                <w:numId w:val="8"/>
              </w:numPr>
              <w:tabs>
                <w:tab w:val="left" w:pos="1401"/>
              </w:tabs>
              <w:spacing w:before="13" w:after="0" w:line="240" w:lineRule="auto"/>
              <w:ind w:right="3"/>
              <w:jc w:val="both"/>
            </w:pPr>
            <w:r>
              <w:rPr>
                <w:b w:val="0"/>
                <w:sz w:val="20"/>
                <w:szCs w:val="20"/>
              </w:rPr>
              <w:t>Fortalecer las instancias de coordinación regional para la planeación, gestión y operación del sistema de movilidad urbano - regional (supramunicipal).</w:t>
            </w:r>
          </w:p>
        </w:tc>
      </w:tr>
    </w:tbl>
    <w:p w14:paraId="3CBF6BD3" w14:textId="77777777" w:rsidR="002940B4" w:rsidRDefault="002940B4" w:rsidP="002940B4">
      <w:pPr>
        <w:rPr>
          <w:b/>
        </w:rPr>
      </w:pPr>
      <w:r>
        <w:rPr>
          <w:b/>
        </w:rPr>
        <w:t>-------------------------------------------------------------------------------------------------------------------------------------------------------------------------------------------------------</w:t>
      </w:r>
    </w:p>
    <w:tbl>
      <w:tblPr>
        <w:tblStyle w:val="a5"/>
        <w:tblW w:w="13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980"/>
        <w:gridCol w:w="992"/>
        <w:gridCol w:w="1134"/>
        <w:gridCol w:w="1276"/>
        <w:gridCol w:w="8106"/>
      </w:tblGrid>
      <w:tr w:rsidR="009D1C7A" w:rsidRPr="009D1C7A" w14:paraId="7149C3B2" w14:textId="77777777" w:rsidTr="009D1C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05B568BE" w14:textId="77777777" w:rsidR="00464642" w:rsidRPr="009D1C7A" w:rsidRDefault="000C7715" w:rsidP="009D1C7A">
            <w:pPr>
              <w:spacing w:line="240" w:lineRule="auto"/>
              <w:jc w:val="center"/>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Meta</w:t>
            </w:r>
          </w:p>
        </w:tc>
        <w:tc>
          <w:tcPr>
            <w:tcW w:w="992" w:type="dxa"/>
          </w:tcPr>
          <w:p w14:paraId="1B7FE358" w14:textId="77777777" w:rsidR="00464642" w:rsidRPr="009D1C7A" w:rsidRDefault="000C7715" w:rsidP="009D1C7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Magnitud Programada</w:t>
            </w:r>
          </w:p>
        </w:tc>
        <w:tc>
          <w:tcPr>
            <w:tcW w:w="1134" w:type="dxa"/>
          </w:tcPr>
          <w:p w14:paraId="144161CA" w14:textId="77777777" w:rsidR="00464642" w:rsidRPr="009D1C7A" w:rsidRDefault="000C7715" w:rsidP="009D1C7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Magnitud Ejecutada</w:t>
            </w:r>
          </w:p>
        </w:tc>
        <w:tc>
          <w:tcPr>
            <w:tcW w:w="1276" w:type="dxa"/>
          </w:tcPr>
          <w:p w14:paraId="2B514C6A" w14:textId="77777777" w:rsidR="00464642" w:rsidRPr="009D1C7A" w:rsidRDefault="000C7715" w:rsidP="009D1C7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 de Cumplimiento</w:t>
            </w:r>
          </w:p>
        </w:tc>
        <w:tc>
          <w:tcPr>
            <w:tcW w:w="8106" w:type="dxa"/>
          </w:tcPr>
          <w:p w14:paraId="68ED43AA" w14:textId="77777777" w:rsidR="00464642" w:rsidRPr="009D1C7A" w:rsidRDefault="000C7715" w:rsidP="009D1C7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9D1C7A">
              <w:rPr>
                <w:rFonts w:asciiTheme="minorHAnsi" w:hAnsiTheme="minorHAnsi" w:cstheme="minorHAnsi"/>
                <w:color w:val="FFFFFF" w:themeColor="background1"/>
                <w:sz w:val="18"/>
                <w:szCs w:val="18"/>
              </w:rPr>
              <w:t>Avances y Logros</w:t>
            </w:r>
          </w:p>
        </w:tc>
      </w:tr>
      <w:tr w:rsidR="00464642" w:rsidRPr="000D7C36" w14:paraId="516C2A08" w14:textId="77777777" w:rsidTr="009D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575EE"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 xml:space="preserve">1. Formular e implementar el 100 % de las acciones de seguimiento de la experiencia de viaje del </w:t>
            </w:r>
            <w:r w:rsidRPr="000D7C36">
              <w:rPr>
                <w:rFonts w:asciiTheme="minorHAnsi" w:hAnsiTheme="minorHAnsi" w:cstheme="minorHAnsi"/>
                <w:b w:val="0"/>
                <w:color w:val="000000"/>
                <w:sz w:val="18"/>
                <w:szCs w:val="18"/>
              </w:rPr>
              <w:lastRenderedPageBreak/>
              <w:t>usuario y prestador del servicio de transporte público individual</w:t>
            </w:r>
          </w:p>
        </w:tc>
        <w:tc>
          <w:tcPr>
            <w:tcW w:w="992" w:type="dxa"/>
          </w:tcPr>
          <w:p w14:paraId="3EEA0573"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10%</w:t>
            </w:r>
          </w:p>
        </w:tc>
        <w:tc>
          <w:tcPr>
            <w:tcW w:w="1134" w:type="dxa"/>
          </w:tcPr>
          <w:p w14:paraId="32DFEC63"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w:t>
            </w:r>
          </w:p>
        </w:tc>
        <w:tc>
          <w:tcPr>
            <w:tcW w:w="1276" w:type="dxa"/>
          </w:tcPr>
          <w:p w14:paraId="537C631C"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106" w:type="dxa"/>
          </w:tcPr>
          <w:p w14:paraId="65F31E82"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Duran</w:t>
            </w:r>
            <w:r w:rsidRPr="000D7C36">
              <w:rPr>
                <w:rFonts w:asciiTheme="minorHAnsi" w:hAnsiTheme="minorHAnsi" w:cstheme="minorHAnsi"/>
                <w:color w:val="000000"/>
                <w:sz w:val="18"/>
                <w:szCs w:val="18"/>
              </w:rPr>
              <w:t xml:space="preserve">te la vigencia </w:t>
            </w:r>
            <w:proofErr w:type="gramStart"/>
            <w:r w:rsidRPr="000D7C36">
              <w:rPr>
                <w:rFonts w:asciiTheme="minorHAnsi" w:hAnsiTheme="minorHAnsi" w:cstheme="minorHAnsi"/>
                <w:color w:val="000000"/>
                <w:sz w:val="18"/>
                <w:szCs w:val="18"/>
              </w:rPr>
              <w:t>2024,  se</w:t>
            </w:r>
            <w:proofErr w:type="gramEnd"/>
            <w:r w:rsidRPr="000D7C36">
              <w:rPr>
                <w:rFonts w:asciiTheme="minorHAnsi" w:hAnsiTheme="minorHAnsi" w:cstheme="minorHAnsi"/>
                <w:color w:val="000000"/>
                <w:sz w:val="18"/>
                <w:szCs w:val="18"/>
              </w:rPr>
              <w:t xml:space="preserve"> desarrollaron las siguientes actividades:</w:t>
            </w:r>
          </w:p>
          <w:p w14:paraId="3009EF1B"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 Respecto a la medición de la experiencia de viaje del usuario.</w:t>
            </w:r>
          </w:p>
          <w:p w14:paraId="08269D14"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 Se realizo el formulario para medición de Encuesta de Percepción de Usuarios 2023.</w:t>
            </w:r>
          </w:p>
          <w:p w14:paraId="4C64B991"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Segmentación del </w:t>
            </w:r>
            <w:r w:rsidRPr="000D7C36">
              <w:rPr>
                <w:rFonts w:asciiTheme="minorHAnsi" w:hAnsiTheme="minorHAnsi" w:cstheme="minorHAnsi"/>
                <w:color w:val="000000"/>
                <w:sz w:val="18"/>
                <w:szCs w:val="18"/>
              </w:rPr>
              <w:t>formulario y priorización de los segmentos para la toma en campo, por parte del equipo de monitoreo Dirección de Inteligencia para la Movilidad.</w:t>
            </w:r>
          </w:p>
          <w:p w14:paraId="4F2FDD72"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 realizo el acompañamiento y seguimiento a los procesos de toma de información por parte de DIM para la apl</w:t>
            </w:r>
            <w:r w:rsidRPr="000D7C36">
              <w:rPr>
                <w:rFonts w:asciiTheme="minorHAnsi" w:hAnsiTheme="minorHAnsi" w:cstheme="minorHAnsi"/>
                <w:color w:val="000000"/>
                <w:sz w:val="18"/>
                <w:szCs w:val="18"/>
              </w:rPr>
              <w:t>icación de Encuesta de Percepción de Usuarios 2023.</w:t>
            </w:r>
          </w:p>
          <w:p w14:paraId="7A4F3C3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 realizo la medición Encuesta de Percepción de Usuarios 2023.</w:t>
            </w:r>
          </w:p>
          <w:p w14:paraId="4CC6406E"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 socializaron los resultados de la Encuesta de Percepción de Personas Prestadoras del Servicio de Taxi en Bogotá 2023.</w:t>
            </w:r>
          </w:p>
          <w:p w14:paraId="6CA2A130"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 realizo la</w:t>
            </w:r>
            <w:r w:rsidRPr="000D7C36">
              <w:rPr>
                <w:rFonts w:asciiTheme="minorHAnsi" w:hAnsiTheme="minorHAnsi" w:cstheme="minorHAnsi"/>
                <w:color w:val="000000"/>
                <w:sz w:val="18"/>
                <w:szCs w:val="18"/>
              </w:rPr>
              <w:t xml:space="preserve"> medición de la calificación del servicio y reporte de PQRS, mediante la consolidación y el lanzamiento de la APP MI MOVILIDAD y de manera articulada con la línea de Plataformas y Herramientas tecnológicas.</w:t>
            </w:r>
          </w:p>
          <w:p w14:paraId="360E977D"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Medición de la calificación del servicio y repo</w:t>
            </w:r>
            <w:r w:rsidRPr="000D7C36">
              <w:rPr>
                <w:rFonts w:asciiTheme="minorHAnsi" w:hAnsiTheme="minorHAnsi" w:cstheme="minorHAnsi"/>
                <w:color w:val="000000"/>
                <w:sz w:val="18"/>
                <w:szCs w:val="18"/>
              </w:rPr>
              <w:t>rte de PQRS, mediante la consolidación y el lanzamiento del código QR y de manera articulada con la línea de Plataformas y Herramientas tecnológicas.</w:t>
            </w:r>
          </w:p>
          <w:p w14:paraId="03AEAF2B"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 Respecto a la mejora en la Experiencia de Viaje:</w:t>
            </w:r>
          </w:p>
          <w:p w14:paraId="5F82C9EE"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 gestionó fortalecimiento del Modelo de Calidad de</w:t>
            </w:r>
            <w:r w:rsidRPr="000D7C36">
              <w:rPr>
                <w:rFonts w:asciiTheme="minorHAnsi" w:hAnsiTheme="minorHAnsi" w:cstheme="minorHAnsi"/>
                <w:color w:val="000000"/>
                <w:sz w:val="18"/>
                <w:szCs w:val="18"/>
              </w:rPr>
              <w:t>sde la perspectiva de género en asocio con el proyecto AVANTIA.</w:t>
            </w:r>
          </w:p>
          <w:p w14:paraId="378989FA"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Consolidación de documentos contractuales para la materialización del proyecto de medición y seguimiento de la experiencia del viaje en del usuario, en asocio con el proyecto AVANTIA (Avanza</w:t>
            </w:r>
            <w:r w:rsidRPr="000D7C36">
              <w:rPr>
                <w:rFonts w:asciiTheme="minorHAnsi" w:hAnsiTheme="minorHAnsi" w:cstheme="minorHAnsi"/>
                <w:color w:val="000000"/>
                <w:sz w:val="18"/>
                <w:szCs w:val="18"/>
              </w:rPr>
              <w:t>ndo hacia un transporte para la igualdad y el ambiente), para la revisión y validación de la Dirección de Inteligencia para la movilidad. (En construcción)</w:t>
            </w:r>
          </w:p>
          <w:p w14:paraId="327EFF7B"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 Se gestiono apoyo por parte de la Oficina de Tecnologías de la Información y las Comunicaciones, p</w:t>
            </w:r>
            <w:r w:rsidRPr="000D7C36">
              <w:rPr>
                <w:rFonts w:asciiTheme="minorHAnsi" w:hAnsiTheme="minorHAnsi" w:cstheme="minorHAnsi"/>
                <w:color w:val="000000"/>
                <w:sz w:val="18"/>
                <w:szCs w:val="18"/>
              </w:rPr>
              <w:t xml:space="preserve">ara el desarrollo de especificaciones técnicas del instrumento tecnológico a desarrollar en el marco de la consultoría fruto del proyecto </w:t>
            </w:r>
            <w:proofErr w:type="gramStart"/>
            <w:r w:rsidRPr="000D7C36">
              <w:rPr>
                <w:rFonts w:asciiTheme="minorHAnsi" w:hAnsiTheme="minorHAnsi" w:cstheme="minorHAnsi"/>
                <w:color w:val="000000"/>
                <w:sz w:val="18"/>
                <w:szCs w:val="18"/>
              </w:rPr>
              <w:t>AVANTIA  (</w:t>
            </w:r>
            <w:proofErr w:type="gramEnd"/>
            <w:r w:rsidRPr="000D7C36">
              <w:rPr>
                <w:rFonts w:asciiTheme="minorHAnsi" w:hAnsiTheme="minorHAnsi" w:cstheme="minorHAnsi"/>
                <w:color w:val="000000"/>
                <w:sz w:val="18"/>
                <w:szCs w:val="18"/>
              </w:rPr>
              <w:t xml:space="preserve">Avanzando hacia un transporte para la igualdad y el ambiente).  </w:t>
            </w:r>
          </w:p>
          <w:p w14:paraId="4D1BEC5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En el marco de la construcción del nuevo </w:t>
            </w:r>
            <w:r w:rsidRPr="000D7C36">
              <w:rPr>
                <w:rFonts w:asciiTheme="minorHAnsi" w:hAnsiTheme="minorHAnsi" w:cstheme="minorHAnsi"/>
                <w:color w:val="000000"/>
                <w:sz w:val="18"/>
                <w:szCs w:val="18"/>
              </w:rPr>
              <w:t>Plan Distrital de Desarrollo, se realiza socialización ante el gremio y colaboradores de la SDM frente a los nuevos retos, apuestas y objetivos del Distrito Capital; lo anterior, con el propósito de generar articulación entre los diferentes actores del sec</w:t>
            </w:r>
            <w:r w:rsidRPr="000D7C36">
              <w:rPr>
                <w:rFonts w:asciiTheme="minorHAnsi" w:hAnsiTheme="minorHAnsi" w:cstheme="minorHAnsi"/>
                <w:color w:val="000000"/>
                <w:sz w:val="18"/>
                <w:szCs w:val="18"/>
              </w:rPr>
              <w:t>tor y así lograr un mejor impacto en la experiencia de viaje del usuario.</w:t>
            </w:r>
          </w:p>
          <w:p w14:paraId="4346E3EE"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Disponibilidad de mecanismos y/o herramientas tecnológicas (APP MI MOVILIDAD y QR) para una mejor experiencia de viaje en taxi, que redunda en:</w:t>
            </w:r>
          </w:p>
          <w:p w14:paraId="11A2F3E3"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a. Identificación del servicio: vehí</w:t>
            </w:r>
            <w:r w:rsidRPr="000D7C36">
              <w:rPr>
                <w:rFonts w:asciiTheme="minorHAnsi" w:hAnsiTheme="minorHAnsi" w:cstheme="minorHAnsi"/>
                <w:color w:val="000000"/>
                <w:sz w:val="18"/>
                <w:szCs w:val="18"/>
              </w:rPr>
              <w:t>culo, conductor, empresa.</w:t>
            </w:r>
          </w:p>
          <w:p w14:paraId="3372F773"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b. Posibilidad de calificar el servicio e instaurar una PQRS.</w:t>
            </w:r>
          </w:p>
          <w:p w14:paraId="5C8BC227"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Seguimiento a las mediciones con acciones directas desde la SDM como es la Campaña de Buenas Prácticas en Taxi y la Premiación de Conductoras y Conductores Destacados</w:t>
            </w:r>
            <w:r w:rsidRPr="000D7C36">
              <w:rPr>
                <w:rFonts w:asciiTheme="minorHAnsi" w:hAnsiTheme="minorHAnsi" w:cstheme="minorHAnsi"/>
                <w:color w:val="000000"/>
                <w:sz w:val="18"/>
                <w:szCs w:val="18"/>
              </w:rPr>
              <w:t xml:space="preserve">. </w:t>
            </w:r>
          </w:p>
          <w:p w14:paraId="78A44807"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Consolidación del proyecto AVANTIA en su proceso de contratación, como mejora a la medición de la calidad en la experiencia de viaje en taxi en su enfoque de género.</w:t>
            </w:r>
          </w:p>
        </w:tc>
      </w:tr>
      <w:tr w:rsidR="00464642" w:rsidRPr="000D7C36" w14:paraId="417252A0" w14:textId="77777777" w:rsidTr="009D1C7A">
        <w:tc>
          <w:tcPr>
            <w:cnfStyle w:val="001000000000" w:firstRow="0" w:lastRow="0" w:firstColumn="1" w:lastColumn="0" w:oddVBand="0" w:evenVBand="0" w:oddHBand="0" w:evenHBand="0" w:firstRowFirstColumn="0" w:firstRowLastColumn="0" w:lastRowFirstColumn="0" w:lastRowLastColumn="0"/>
            <w:tcW w:w="1980" w:type="dxa"/>
          </w:tcPr>
          <w:p w14:paraId="3D95478D"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lastRenderedPageBreak/>
              <w:t xml:space="preserve">2. Realizar el 100 % de las acciones para hacer seguimiento al </w:t>
            </w:r>
            <w:r w:rsidRPr="000D7C36">
              <w:rPr>
                <w:rFonts w:asciiTheme="minorHAnsi" w:hAnsiTheme="minorHAnsi" w:cstheme="minorHAnsi"/>
                <w:b w:val="0"/>
                <w:color w:val="000000"/>
                <w:sz w:val="18"/>
                <w:szCs w:val="18"/>
              </w:rPr>
              <w:t>cumplimiento de los lineamientos de política de transporte público individual</w:t>
            </w:r>
          </w:p>
        </w:tc>
        <w:tc>
          <w:tcPr>
            <w:tcW w:w="992" w:type="dxa"/>
          </w:tcPr>
          <w:p w14:paraId="22E6D37A"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134" w:type="dxa"/>
          </w:tcPr>
          <w:p w14:paraId="0C4BAE57"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276" w:type="dxa"/>
          </w:tcPr>
          <w:p w14:paraId="4E6BE9DD"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106" w:type="dxa"/>
          </w:tcPr>
          <w:p w14:paraId="1CF7AE36"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Durante lo corrido de 2024 se ejecutaron las siguientes actividades:</w:t>
            </w:r>
          </w:p>
          <w:p w14:paraId="64E308CF"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Plataformas y Herramientas Tecnológicas</w:t>
            </w:r>
          </w:p>
          <w:p w14:paraId="74D5DA11"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Se </w:t>
            </w:r>
            <w:proofErr w:type="spellStart"/>
            <w:r w:rsidRPr="000D7C36">
              <w:rPr>
                <w:rFonts w:asciiTheme="minorHAnsi" w:hAnsiTheme="minorHAnsi" w:cstheme="minorHAnsi"/>
                <w:color w:val="000000"/>
                <w:sz w:val="18"/>
                <w:szCs w:val="18"/>
              </w:rPr>
              <w:t>realizarón</w:t>
            </w:r>
            <w:proofErr w:type="spellEnd"/>
            <w:r w:rsidRPr="000D7C36">
              <w:rPr>
                <w:rFonts w:asciiTheme="minorHAnsi" w:hAnsiTheme="minorHAnsi" w:cstheme="minorHAnsi"/>
                <w:color w:val="000000"/>
                <w:sz w:val="18"/>
                <w:szCs w:val="18"/>
              </w:rPr>
              <w:t xml:space="preserve"> las pruebas funcionales sobre controles de</w:t>
            </w:r>
            <w:r w:rsidRPr="000D7C36">
              <w:rPr>
                <w:rFonts w:asciiTheme="minorHAnsi" w:hAnsiTheme="minorHAnsi" w:cstheme="minorHAnsi"/>
                <w:color w:val="000000"/>
                <w:sz w:val="18"/>
                <w:szCs w:val="18"/>
              </w:rPr>
              <w:t xml:space="preserve"> cambio requeridos para el ajuste del Sistema de Información y Registro de Conductores - SIRC, respecto a la implementación de número único y generación de código QR.</w:t>
            </w:r>
          </w:p>
          <w:p w14:paraId="4B1BBB75"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Requerimientos para el ajuste del segundo componente (</w:t>
            </w:r>
            <w:proofErr w:type="spellStart"/>
            <w:r w:rsidRPr="000D7C36">
              <w:rPr>
                <w:rFonts w:asciiTheme="minorHAnsi" w:hAnsiTheme="minorHAnsi" w:cstheme="minorHAnsi"/>
                <w:color w:val="000000"/>
                <w:sz w:val="18"/>
                <w:szCs w:val="18"/>
              </w:rPr>
              <w:t>Wrb</w:t>
            </w:r>
            <w:proofErr w:type="spellEnd"/>
            <w:r w:rsidRPr="000D7C36">
              <w:rPr>
                <w:rFonts w:asciiTheme="minorHAnsi" w:hAnsiTheme="minorHAnsi" w:cstheme="minorHAnsi"/>
                <w:color w:val="000000"/>
                <w:sz w:val="18"/>
                <w:szCs w:val="18"/>
              </w:rPr>
              <w:t xml:space="preserve"> </w:t>
            </w:r>
            <w:proofErr w:type="spellStart"/>
            <w:r w:rsidRPr="000D7C36">
              <w:rPr>
                <w:rFonts w:asciiTheme="minorHAnsi" w:hAnsiTheme="minorHAnsi" w:cstheme="minorHAnsi"/>
                <w:color w:val="000000"/>
                <w:sz w:val="18"/>
                <w:szCs w:val="18"/>
              </w:rPr>
              <w:t>Service</w:t>
            </w:r>
            <w:proofErr w:type="spellEnd"/>
            <w:r w:rsidRPr="000D7C36">
              <w:rPr>
                <w:rFonts w:asciiTheme="minorHAnsi" w:hAnsiTheme="minorHAnsi" w:cstheme="minorHAnsi"/>
                <w:color w:val="000000"/>
                <w:sz w:val="18"/>
                <w:szCs w:val="18"/>
              </w:rPr>
              <w:t>) del Sistema de Infor</w:t>
            </w:r>
            <w:r w:rsidRPr="000D7C36">
              <w:rPr>
                <w:rFonts w:asciiTheme="minorHAnsi" w:hAnsiTheme="minorHAnsi" w:cstheme="minorHAnsi"/>
                <w:color w:val="000000"/>
                <w:sz w:val="18"/>
                <w:szCs w:val="18"/>
              </w:rPr>
              <w:t>mación y Registro de Conductores SIRC.</w:t>
            </w:r>
          </w:p>
          <w:p w14:paraId="01F345F5"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 Planeación de pruebas funcionales con personal administrativo de las empresas para la socialización de ajustes a SIRC.</w:t>
            </w:r>
          </w:p>
          <w:p w14:paraId="6CCF824C"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Estructuración Anexo 1. Manual de Uso del Sistema de Información y Registro de Conductores.</w:t>
            </w:r>
          </w:p>
          <w:p w14:paraId="6FC68396"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Lí</w:t>
            </w:r>
            <w:r w:rsidRPr="000D7C36">
              <w:rPr>
                <w:rFonts w:asciiTheme="minorHAnsi" w:hAnsiTheme="minorHAnsi" w:cstheme="minorHAnsi"/>
                <w:color w:val="000000"/>
                <w:sz w:val="18"/>
                <w:szCs w:val="18"/>
              </w:rPr>
              <w:t xml:space="preserve">nea Tarifa </w:t>
            </w:r>
          </w:p>
          <w:p w14:paraId="2DB30A81"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Análisis de la variación del valor de la unidad según la canasta de costos para los vehículos de TPI. </w:t>
            </w:r>
          </w:p>
          <w:p w14:paraId="48A6B7D3"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Desarrollo de Encuesta de percepción sobre visualización de taxímetros.</w:t>
            </w:r>
          </w:p>
          <w:p w14:paraId="3EE70600"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Elaboración de escenarios de ajuste del vehículo tipo para cana</w:t>
            </w:r>
            <w:r w:rsidRPr="000D7C36">
              <w:rPr>
                <w:rFonts w:asciiTheme="minorHAnsi" w:hAnsiTheme="minorHAnsi" w:cstheme="minorHAnsi"/>
                <w:color w:val="000000"/>
                <w:sz w:val="18"/>
                <w:szCs w:val="18"/>
              </w:rPr>
              <w:t>sta de costos de Taxi.</w:t>
            </w:r>
          </w:p>
          <w:p w14:paraId="3FDDFA81"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Línea zonas amarillas </w:t>
            </w:r>
          </w:p>
          <w:p w14:paraId="41DFEBCC"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Elaboración de 27 conceptos de viabilización de zonas amarillas en las localidades de Chapinero, Santa Fe, Suba y </w:t>
            </w:r>
            <w:proofErr w:type="spellStart"/>
            <w:r w:rsidRPr="000D7C36">
              <w:rPr>
                <w:rFonts w:asciiTheme="minorHAnsi" w:hAnsiTheme="minorHAnsi" w:cstheme="minorHAnsi"/>
                <w:color w:val="000000"/>
                <w:sz w:val="18"/>
                <w:szCs w:val="18"/>
              </w:rPr>
              <w:t>Usaquen</w:t>
            </w:r>
            <w:proofErr w:type="spellEnd"/>
            <w:r w:rsidRPr="000D7C36">
              <w:rPr>
                <w:rFonts w:asciiTheme="minorHAnsi" w:hAnsiTheme="minorHAnsi" w:cstheme="minorHAnsi"/>
                <w:color w:val="000000"/>
                <w:sz w:val="18"/>
                <w:szCs w:val="18"/>
              </w:rPr>
              <w:t>.</w:t>
            </w:r>
          </w:p>
          <w:p w14:paraId="4665CF25"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Línea Formación a conductores </w:t>
            </w:r>
          </w:p>
          <w:p w14:paraId="4AC896B5"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Realización de 2 capacitaciones presenciales para co</w:t>
            </w:r>
            <w:r w:rsidRPr="000D7C36">
              <w:rPr>
                <w:rFonts w:asciiTheme="minorHAnsi" w:hAnsiTheme="minorHAnsi" w:cstheme="minorHAnsi"/>
                <w:color w:val="000000"/>
                <w:sz w:val="18"/>
                <w:szCs w:val="18"/>
              </w:rPr>
              <w:t>nductores de taxi a cargo del equipo de pedagogía de la SDM en las empresas TAX EXPRESS S.A y CITY TAXI S.A.</w:t>
            </w:r>
          </w:p>
          <w:p w14:paraId="0C4A768C"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Apoyo al equipo de cultura para la movilidad de la SDM, en ajuste del portafolio de </w:t>
            </w:r>
            <w:proofErr w:type="spellStart"/>
            <w:r w:rsidRPr="000D7C36">
              <w:rPr>
                <w:rFonts w:asciiTheme="minorHAnsi" w:hAnsiTheme="minorHAnsi" w:cstheme="minorHAnsi"/>
                <w:color w:val="000000"/>
                <w:sz w:val="18"/>
                <w:szCs w:val="18"/>
              </w:rPr>
              <w:t>formacion</w:t>
            </w:r>
            <w:proofErr w:type="spellEnd"/>
            <w:r w:rsidRPr="000D7C36">
              <w:rPr>
                <w:rFonts w:asciiTheme="minorHAnsi" w:hAnsiTheme="minorHAnsi" w:cstheme="minorHAnsi"/>
                <w:color w:val="000000"/>
                <w:sz w:val="18"/>
                <w:szCs w:val="18"/>
              </w:rPr>
              <w:t xml:space="preserve"> a conductores de taxi que atienda a las necesidades </w:t>
            </w:r>
            <w:proofErr w:type="spellStart"/>
            <w:r w:rsidRPr="000D7C36">
              <w:rPr>
                <w:rFonts w:asciiTheme="minorHAnsi" w:hAnsiTheme="minorHAnsi" w:cstheme="minorHAnsi"/>
                <w:color w:val="000000"/>
                <w:sz w:val="18"/>
                <w:szCs w:val="18"/>
              </w:rPr>
              <w:t>identficadas</w:t>
            </w:r>
            <w:proofErr w:type="spellEnd"/>
            <w:r w:rsidRPr="000D7C36">
              <w:rPr>
                <w:rFonts w:asciiTheme="minorHAnsi" w:hAnsiTheme="minorHAnsi" w:cstheme="minorHAnsi"/>
                <w:color w:val="000000"/>
                <w:sz w:val="18"/>
                <w:szCs w:val="18"/>
              </w:rPr>
              <w:t xml:space="preserve"> en las encuestas de usuarios y prestadores del servicio. </w:t>
            </w:r>
          </w:p>
          <w:p w14:paraId="1FB295B4" w14:textId="77777777" w:rsidR="00464642" w:rsidRPr="000D7C36" w:rsidRDefault="000C7715" w:rsidP="00E745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Línea Enfoque de Género</w:t>
            </w:r>
          </w:p>
          <w:p w14:paraId="452BEEBB" w14:textId="077A123B"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 estructuró la estrategia de promoción, la cual fue aprobada el 14 de mayo de 2024. Se avanzó en el dise</w:t>
            </w:r>
            <w:r w:rsidRPr="000D7C36">
              <w:rPr>
                <w:rFonts w:asciiTheme="minorHAnsi" w:hAnsiTheme="minorHAnsi" w:cstheme="minorHAnsi"/>
                <w:color w:val="000000"/>
                <w:sz w:val="18"/>
                <w:szCs w:val="18"/>
              </w:rPr>
              <w:t>ño del producto principal de la línea: tarjeta de las buenas prácticas del servicio de taxi. De igual modo, se publica el video instructivo del aplicativo web Mi Movilidad a un Clic.</w:t>
            </w:r>
          </w:p>
        </w:tc>
      </w:tr>
      <w:tr w:rsidR="00464642" w:rsidRPr="000D7C36" w14:paraId="30024D81" w14:textId="77777777" w:rsidTr="009D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D8A408"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 xml:space="preserve">3. Formular e implementar el 100 % las estrategias de la gestión de la </w:t>
            </w:r>
            <w:r w:rsidRPr="000D7C36">
              <w:rPr>
                <w:rFonts w:asciiTheme="minorHAnsi" w:hAnsiTheme="minorHAnsi" w:cstheme="minorHAnsi"/>
                <w:b w:val="0"/>
                <w:color w:val="000000"/>
                <w:sz w:val="18"/>
                <w:szCs w:val="18"/>
              </w:rPr>
              <w:t>demanda de transporte que fomenten el uso eficiente de los vehículos privados</w:t>
            </w:r>
          </w:p>
        </w:tc>
        <w:tc>
          <w:tcPr>
            <w:tcW w:w="992" w:type="dxa"/>
          </w:tcPr>
          <w:p w14:paraId="6719B3ED"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134" w:type="dxa"/>
          </w:tcPr>
          <w:p w14:paraId="60186FF3"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276" w:type="dxa"/>
          </w:tcPr>
          <w:p w14:paraId="248BA9DA"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106" w:type="dxa"/>
          </w:tcPr>
          <w:p w14:paraId="1CFFCB3E"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 Pico y placa Solidario: Corte Marzo_2024</w:t>
            </w:r>
          </w:p>
          <w:p w14:paraId="1C24C219"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Se ha generado un recaudo de $ 100.559.287.008 COP </w:t>
            </w:r>
            <w:proofErr w:type="gramStart"/>
            <w:r w:rsidRPr="000D7C36">
              <w:rPr>
                <w:rFonts w:asciiTheme="minorHAnsi" w:hAnsiTheme="minorHAnsi" w:cstheme="minorHAnsi"/>
                <w:color w:val="000000"/>
                <w:sz w:val="18"/>
                <w:szCs w:val="18"/>
              </w:rPr>
              <w:t>( 732.757</w:t>
            </w:r>
            <w:proofErr w:type="gramEnd"/>
            <w:r w:rsidRPr="000D7C36">
              <w:rPr>
                <w:rFonts w:asciiTheme="minorHAnsi" w:hAnsiTheme="minorHAnsi" w:cstheme="minorHAnsi"/>
                <w:color w:val="000000"/>
                <w:sz w:val="18"/>
                <w:szCs w:val="18"/>
              </w:rPr>
              <w:t xml:space="preserve"> permisos) la cual se desagrega de la siguiente manera:</w:t>
            </w:r>
          </w:p>
          <w:p w14:paraId="4936F1E1" w14:textId="77777777" w:rsidR="00464642" w:rsidRPr="000D7C36" w:rsidRDefault="00464642"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5BEA1270"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-Diar</w:t>
            </w:r>
            <w:r w:rsidRPr="000D7C36">
              <w:rPr>
                <w:rFonts w:asciiTheme="minorHAnsi" w:hAnsiTheme="minorHAnsi" w:cstheme="minorHAnsi"/>
                <w:color w:val="000000"/>
                <w:sz w:val="18"/>
                <w:szCs w:val="18"/>
              </w:rPr>
              <w:t xml:space="preserve">io: $ 47.374.998.639 COP </w:t>
            </w:r>
            <w:proofErr w:type="gramStart"/>
            <w:r w:rsidRPr="000D7C36">
              <w:rPr>
                <w:rFonts w:asciiTheme="minorHAnsi" w:hAnsiTheme="minorHAnsi" w:cstheme="minorHAnsi"/>
                <w:color w:val="000000"/>
                <w:sz w:val="18"/>
                <w:szCs w:val="18"/>
              </w:rPr>
              <w:t>( 688.028</w:t>
            </w:r>
            <w:proofErr w:type="gramEnd"/>
            <w:r w:rsidRPr="000D7C36">
              <w:rPr>
                <w:rFonts w:asciiTheme="minorHAnsi" w:hAnsiTheme="minorHAnsi" w:cstheme="minorHAnsi"/>
                <w:color w:val="000000"/>
                <w:sz w:val="18"/>
                <w:szCs w:val="18"/>
              </w:rPr>
              <w:t xml:space="preserve"> permisos)</w:t>
            </w:r>
          </w:p>
          <w:p w14:paraId="3DD23A64"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-Mensual: $ 18.155.727.469 COP </w:t>
            </w:r>
            <w:proofErr w:type="gramStart"/>
            <w:r w:rsidRPr="000D7C36">
              <w:rPr>
                <w:rFonts w:asciiTheme="minorHAnsi" w:hAnsiTheme="minorHAnsi" w:cstheme="minorHAnsi"/>
                <w:color w:val="000000"/>
                <w:sz w:val="18"/>
                <w:szCs w:val="18"/>
              </w:rPr>
              <w:t>( 32.997</w:t>
            </w:r>
            <w:proofErr w:type="gramEnd"/>
            <w:r w:rsidRPr="000D7C36">
              <w:rPr>
                <w:rFonts w:asciiTheme="minorHAnsi" w:hAnsiTheme="minorHAnsi" w:cstheme="minorHAnsi"/>
                <w:color w:val="000000"/>
                <w:sz w:val="18"/>
                <w:szCs w:val="18"/>
              </w:rPr>
              <w:t xml:space="preserve"> permisos)</w:t>
            </w:r>
          </w:p>
          <w:p w14:paraId="4516D0CA"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-Semestral: $ 35.028.560.900 COP </w:t>
            </w:r>
            <w:proofErr w:type="gramStart"/>
            <w:r w:rsidRPr="000D7C36">
              <w:rPr>
                <w:rFonts w:asciiTheme="minorHAnsi" w:hAnsiTheme="minorHAnsi" w:cstheme="minorHAnsi"/>
                <w:color w:val="000000"/>
                <w:sz w:val="18"/>
                <w:szCs w:val="18"/>
              </w:rPr>
              <w:t>( 11.732</w:t>
            </w:r>
            <w:proofErr w:type="gramEnd"/>
            <w:r w:rsidRPr="000D7C36">
              <w:rPr>
                <w:rFonts w:asciiTheme="minorHAnsi" w:hAnsiTheme="minorHAnsi" w:cstheme="minorHAnsi"/>
                <w:color w:val="000000"/>
                <w:sz w:val="18"/>
                <w:szCs w:val="18"/>
              </w:rPr>
              <w:t> permisos)</w:t>
            </w:r>
          </w:p>
          <w:p w14:paraId="1754B3A5"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2.Estrategia de estacionamientos:</w:t>
            </w:r>
          </w:p>
          <w:p w14:paraId="277C87C0"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2.1. Registro Distrital de Estacionamientos (RDE): </w:t>
            </w:r>
          </w:p>
          <w:p w14:paraId="6F709D2D"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 xml:space="preserve">-Durante el periodo se realizaron 22 </w:t>
            </w:r>
            <w:proofErr w:type="gramStart"/>
            <w:r w:rsidRPr="000D7C36">
              <w:rPr>
                <w:rFonts w:asciiTheme="minorHAnsi" w:hAnsiTheme="minorHAnsi" w:cstheme="minorHAnsi"/>
                <w:color w:val="000000"/>
                <w:sz w:val="18"/>
                <w:szCs w:val="18"/>
              </w:rPr>
              <w:t>nuevos  registros</w:t>
            </w:r>
            <w:proofErr w:type="gramEnd"/>
            <w:r w:rsidRPr="000D7C36">
              <w:rPr>
                <w:rFonts w:asciiTheme="minorHAnsi" w:hAnsiTheme="minorHAnsi" w:cstheme="minorHAnsi"/>
                <w:color w:val="000000"/>
                <w:sz w:val="18"/>
                <w:szCs w:val="18"/>
              </w:rPr>
              <w:t xml:space="preserve"> (Corresponde a registros nuevos y no a la diferencia de registros totales del periodo anterior con este periodo, ya que se puede presentar eliminació</w:t>
            </w:r>
            <w:r w:rsidRPr="000D7C36">
              <w:rPr>
                <w:rFonts w:asciiTheme="minorHAnsi" w:hAnsiTheme="minorHAnsi" w:cstheme="minorHAnsi"/>
                <w:color w:val="000000"/>
                <w:sz w:val="18"/>
                <w:szCs w:val="18"/>
              </w:rPr>
              <w:t xml:space="preserve">n de registros por cierre de estacionamientos), para un total de 11139 registros de estacionamientos activos. </w:t>
            </w:r>
          </w:p>
          <w:p w14:paraId="4E4AABAD"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2.2. Valet Parking: </w:t>
            </w:r>
          </w:p>
          <w:p w14:paraId="21A8EE15"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 autorizó mediante resolución 7060 de 2024 permiso de aprovechamiento económico del espacio público para la actividad de</w:t>
            </w:r>
            <w:r w:rsidRPr="000D7C36">
              <w:rPr>
                <w:rFonts w:asciiTheme="minorHAnsi" w:hAnsiTheme="minorHAnsi" w:cstheme="minorHAnsi"/>
                <w:color w:val="000000"/>
                <w:sz w:val="18"/>
                <w:szCs w:val="18"/>
              </w:rPr>
              <w:t xml:space="preserve"> valet parking en vía pública en la modalidad de corto plazo en la zona de Chapinero para 4 cajones.</w:t>
            </w:r>
          </w:p>
          <w:p w14:paraId="68C2541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Inició la operación de 1 cajón en la localidad de Usaquén que realizaron el proceso de autorización el año anterior.</w:t>
            </w:r>
          </w:p>
          <w:p w14:paraId="022227D2"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2.3. Estacionamiento en vía:</w:t>
            </w:r>
          </w:p>
          <w:p w14:paraId="735E4EB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A la </w:t>
            </w:r>
            <w:r w:rsidRPr="000D7C36">
              <w:rPr>
                <w:rFonts w:asciiTheme="minorHAnsi" w:hAnsiTheme="minorHAnsi" w:cstheme="minorHAnsi"/>
                <w:color w:val="000000"/>
                <w:sz w:val="18"/>
                <w:szCs w:val="18"/>
              </w:rPr>
              <w:t>fecha se encuentran operando 8.178 cupos de estacionamiento en vía en 17 zonas de la ciudad, con una recuperación de 65 km de espacio público y 3 millones de usos (95% vehículos, 4% motos, 1% bicicletas).</w:t>
            </w:r>
          </w:p>
          <w:p w14:paraId="03FFDCB8"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Durante el periodo se realizó un recaudo de $ 2.4</w:t>
            </w:r>
            <w:r w:rsidRPr="000D7C36">
              <w:rPr>
                <w:rFonts w:asciiTheme="minorHAnsi" w:hAnsiTheme="minorHAnsi" w:cstheme="minorHAnsi"/>
                <w:color w:val="000000"/>
                <w:sz w:val="18"/>
                <w:szCs w:val="18"/>
              </w:rPr>
              <w:t>77 millones, para un total del proyecto de $19,2 millones COP.</w:t>
            </w:r>
          </w:p>
          <w:p w14:paraId="09C33578"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3. Red Muévete Mejor: </w:t>
            </w:r>
          </w:p>
          <w:p w14:paraId="20E70008"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-Evaluó y aprobó 3 PIMS. En las asesorías sobre el Plan Integral de Movilidad Sostenible (PIMS) se promueve el uso eficiente del carro (</w:t>
            </w:r>
            <w:proofErr w:type="spellStart"/>
            <w:r w:rsidRPr="000D7C36">
              <w:rPr>
                <w:rFonts w:asciiTheme="minorHAnsi" w:hAnsiTheme="minorHAnsi" w:cstheme="minorHAnsi"/>
                <w:color w:val="000000"/>
                <w:sz w:val="18"/>
                <w:szCs w:val="18"/>
              </w:rPr>
              <w:t>carpooling</w:t>
            </w:r>
            <w:proofErr w:type="spellEnd"/>
            <w:r w:rsidRPr="000D7C36">
              <w:rPr>
                <w:rFonts w:asciiTheme="minorHAnsi" w:hAnsiTheme="minorHAnsi" w:cstheme="minorHAnsi"/>
                <w:color w:val="000000"/>
                <w:sz w:val="18"/>
                <w:szCs w:val="18"/>
              </w:rPr>
              <w:t>). Especialmente con ent</w:t>
            </w:r>
            <w:r w:rsidRPr="000D7C36">
              <w:rPr>
                <w:rFonts w:asciiTheme="minorHAnsi" w:hAnsiTheme="minorHAnsi" w:cstheme="minorHAnsi"/>
                <w:color w:val="000000"/>
                <w:sz w:val="18"/>
                <w:szCs w:val="18"/>
              </w:rPr>
              <w:t xml:space="preserve">idades públicas se promueve el cierre de parqueaderos los primeros jueves de cada mes (Días de la Movilidad Sostenible) para suscitar reflexiones en torno al espacio que ocupan los carros. </w:t>
            </w:r>
          </w:p>
          <w:p w14:paraId="58F8F8AA"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-Preparado, coordinado y realizado el Día sin carro y sin moto de </w:t>
            </w:r>
            <w:r w:rsidRPr="000D7C36">
              <w:rPr>
                <w:rFonts w:asciiTheme="minorHAnsi" w:hAnsiTheme="minorHAnsi" w:cstheme="minorHAnsi"/>
                <w:color w:val="000000"/>
                <w:sz w:val="18"/>
                <w:szCs w:val="18"/>
              </w:rPr>
              <w:t>Bogotá (feb.).</w:t>
            </w:r>
          </w:p>
          <w:p w14:paraId="62686FB7"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-Gestionados 4 Sketch teatrales, 6 módulos de capacitación, 3 juegos de gran formato y 1 </w:t>
            </w:r>
            <w:proofErr w:type="spellStart"/>
            <w:r w:rsidRPr="000D7C36">
              <w:rPr>
                <w:rFonts w:asciiTheme="minorHAnsi" w:hAnsiTheme="minorHAnsi" w:cstheme="minorHAnsi"/>
                <w:color w:val="000000"/>
                <w:sz w:val="18"/>
                <w:szCs w:val="18"/>
              </w:rPr>
              <w:t>bicirecorrido</w:t>
            </w:r>
            <w:proofErr w:type="spellEnd"/>
            <w:r w:rsidRPr="000D7C36">
              <w:rPr>
                <w:rFonts w:asciiTheme="minorHAnsi" w:hAnsiTheme="minorHAnsi" w:cstheme="minorHAnsi"/>
                <w:color w:val="000000"/>
                <w:sz w:val="18"/>
                <w:szCs w:val="18"/>
              </w:rPr>
              <w:t xml:space="preserve">. </w:t>
            </w:r>
          </w:p>
          <w:p w14:paraId="5B92B724"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-Avances en diseño de estrategia de promoción de movilidad compartida para entidades distritales y empresas vinculadas a la Red.</w:t>
            </w:r>
          </w:p>
          <w:p w14:paraId="2688BCFE"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-Realiz</w:t>
            </w:r>
            <w:r w:rsidRPr="000D7C36">
              <w:rPr>
                <w:rFonts w:asciiTheme="minorHAnsi" w:hAnsiTheme="minorHAnsi" w:cstheme="minorHAnsi"/>
                <w:color w:val="000000"/>
                <w:sz w:val="18"/>
                <w:szCs w:val="18"/>
              </w:rPr>
              <w:t xml:space="preserve">adas estregas de incentivos a organizaciones con motivo del concurso del Día sin carro y de los Reconocimientos de la Red. </w:t>
            </w:r>
          </w:p>
          <w:p w14:paraId="66C718BD"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-Preparación y planeación del evento anual de Reconocimientos de la Red.</w:t>
            </w:r>
          </w:p>
          <w:p w14:paraId="7F0CFAE6"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-Realizada sesión de socialización sobre los servicios de O</w:t>
            </w:r>
            <w:r w:rsidRPr="000D7C36">
              <w:rPr>
                <w:rFonts w:asciiTheme="minorHAnsi" w:hAnsiTheme="minorHAnsi" w:cstheme="minorHAnsi"/>
                <w:color w:val="000000"/>
                <w:sz w:val="18"/>
                <w:szCs w:val="18"/>
              </w:rPr>
              <w:t>RVI.</w:t>
            </w:r>
          </w:p>
        </w:tc>
      </w:tr>
      <w:tr w:rsidR="00464642" w:rsidRPr="000D7C36" w14:paraId="432B3DD7" w14:textId="77777777" w:rsidTr="009D1C7A">
        <w:tc>
          <w:tcPr>
            <w:cnfStyle w:val="001000000000" w:firstRow="0" w:lastRow="0" w:firstColumn="1" w:lastColumn="0" w:oddVBand="0" w:evenVBand="0" w:oddHBand="0" w:evenHBand="0" w:firstRowFirstColumn="0" w:firstRowLastColumn="0" w:lastRowFirstColumn="0" w:lastRowLastColumn="0"/>
            <w:tcW w:w="1980" w:type="dxa"/>
          </w:tcPr>
          <w:p w14:paraId="636422C1"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lastRenderedPageBreak/>
              <w:t>4. Realizar el 100 % el apoyo técnico, administrativo, legal y/o financiero a los proyectos de movilidad</w:t>
            </w:r>
          </w:p>
        </w:tc>
        <w:tc>
          <w:tcPr>
            <w:tcW w:w="992" w:type="dxa"/>
          </w:tcPr>
          <w:p w14:paraId="13963E9A"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134" w:type="dxa"/>
          </w:tcPr>
          <w:p w14:paraId="05EC506C"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276" w:type="dxa"/>
          </w:tcPr>
          <w:p w14:paraId="55D5F4BB"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106" w:type="dxa"/>
          </w:tcPr>
          <w:p w14:paraId="0C1A9E4D"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Durante la vigencia 2024 se desarrollaron las siguientes actividades:</w:t>
            </w:r>
          </w:p>
          <w:p w14:paraId="7437A6D1"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Atender las situaciones jurídicas, financieras, </w:t>
            </w:r>
            <w:r w:rsidRPr="000D7C36">
              <w:rPr>
                <w:rFonts w:asciiTheme="minorHAnsi" w:hAnsiTheme="minorHAnsi" w:cstheme="minorHAnsi"/>
                <w:color w:val="000000"/>
                <w:sz w:val="18"/>
                <w:szCs w:val="18"/>
              </w:rPr>
              <w:t>presupuestales y administrativas para el cumplimiento de los proyectos y objetivos de la entidad:</w:t>
            </w:r>
          </w:p>
          <w:p w14:paraId="16079EA2"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Seguimiento a los planes, programas, metas y proyectos relacionados con el sector movilidad</w:t>
            </w:r>
          </w:p>
          <w:p w14:paraId="3D5D6652"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Elaboración de conceptos jurídicos y actos administrativos necesarios para la </w:t>
            </w:r>
            <w:proofErr w:type="spellStart"/>
            <w:r w:rsidRPr="000D7C36">
              <w:rPr>
                <w:rFonts w:asciiTheme="minorHAnsi" w:hAnsiTheme="minorHAnsi" w:cstheme="minorHAnsi"/>
                <w:color w:val="000000"/>
                <w:sz w:val="18"/>
                <w:szCs w:val="18"/>
              </w:rPr>
              <w:t>elabración</w:t>
            </w:r>
            <w:proofErr w:type="spellEnd"/>
            <w:r w:rsidRPr="000D7C36">
              <w:rPr>
                <w:rFonts w:asciiTheme="minorHAnsi" w:hAnsiTheme="minorHAnsi" w:cstheme="minorHAnsi"/>
                <w:color w:val="000000"/>
                <w:sz w:val="18"/>
                <w:szCs w:val="18"/>
              </w:rPr>
              <w:t xml:space="preserve"> de estrategias, planes y programas de la política de movilidad de la ciudad</w:t>
            </w:r>
          </w:p>
        </w:tc>
      </w:tr>
      <w:tr w:rsidR="00464642" w:rsidRPr="000D7C36" w14:paraId="5C2C3CA0" w14:textId="77777777" w:rsidTr="009D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F04A14" w14:textId="77777777" w:rsidR="00464642" w:rsidRPr="000D7C36" w:rsidRDefault="000C7715" w:rsidP="000D7C36">
            <w:pPr>
              <w:spacing w:after="0"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5. Diseñar, gestionar e implementar el 100 % de una estrategia para aumentar la ocupació</w:t>
            </w:r>
            <w:r w:rsidRPr="000D7C36">
              <w:rPr>
                <w:rFonts w:asciiTheme="minorHAnsi" w:hAnsiTheme="minorHAnsi" w:cstheme="minorHAnsi"/>
                <w:b w:val="0"/>
                <w:color w:val="000000"/>
                <w:sz w:val="18"/>
                <w:szCs w:val="18"/>
              </w:rPr>
              <w:t>n promedio del vehículo privado en la ciudad</w:t>
            </w:r>
          </w:p>
        </w:tc>
        <w:tc>
          <w:tcPr>
            <w:tcW w:w="992" w:type="dxa"/>
          </w:tcPr>
          <w:p w14:paraId="5956CD76"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w:t>
            </w:r>
          </w:p>
        </w:tc>
        <w:tc>
          <w:tcPr>
            <w:tcW w:w="1134" w:type="dxa"/>
          </w:tcPr>
          <w:p w14:paraId="72150CCB"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w:t>
            </w:r>
          </w:p>
        </w:tc>
        <w:tc>
          <w:tcPr>
            <w:tcW w:w="1276" w:type="dxa"/>
          </w:tcPr>
          <w:p w14:paraId="2C98BB49"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106" w:type="dxa"/>
          </w:tcPr>
          <w:p w14:paraId="7A55BCF4"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Durante la vigencia 2024 se desarrollaron las siguientes actividades:</w:t>
            </w:r>
          </w:p>
          <w:p w14:paraId="463EC9E3" w14:textId="77777777" w:rsidR="00464642" w:rsidRPr="000D7C36" w:rsidRDefault="00464642"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71D3DD02"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Se llevaron a cabo los procesos de contratación para la conformación del equipo técnico necesario para el </w:t>
            </w:r>
            <w:r w:rsidRPr="000D7C36">
              <w:rPr>
                <w:rFonts w:asciiTheme="minorHAnsi" w:hAnsiTheme="minorHAnsi" w:cstheme="minorHAnsi"/>
                <w:color w:val="000000"/>
                <w:sz w:val="18"/>
                <w:szCs w:val="18"/>
              </w:rPr>
              <w:t>desarrollo de las acciones para mejorar la calidad del transporte público.</w:t>
            </w:r>
          </w:p>
          <w:p w14:paraId="67D283DE"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-Se realizó la expedición del Decreto 061 de 2024 de actualización de tarifas del Transporte Público Individual-Taxi y Decreto 086 de 2024 actualización de tarifas del SITP</w:t>
            </w:r>
          </w:p>
          <w:p w14:paraId="1219DC74"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-Se real</w:t>
            </w:r>
            <w:r w:rsidRPr="000D7C36">
              <w:rPr>
                <w:rFonts w:asciiTheme="minorHAnsi" w:hAnsiTheme="minorHAnsi" w:cstheme="minorHAnsi"/>
                <w:color w:val="000000"/>
                <w:sz w:val="18"/>
                <w:szCs w:val="18"/>
              </w:rPr>
              <w:t>izó la prórroga del convenio 1505-23 (SDM 2023-1790) del Sistema Interoperable de Recaudo entre Transmilenio S.A, Ágata y la SDM. A través de esta prórroga se permite ejecutar todas las actividades requeridas para recibir a satisfacción los entregables par</w:t>
            </w:r>
            <w:r w:rsidRPr="000D7C36">
              <w:rPr>
                <w:rFonts w:asciiTheme="minorHAnsi" w:hAnsiTheme="minorHAnsi" w:cstheme="minorHAnsi"/>
                <w:color w:val="000000"/>
                <w:sz w:val="18"/>
                <w:szCs w:val="18"/>
              </w:rPr>
              <w:t xml:space="preserve">a la interoperabilidad del sistema de recaudo del sistema de transporte público de la Ciudad, para que así los usuarios puedan acceder a los diferentes tipos de transporte público con los que cuenta la Ciudad, y los que se pretenden </w:t>
            </w:r>
            <w:proofErr w:type="gramStart"/>
            <w:r w:rsidRPr="000D7C36">
              <w:rPr>
                <w:rFonts w:asciiTheme="minorHAnsi" w:hAnsiTheme="minorHAnsi" w:cstheme="minorHAnsi"/>
                <w:color w:val="000000"/>
                <w:sz w:val="18"/>
                <w:szCs w:val="18"/>
              </w:rPr>
              <w:t>implementar .</w:t>
            </w:r>
            <w:proofErr w:type="gramEnd"/>
          </w:p>
          <w:p w14:paraId="052B0AD6"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w:t>
            </w:r>
            <w:proofErr w:type="gramStart"/>
            <w:r w:rsidRPr="000D7C36">
              <w:rPr>
                <w:rFonts w:asciiTheme="minorHAnsi" w:hAnsiTheme="minorHAnsi" w:cstheme="minorHAnsi"/>
                <w:color w:val="000000"/>
                <w:sz w:val="18"/>
                <w:szCs w:val="18"/>
              </w:rPr>
              <w:t>Se  real</w:t>
            </w:r>
            <w:r w:rsidRPr="000D7C36">
              <w:rPr>
                <w:rFonts w:asciiTheme="minorHAnsi" w:hAnsiTheme="minorHAnsi" w:cstheme="minorHAnsi"/>
                <w:color w:val="000000"/>
                <w:sz w:val="18"/>
                <w:szCs w:val="18"/>
              </w:rPr>
              <w:t>izó</w:t>
            </w:r>
            <w:proofErr w:type="gramEnd"/>
            <w:r w:rsidRPr="000D7C36">
              <w:rPr>
                <w:rFonts w:asciiTheme="minorHAnsi" w:hAnsiTheme="minorHAnsi" w:cstheme="minorHAnsi"/>
                <w:color w:val="000000"/>
                <w:sz w:val="18"/>
                <w:szCs w:val="18"/>
              </w:rPr>
              <w:t xml:space="preserve"> el modificatorio del convenio 2023-2744 entre ARM, Alcaldía de Soacha y Ministerio de Transporte, cuyo propósito es objeto definir las condiciones </w:t>
            </w:r>
            <w:proofErr w:type="spellStart"/>
            <w:r w:rsidRPr="000D7C36">
              <w:rPr>
                <w:rFonts w:asciiTheme="minorHAnsi" w:hAnsiTheme="minorHAnsi" w:cstheme="minorHAnsi"/>
                <w:color w:val="000000"/>
                <w:sz w:val="18"/>
                <w:szCs w:val="18"/>
              </w:rPr>
              <w:t>decontinuidad</w:t>
            </w:r>
            <w:proofErr w:type="spellEnd"/>
            <w:r w:rsidRPr="000D7C36">
              <w:rPr>
                <w:rFonts w:asciiTheme="minorHAnsi" w:hAnsiTheme="minorHAnsi" w:cstheme="minorHAnsi"/>
                <w:color w:val="000000"/>
                <w:sz w:val="18"/>
                <w:szCs w:val="18"/>
              </w:rPr>
              <w:t xml:space="preserve"> de la operación del transporte público de pasajeros en el corredor Soacha-Bogotá D.C, sin a</w:t>
            </w:r>
            <w:r w:rsidRPr="000D7C36">
              <w:rPr>
                <w:rFonts w:asciiTheme="minorHAnsi" w:hAnsiTheme="minorHAnsi" w:cstheme="minorHAnsi"/>
                <w:color w:val="000000"/>
                <w:sz w:val="18"/>
                <w:szCs w:val="18"/>
              </w:rPr>
              <w:t>fectar a la comunidad.</w:t>
            </w:r>
          </w:p>
          <w:p w14:paraId="5F4B6C29"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Se avanzó en el análisis para la actualización de las excepciones al pico y placa de vehículos de Transporte Público Especial </w:t>
            </w:r>
          </w:p>
          <w:p w14:paraId="6B81587A" w14:textId="77777777" w:rsidR="00464642" w:rsidRPr="000D7C36" w:rsidRDefault="000C7715" w:rsidP="000D7C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Se </w:t>
            </w:r>
            <w:proofErr w:type="spellStart"/>
            <w:r w:rsidRPr="000D7C36">
              <w:rPr>
                <w:rFonts w:asciiTheme="minorHAnsi" w:hAnsiTheme="minorHAnsi" w:cstheme="minorHAnsi"/>
                <w:color w:val="000000"/>
                <w:sz w:val="18"/>
                <w:szCs w:val="18"/>
              </w:rPr>
              <w:t>frealizó</w:t>
            </w:r>
            <w:proofErr w:type="spellEnd"/>
            <w:r w:rsidRPr="000D7C36">
              <w:rPr>
                <w:rFonts w:asciiTheme="minorHAnsi" w:hAnsiTheme="minorHAnsi" w:cstheme="minorHAnsi"/>
                <w:color w:val="000000"/>
                <w:sz w:val="18"/>
                <w:szCs w:val="18"/>
              </w:rPr>
              <w:t xml:space="preserve"> el Documento Técnico de Soporte para la Evaluación técnica del carril preferencial de la c</w:t>
            </w:r>
            <w:r w:rsidRPr="000D7C36">
              <w:rPr>
                <w:rFonts w:asciiTheme="minorHAnsi" w:hAnsiTheme="minorHAnsi" w:cstheme="minorHAnsi"/>
                <w:color w:val="000000"/>
                <w:sz w:val="18"/>
                <w:szCs w:val="18"/>
              </w:rPr>
              <w:t>arrera 13 entre la calle 67 y la calle 19 (STPUB-DTS-018-2024) y se encuentra en progreso la resolución normativa para su implementación.</w:t>
            </w:r>
          </w:p>
        </w:tc>
      </w:tr>
      <w:tr w:rsidR="00464642" w:rsidRPr="000D7C36" w14:paraId="61FF8D39" w14:textId="77777777" w:rsidTr="009D1C7A">
        <w:tc>
          <w:tcPr>
            <w:cnfStyle w:val="001000000000" w:firstRow="0" w:lastRow="0" w:firstColumn="1" w:lastColumn="0" w:oddVBand="0" w:evenVBand="0" w:oddHBand="0" w:evenHBand="0" w:firstRowFirstColumn="0" w:firstRowLastColumn="0" w:lastRowFirstColumn="0" w:lastRowLastColumn="0"/>
            <w:tcW w:w="1980" w:type="dxa"/>
          </w:tcPr>
          <w:p w14:paraId="281EAD27"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6. Implementar el 100 % de las acciones para el mejoramiento de la calidad del transporte público</w:t>
            </w:r>
          </w:p>
        </w:tc>
        <w:tc>
          <w:tcPr>
            <w:tcW w:w="992" w:type="dxa"/>
          </w:tcPr>
          <w:p w14:paraId="3BE581A4"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w:t>
            </w:r>
          </w:p>
        </w:tc>
        <w:tc>
          <w:tcPr>
            <w:tcW w:w="1134" w:type="dxa"/>
          </w:tcPr>
          <w:p w14:paraId="6EAB4D90"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w:t>
            </w:r>
          </w:p>
        </w:tc>
        <w:tc>
          <w:tcPr>
            <w:tcW w:w="1276" w:type="dxa"/>
          </w:tcPr>
          <w:p w14:paraId="3CCB771D"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106" w:type="dxa"/>
          </w:tcPr>
          <w:p w14:paraId="64A5594B"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Durante la vigencia 2024, se realizaron las siguientes actividades.</w:t>
            </w:r>
          </w:p>
          <w:p w14:paraId="365F7035"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Realización de primera mesa de seguimiento al Plan de Movilidad Accesible (22-mar-2024) -Resolución 246-2015 con la participación de Transmilenio S.A., Instituto de Desarrollo Urbano - IDU</w:t>
            </w:r>
            <w:r w:rsidRPr="000D7C36">
              <w:rPr>
                <w:rFonts w:asciiTheme="minorHAnsi" w:hAnsiTheme="minorHAnsi" w:cstheme="minorHAnsi"/>
                <w:color w:val="000000"/>
                <w:sz w:val="18"/>
                <w:szCs w:val="18"/>
              </w:rPr>
              <w:t xml:space="preserve">, Departamento Administrativo Distrital del Espacio Público - DADEP, Unidad de Mantenimiento Vial - UMV, Fondo de Desarrollo Local - </w:t>
            </w:r>
            <w:proofErr w:type="spellStart"/>
            <w:proofErr w:type="gramStart"/>
            <w:r w:rsidRPr="000D7C36">
              <w:rPr>
                <w:rFonts w:asciiTheme="minorHAnsi" w:hAnsiTheme="minorHAnsi" w:cstheme="minorHAnsi"/>
                <w:color w:val="000000"/>
                <w:sz w:val="18"/>
                <w:szCs w:val="18"/>
              </w:rPr>
              <w:t>FDL,Alta</w:t>
            </w:r>
            <w:proofErr w:type="spellEnd"/>
            <w:proofErr w:type="gramEnd"/>
            <w:r w:rsidRPr="000D7C36">
              <w:rPr>
                <w:rFonts w:asciiTheme="minorHAnsi" w:hAnsiTheme="minorHAnsi" w:cstheme="minorHAnsi"/>
                <w:color w:val="000000"/>
                <w:sz w:val="18"/>
                <w:szCs w:val="18"/>
              </w:rPr>
              <w:t xml:space="preserve"> Consejería de la Tics - </w:t>
            </w:r>
            <w:proofErr w:type="spellStart"/>
            <w:r w:rsidRPr="000D7C36">
              <w:rPr>
                <w:rFonts w:asciiTheme="minorHAnsi" w:hAnsiTheme="minorHAnsi" w:cstheme="minorHAnsi"/>
                <w:color w:val="000000"/>
                <w:sz w:val="18"/>
                <w:szCs w:val="18"/>
              </w:rPr>
              <w:t>ADTICs</w:t>
            </w:r>
            <w:proofErr w:type="spellEnd"/>
            <w:r w:rsidRPr="000D7C36">
              <w:rPr>
                <w:rFonts w:asciiTheme="minorHAnsi" w:hAnsiTheme="minorHAnsi" w:cstheme="minorHAnsi"/>
                <w:color w:val="000000"/>
                <w:sz w:val="18"/>
                <w:szCs w:val="18"/>
              </w:rPr>
              <w:t xml:space="preserve"> y Secretaria Jurídica Distrital. </w:t>
            </w:r>
          </w:p>
          <w:p w14:paraId="0660728E"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Consultoría para "Actualizar la caracterización</w:t>
            </w:r>
            <w:r w:rsidRPr="000D7C36">
              <w:rPr>
                <w:rFonts w:asciiTheme="minorHAnsi" w:hAnsiTheme="minorHAnsi" w:cstheme="minorHAnsi"/>
                <w:color w:val="000000"/>
                <w:sz w:val="18"/>
                <w:szCs w:val="18"/>
              </w:rPr>
              <w:t xml:space="preserve"> socioeconómica y los patrones de viajes de las personas con discapacidad, actualmente en entrega final.</w:t>
            </w:r>
          </w:p>
          <w:p w14:paraId="3D176822"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Realización de 2 mesas técnicas (21-feb-2024) y (15 de mayo-2024) para tratar casos especiales en la implementación de paraderos del servicio zonal d</w:t>
            </w:r>
            <w:r w:rsidRPr="000D7C36">
              <w:rPr>
                <w:rFonts w:asciiTheme="minorHAnsi" w:hAnsiTheme="minorHAnsi" w:cstheme="minorHAnsi"/>
                <w:color w:val="000000"/>
                <w:sz w:val="18"/>
                <w:szCs w:val="18"/>
              </w:rPr>
              <w:t>el SITP, conforme a la resolución 313780 de 2023.</w:t>
            </w:r>
          </w:p>
          <w:p w14:paraId="4602C32F"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Realización de 414 visitas a paraderos priorizados a intervenir (tipo I módulo, II tótem y III bandera), bajo el contrato de concesión DADEP 162-2020. Visitas asociadas a revisar accesibilidad en paradero</w:t>
            </w:r>
            <w:r w:rsidRPr="000D7C36">
              <w:rPr>
                <w:rFonts w:asciiTheme="minorHAnsi" w:hAnsiTheme="minorHAnsi" w:cstheme="minorHAnsi"/>
                <w:color w:val="000000"/>
                <w:sz w:val="18"/>
                <w:szCs w:val="18"/>
              </w:rPr>
              <w:t>s.</w:t>
            </w:r>
          </w:p>
          <w:p w14:paraId="7306ABF3"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Se elaboraron 6 piezas graficas (4 ene-24 Dia Braille, 14-ene-24 actualización patrones de viaje </w:t>
            </w:r>
            <w:proofErr w:type="spellStart"/>
            <w:r w:rsidRPr="000D7C36">
              <w:rPr>
                <w:rFonts w:asciiTheme="minorHAnsi" w:hAnsiTheme="minorHAnsi" w:cstheme="minorHAnsi"/>
                <w:color w:val="000000"/>
                <w:sz w:val="18"/>
                <w:szCs w:val="18"/>
              </w:rPr>
              <w:t>PcD</w:t>
            </w:r>
            <w:proofErr w:type="spellEnd"/>
            <w:r w:rsidRPr="000D7C36">
              <w:rPr>
                <w:rFonts w:asciiTheme="minorHAnsi" w:hAnsiTheme="minorHAnsi" w:cstheme="minorHAnsi"/>
                <w:color w:val="000000"/>
                <w:sz w:val="18"/>
                <w:szCs w:val="18"/>
              </w:rPr>
              <w:t xml:space="preserve">, 28-feb-24 Tarjeta </w:t>
            </w:r>
            <w:proofErr w:type="spellStart"/>
            <w:r w:rsidRPr="000D7C36">
              <w:rPr>
                <w:rFonts w:asciiTheme="minorHAnsi" w:hAnsiTheme="minorHAnsi" w:cstheme="minorHAnsi"/>
                <w:color w:val="000000"/>
                <w:sz w:val="18"/>
                <w:szCs w:val="18"/>
              </w:rPr>
              <w:t>TuLlave</w:t>
            </w:r>
            <w:proofErr w:type="spellEnd"/>
            <w:r w:rsidRPr="000D7C36">
              <w:rPr>
                <w:rFonts w:asciiTheme="minorHAnsi" w:hAnsiTheme="minorHAnsi" w:cstheme="minorHAnsi"/>
                <w:color w:val="000000"/>
                <w:sz w:val="18"/>
                <w:szCs w:val="18"/>
              </w:rPr>
              <w:t xml:space="preserve"> </w:t>
            </w:r>
            <w:proofErr w:type="spellStart"/>
            <w:r w:rsidRPr="000D7C36">
              <w:rPr>
                <w:rFonts w:asciiTheme="minorHAnsi" w:hAnsiTheme="minorHAnsi" w:cstheme="minorHAnsi"/>
                <w:color w:val="000000"/>
                <w:sz w:val="18"/>
                <w:szCs w:val="18"/>
              </w:rPr>
              <w:t>PcD</w:t>
            </w:r>
            <w:proofErr w:type="spellEnd"/>
            <w:r w:rsidRPr="000D7C36">
              <w:rPr>
                <w:rFonts w:asciiTheme="minorHAnsi" w:hAnsiTheme="minorHAnsi" w:cstheme="minorHAnsi"/>
                <w:color w:val="000000"/>
                <w:sz w:val="18"/>
                <w:szCs w:val="18"/>
              </w:rPr>
              <w:t xml:space="preserve">, Como acceder las personas con discapacidad al trámite de excepción de pico y placa 05-mar-24 </w:t>
            </w:r>
            <w:proofErr w:type="gramStart"/>
            <w:r w:rsidRPr="000D7C36">
              <w:rPr>
                <w:rFonts w:asciiTheme="minorHAnsi" w:hAnsiTheme="minorHAnsi" w:cstheme="minorHAnsi"/>
                <w:color w:val="000000"/>
                <w:sz w:val="18"/>
                <w:szCs w:val="18"/>
              </w:rPr>
              <w:t>-  17</w:t>
            </w:r>
            <w:proofErr w:type="gramEnd"/>
            <w:r w:rsidRPr="000D7C36">
              <w:rPr>
                <w:rFonts w:asciiTheme="minorHAnsi" w:hAnsiTheme="minorHAnsi" w:cstheme="minorHAnsi"/>
                <w:color w:val="000000"/>
                <w:sz w:val="18"/>
                <w:szCs w:val="18"/>
              </w:rPr>
              <w:t xml:space="preserve"> </w:t>
            </w:r>
            <w:proofErr w:type="spellStart"/>
            <w:r w:rsidRPr="000D7C36">
              <w:rPr>
                <w:rFonts w:asciiTheme="minorHAnsi" w:hAnsiTheme="minorHAnsi" w:cstheme="minorHAnsi"/>
                <w:color w:val="000000"/>
                <w:sz w:val="18"/>
                <w:szCs w:val="18"/>
              </w:rPr>
              <w:t>may</w:t>
            </w:r>
            <w:proofErr w:type="spellEnd"/>
            <w:r w:rsidRPr="000D7C36">
              <w:rPr>
                <w:rFonts w:asciiTheme="minorHAnsi" w:hAnsiTheme="minorHAnsi" w:cstheme="minorHAnsi"/>
                <w:color w:val="000000"/>
                <w:sz w:val="18"/>
                <w:szCs w:val="18"/>
              </w:rPr>
              <w:t>. 2024 Día Mundi</w:t>
            </w:r>
            <w:r w:rsidRPr="000D7C36">
              <w:rPr>
                <w:rFonts w:asciiTheme="minorHAnsi" w:hAnsiTheme="minorHAnsi" w:cstheme="minorHAnsi"/>
                <w:color w:val="000000"/>
                <w:sz w:val="18"/>
                <w:szCs w:val="18"/>
              </w:rPr>
              <w:t>al de Concientización sobre la Accesibilidad  y 24 abr. 2024 Día mundial del perro guía)</w:t>
            </w:r>
          </w:p>
        </w:tc>
      </w:tr>
      <w:tr w:rsidR="00464642" w:rsidRPr="000D7C36" w14:paraId="36BEF2C2" w14:textId="77777777" w:rsidTr="009D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D9BEF7"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 xml:space="preserve">7. Acompañar el 100 % de los proyectos de infraestructura vial y </w:t>
            </w:r>
            <w:r w:rsidRPr="000D7C36">
              <w:rPr>
                <w:rFonts w:asciiTheme="minorHAnsi" w:hAnsiTheme="minorHAnsi" w:cstheme="minorHAnsi"/>
                <w:b w:val="0"/>
                <w:color w:val="000000"/>
                <w:sz w:val="18"/>
                <w:szCs w:val="18"/>
              </w:rPr>
              <w:lastRenderedPageBreak/>
              <w:t>equipamientos de transporte del sistema de movilidad</w:t>
            </w:r>
          </w:p>
        </w:tc>
        <w:tc>
          <w:tcPr>
            <w:tcW w:w="992" w:type="dxa"/>
          </w:tcPr>
          <w:p w14:paraId="737FDBD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2%</w:t>
            </w:r>
          </w:p>
        </w:tc>
        <w:tc>
          <w:tcPr>
            <w:tcW w:w="1134" w:type="dxa"/>
          </w:tcPr>
          <w:p w14:paraId="0B22170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w:t>
            </w:r>
          </w:p>
        </w:tc>
        <w:tc>
          <w:tcPr>
            <w:tcW w:w="1276" w:type="dxa"/>
          </w:tcPr>
          <w:p w14:paraId="35DA69D8"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106" w:type="dxa"/>
          </w:tcPr>
          <w:p w14:paraId="0F1C99C8" w14:textId="1698467C"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En los dos trimestres del año se han atendido 25 estudios de tránsito para revisión de proyectos de infraestructura vial y equipamientos de transporte de movilidad que incluyen: </w:t>
            </w:r>
          </w:p>
          <w:p w14:paraId="63B0432E" w14:textId="77777777" w:rsidR="002940B4"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 xml:space="preserve">- Conexión de la ciclorruta por la Carrera 100 en Bosa </w:t>
            </w:r>
          </w:p>
          <w:p w14:paraId="705868F6" w14:textId="009B5FA1"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Construcción andene</w:t>
            </w:r>
            <w:r w:rsidRPr="000D7C36">
              <w:rPr>
                <w:rFonts w:asciiTheme="minorHAnsi" w:hAnsiTheme="minorHAnsi" w:cstheme="minorHAnsi"/>
                <w:color w:val="000000"/>
                <w:sz w:val="18"/>
                <w:szCs w:val="18"/>
              </w:rPr>
              <w:t>s de la Cra 90 entre Calles 147 y 170 localidad de Suba</w:t>
            </w:r>
          </w:p>
          <w:p w14:paraId="0ABF9636"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w:t>
            </w:r>
            <w:proofErr w:type="spellStart"/>
            <w:r w:rsidRPr="000D7C36">
              <w:rPr>
                <w:rFonts w:asciiTheme="minorHAnsi" w:hAnsiTheme="minorHAnsi" w:cstheme="minorHAnsi"/>
                <w:color w:val="000000"/>
                <w:sz w:val="18"/>
                <w:szCs w:val="18"/>
              </w:rPr>
              <w:t>Coservación</w:t>
            </w:r>
            <w:proofErr w:type="spellEnd"/>
            <w:r w:rsidRPr="000D7C36">
              <w:rPr>
                <w:rFonts w:asciiTheme="minorHAnsi" w:hAnsiTheme="minorHAnsi" w:cstheme="minorHAnsi"/>
                <w:color w:val="000000"/>
                <w:sz w:val="18"/>
                <w:szCs w:val="18"/>
              </w:rPr>
              <w:t xml:space="preserve"> de puentes vehiculares y/o peatonales sobre cuerpos de agua de la localidad de Kennedy</w:t>
            </w:r>
          </w:p>
          <w:p w14:paraId="72F25E5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Construcción de las ampliaciones Grupo 5, del sistema Transmilenio y obras complementarias </w:t>
            </w:r>
          </w:p>
          <w:p w14:paraId="571B4AA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Con</w:t>
            </w:r>
            <w:r w:rsidRPr="000D7C36">
              <w:rPr>
                <w:rFonts w:asciiTheme="minorHAnsi" w:hAnsiTheme="minorHAnsi" w:cstheme="minorHAnsi"/>
                <w:color w:val="000000"/>
                <w:sz w:val="18"/>
                <w:szCs w:val="18"/>
              </w:rPr>
              <w:t xml:space="preserve">strucción de accesos viales sector María Paz Corabastos Av. </w:t>
            </w:r>
            <w:proofErr w:type="spellStart"/>
            <w:r w:rsidRPr="000D7C36">
              <w:rPr>
                <w:rFonts w:asciiTheme="minorHAnsi" w:hAnsiTheme="minorHAnsi" w:cstheme="minorHAnsi"/>
                <w:color w:val="000000"/>
                <w:sz w:val="18"/>
                <w:szCs w:val="18"/>
              </w:rPr>
              <w:t>Agoberto</w:t>
            </w:r>
            <w:proofErr w:type="spellEnd"/>
            <w:r w:rsidRPr="000D7C36">
              <w:rPr>
                <w:rFonts w:asciiTheme="minorHAnsi" w:hAnsiTheme="minorHAnsi" w:cstheme="minorHAnsi"/>
                <w:color w:val="000000"/>
                <w:sz w:val="18"/>
                <w:szCs w:val="18"/>
              </w:rPr>
              <w:t xml:space="preserve"> Mejía</w:t>
            </w:r>
          </w:p>
          <w:p w14:paraId="4D0C21D1"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Construcción de aceras y ciclorutas</w:t>
            </w:r>
            <w:r w:rsidRPr="000D7C36">
              <w:rPr>
                <w:rFonts w:asciiTheme="minorHAnsi" w:hAnsiTheme="minorHAnsi" w:cstheme="minorHAnsi"/>
                <w:color w:val="000000"/>
                <w:sz w:val="18"/>
                <w:szCs w:val="18"/>
              </w:rPr>
              <w:t xml:space="preserve"> del costado oriental de la Autopista Norte entre la Calle 80 y la Calle 128B </w:t>
            </w:r>
          </w:p>
          <w:p w14:paraId="657A2265"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Infraestructura peatonal y ciclorutas en el corredor ambiental localizado en el Canal Córdoba entre Calle 129 y Calle 170 </w:t>
            </w:r>
          </w:p>
          <w:p w14:paraId="198663D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Extensión de Avenida José Celestino Mutis entre Ca</w:t>
            </w:r>
            <w:r w:rsidRPr="000D7C36">
              <w:rPr>
                <w:rFonts w:asciiTheme="minorHAnsi" w:hAnsiTheme="minorHAnsi" w:cstheme="minorHAnsi"/>
                <w:color w:val="000000"/>
                <w:sz w:val="18"/>
                <w:szCs w:val="18"/>
              </w:rPr>
              <w:t>rrera 122 y la Vía Nacional Funza-Cota de acuerdo con el alcance contractual del proyecto EDMAX.</w:t>
            </w:r>
          </w:p>
          <w:p w14:paraId="53B21A0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Estudios y diseños a nivel de factibilidad para la estructuración técnica, legal, financiera y de equidad de género e inclusión social de un tren de carga y </w:t>
            </w:r>
            <w:r w:rsidRPr="000D7C36">
              <w:rPr>
                <w:rFonts w:asciiTheme="minorHAnsi" w:hAnsiTheme="minorHAnsi" w:cstheme="minorHAnsi"/>
                <w:color w:val="000000"/>
                <w:sz w:val="18"/>
                <w:szCs w:val="18"/>
              </w:rPr>
              <w:t>pasajeros entre Bogotá y Zipaquirá</w:t>
            </w:r>
          </w:p>
          <w:p w14:paraId="729E8631"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Construcción del Corredor Verde de la Carrera 7 desde la Calle 127 hasta la Calle 183</w:t>
            </w:r>
          </w:p>
          <w:p w14:paraId="468EF05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Consultoría de estudios y diseños de </w:t>
            </w:r>
            <w:proofErr w:type="spellStart"/>
            <w:r w:rsidRPr="000D7C36">
              <w:rPr>
                <w:rFonts w:asciiTheme="minorHAnsi" w:hAnsiTheme="minorHAnsi" w:cstheme="minorHAnsi"/>
                <w:color w:val="000000"/>
                <w:sz w:val="18"/>
                <w:szCs w:val="18"/>
              </w:rPr>
              <w:t>cicloinfraestructura</w:t>
            </w:r>
            <w:proofErr w:type="spellEnd"/>
            <w:r w:rsidRPr="000D7C36">
              <w:rPr>
                <w:rFonts w:asciiTheme="minorHAnsi" w:hAnsiTheme="minorHAnsi" w:cstheme="minorHAnsi"/>
                <w:color w:val="000000"/>
                <w:sz w:val="18"/>
                <w:szCs w:val="18"/>
              </w:rPr>
              <w:t xml:space="preserve"> en la localidad de Usme en Bogotá D.C.</w:t>
            </w:r>
          </w:p>
          <w:p w14:paraId="74A76B8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Estudios de Tránsito de los proy</w:t>
            </w:r>
            <w:r w:rsidRPr="000D7C36">
              <w:rPr>
                <w:rFonts w:asciiTheme="minorHAnsi" w:hAnsiTheme="minorHAnsi" w:cstheme="minorHAnsi"/>
                <w:color w:val="000000"/>
                <w:sz w:val="18"/>
                <w:szCs w:val="18"/>
              </w:rPr>
              <w:t xml:space="preserve">ectos a cargo del IDU en la ciudad de Bogotá </w:t>
            </w:r>
          </w:p>
          <w:p w14:paraId="55D635FF"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Operación Av. Guayacanes - </w:t>
            </w:r>
            <w:proofErr w:type="spellStart"/>
            <w:r w:rsidRPr="000D7C36">
              <w:rPr>
                <w:rFonts w:asciiTheme="minorHAnsi" w:hAnsiTheme="minorHAnsi" w:cstheme="minorHAnsi"/>
                <w:color w:val="000000"/>
                <w:sz w:val="18"/>
                <w:szCs w:val="18"/>
              </w:rPr>
              <w:t>Av</w:t>
            </w:r>
            <w:proofErr w:type="spellEnd"/>
            <w:r w:rsidRPr="000D7C36">
              <w:rPr>
                <w:rFonts w:asciiTheme="minorHAnsi" w:hAnsiTheme="minorHAnsi" w:cstheme="minorHAnsi"/>
                <w:color w:val="000000"/>
                <w:sz w:val="18"/>
                <w:szCs w:val="18"/>
              </w:rPr>
              <w:t xml:space="preserve"> Alsacia desde la </w:t>
            </w:r>
            <w:proofErr w:type="spellStart"/>
            <w:r w:rsidRPr="000D7C36">
              <w:rPr>
                <w:rFonts w:asciiTheme="minorHAnsi" w:hAnsiTheme="minorHAnsi" w:cstheme="minorHAnsi"/>
                <w:color w:val="000000"/>
                <w:sz w:val="18"/>
                <w:szCs w:val="18"/>
              </w:rPr>
              <w:t>Av</w:t>
            </w:r>
            <w:proofErr w:type="spellEnd"/>
            <w:r w:rsidRPr="000D7C36">
              <w:rPr>
                <w:rFonts w:asciiTheme="minorHAnsi" w:hAnsiTheme="minorHAnsi" w:cstheme="minorHAnsi"/>
                <w:color w:val="000000"/>
                <w:sz w:val="18"/>
                <w:szCs w:val="18"/>
              </w:rPr>
              <w:t xml:space="preserve"> Ciudad de Cali hasta la TV 71B </w:t>
            </w:r>
          </w:p>
          <w:p w14:paraId="15E26AF4"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Control de cambios Factibilidad, estudios y diseños del proyecto de inserción urbana del Regiotram de Occidente, plataforma </w:t>
            </w:r>
            <w:r w:rsidRPr="000D7C36">
              <w:rPr>
                <w:rFonts w:asciiTheme="minorHAnsi" w:hAnsiTheme="minorHAnsi" w:cstheme="minorHAnsi"/>
                <w:color w:val="000000"/>
                <w:sz w:val="18"/>
                <w:szCs w:val="18"/>
              </w:rPr>
              <w:t>peatonal de la Calle 26 entre la Av. Caracas y la Carrera 10</w:t>
            </w:r>
          </w:p>
          <w:p w14:paraId="3C59657B" w14:textId="77777777" w:rsidR="000D7C36"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 xml:space="preserve">- Actualización de los estudios y diseños para la construcción del puente vehicular sobre la Quebrada Los Santos de la vereda El </w:t>
            </w:r>
            <w:proofErr w:type="spellStart"/>
            <w:r w:rsidRPr="000D7C36">
              <w:rPr>
                <w:rFonts w:asciiTheme="minorHAnsi" w:hAnsiTheme="minorHAnsi" w:cstheme="minorHAnsi"/>
                <w:color w:val="000000"/>
                <w:sz w:val="18"/>
                <w:szCs w:val="18"/>
              </w:rPr>
              <w:t>Verjón</w:t>
            </w:r>
            <w:proofErr w:type="spellEnd"/>
            <w:r w:rsidRPr="000D7C36">
              <w:rPr>
                <w:rFonts w:asciiTheme="minorHAnsi" w:hAnsiTheme="minorHAnsi" w:cstheme="minorHAnsi"/>
                <w:color w:val="000000"/>
                <w:sz w:val="18"/>
                <w:szCs w:val="18"/>
              </w:rPr>
              <w:t>, localidad de Chapinero Acción Popular AP 2015-00761</w:t>
            </w:r>
          </w:p>
          <w:p w14:paraId="3C383A7D" w14:textId="136F9FFD"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Meto</w:t>
            </w:r>
            <w:r w:rsidRPr="000D7C36">
              <w:rPr>
                <w:rFonts w:asciiTheme="minorHAnsi" w:hAnsiTheme="minorHAnsi" w:cstheme="minorHAnsi"/>
                <w:color w:val="000000"/>
                <w:sz w:val="18"/>
                <w:szCs w:val="18"/>
              </w:rPr>
              <w:t xml:space="preserve">dología Sistema de Transporte de Pasajeros por Cable Aéreo tipo </w:t>
            </w:r>
            <w:proofErr w:type="spellStart"/>
            <w:r w:rsidRPr="000D7C36">
              <w:rPr>
                <w:rFonts w:asciiTheme="minorHAnsi" w:hAnsiTheme="minorHAnsi" w:cstheme="minorHAnsi"/>
                <w:color w:val="000000"/>
                <w:sz w:val="18"/>
                <w:szCs w:val="18"/>
              </w:rPr>
              <w:t>Monocable</w:t>
            </w:r>
            <w:proofErr w:type="spellEnd"/>
            <w:r w:rsidRPr="000D7C36">
              <w:rPr>
                <w:rFonts w:asciiTheme="minorHAnsi" w:hAnsiTheme="minorHAnsi" w:cstheme="minorHAnsi"/>
                <w:color w:val="000000"/>
                <w:sz w:val="18"/>
                <w:szCs w:val="18"/>
              </w:rPr>
              <w:t xml:space="preserve"> </w:t>
            </w:r>
            <w:proofErr w:type="spellStart"/>
            <w:r w:rsidRPr="000D7C36">
              <w:rPr>
                <w:rFonts w:asciiTheme="minorHAnsi" w:hAnsiTheme="minorHAnsi" w:cstheme="minorHAnsi"/>
                <w:color w:val="000000"/>
                <w:sz w:val="18"/>
                <w:szCs w:val="18"/>
              </w:rPr>
              <w:t>Desenganchable</w:t>
            </w:r>
            <w:proofErr w:type="spellEnd"/>
            <w:r w:rsidRPr="000D7C36">
              <w:rPr>
                <w:rFonts w:asciiTheme="minorHAnsi" w:hAnsiTheme="minorHAnsi" w:cstheme="minorHAnsi"/>
                <w:color w:val="000000"/>
                <w:sz w:val="18"/>
                <w:szCs w:val="18"/>
              </w:rPr>
              <w:t xml:space="preserve"> desde el Portal Sur hasta Potosí</w:t>
            </w:r>
          </w:p>
          <w:p w14:paraId="5428A7EC"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Control de cambios Construcción para la adecuación al sistema Transmilenio de la Carrera 68 desde la Carrera 9 hasta la Autopista Su</w:t>
            </w:r>
            <w:r w:rsidRPr="000D7C36">
              <w:rPr>
                <w:rFonts w:asciiTheme="minorHAnsi" w:hAnsiTheme="minorHAnsi" w:cstheme="minorHAnsi"/>
                <w:color w:val="000000"/>
                <w:sz w:val="18"/>
                <w:szCs w:val="18"/>
              </w:rPr>
              <w:t>r y obras complementarias en Bogotá D.C – Grupo 9 intersección AK 15 por AC 100</w:t>
            </w:r>
          </w:p>
        </w:tc>
      </w:tr>
      <w:tr w:rsidR="00464642" w:rsidRPr="000D7C36" w14:paraId="17F6A86F" w14:textId="77777777" w:rsidTr="009D1C7A">
        <w:tc>
          <w:tcPr>
            <w:cnfStyle w:val="001000000000" w:firstRow="0" w:lastRow="0" w:firstColumn="1" w:lastColumn="0" w:oddVBand="0" w:evenVBand="0" w:oddHBand="0" w:evenHBand="0" w:firstRowFirstColumn="0" w:firstRowLastColumn="0" w:lastRowFirstColumn="0" w:lastRowLastColumn="0"/>
            <w:tcW w:w="1980" w:type="dxa"/>
          </w:tcPr>
          <w:p w14:paraId="5673D724"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lastRenderedPageBreak/>
              <w:t>8. Implementar el 100% las acciones del Plan de Movilidad Accesible</w:t>
            </w:r>
          </w:p>
        </w:tc>
        <w:tc>
          <w:tcPr>
            <w:tcW w:w="992" w:type="dxa"/>
          </w:tcPr>
          <w:p w14:paraId="351151AD"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w:t>
            </w:r>
          </w:p>
        </w:tc>
        <w:tc>
          <w:tcPr>
            <w:tcW w:w="1134" w:type="dxa"/>
          </w:tcPr>
          <w:p w14:paraId="74772C44"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w:t>
            </w:r>
          </w:p>
        </w:tc>
        <w:tc>
          <w:tcPr>
            <w:tcW w:w="1276" w:type="dxa"/>
          </w:tcPr>
          <w:p w14:paraId="1AEA256A"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106" w:type="dxa"/>
          </w:tcPr>
          <w:p w14:paraId="23AA1EF6"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Durante la vigencia 2024, se realizaron las siguientes actividades.</w:t>
            </w:r>
          </w:p>
          <w:p w14:paraId="507299D5"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Realización de primera mesa de seguimiento al Plan de Movilidad Accesible (22-mar-2024) -Resolución 246-2015 con la participación de Transmilenio S.A., Instituto de Desarrollo Urbano - IDU, Departamento Administrativo Distrital del Espacio Público - DADEP,</w:t>
            </w:r>
            <w:r w:rsidRPr="000D7C36">
              <w:rPr>
                <w:rFonts w:asciiTheme="minorHAnsi" w:hAnsiTheme="minorHAnsi" w:cstheme="minorHAnsi"/>
                <w:color w:val="000000"/>
                <w:sz w:val="18"/>
                <w:szCs w:val="18"/>
              </w:rPr>
              <w:t xml:space="preserve"> Unidad de Mantenimiento Vial - UMV, Fondo de Desarrollo Local - </w:t>
            </w:r>
            <w:proofErr w:type="spellStart"/>
            <w:proofErr w:type="gramStart"/>
            <w:r w:rsidRPr="000D7C36">
              <w:rPr>
                <w:rFonts w:asciiTheme="minorHAnsi" w:hAnsiTheme="minorHAnsi" w:cstheme="minorHAnsi"/>
                <w:color w:val="000000"/>
                <w:sz w:val="18"/>
                <w:szCs w:val="18"/>
              </w:rPr>
              <w:t>FDL,Alta</w:t>
            </w:r>
            <w:proofErr w:type="spellEnd"/>
            <w:proofErr w:type="gramEnd"/>
            <w:r w:rsidRPr="000D7C36">
              <w:rPr>
                <w:rFonts w:asciiTheme="minorHAnsi" w:hAnsiTheme="minorHAnsi" w:cstheme="minorHAnsi"/>
                <w:color w:val="000000"/>
                <w:sz w:val="18"/>
                <w:szCs w:val="18"/>
              </w:rPr>
              <w:t xml:space="preserve"> Consejería de la Tics - </w:t>
            </w:r>
            <w:proofErr w:type="spellStart"/>
            <w:r w:rsidRPr="000D7C36">
              <w:rPr>
                <w:rFonts w:asciiTheme="minorHAnsi" w:hAnsiTheme="minorHAnsi" w:cstheme="minorHAnsi"/>
                <w:color w:val="000000"/>
                <w:sz w:val="18"/>
                <w:szCs w:val="18"/>
              </w:rPr>
              <w:t>ADTICs</w:t>
            </w:r>
            <w:proofErr w:type="spellEnd"/>
            <w:r w:rsidRPr="000D7C36">
              <w:rPr>
                <w:rFonts w:asciiTheme="minorHAnsi" w:hAnsiTheme="minorHAnsi" w:cstheme="minorHAnsi"/>
                <w:color w:val="000000"/>
                <w:sz w:val="18"/>
                <w:szCs w:val="18"/>
              </w:rPr>
              <w:t xml:space="preserve"> y Secretaria Jurídica Distrital. </w:t>
            </w:r>
          </w:p>
          <w:p w14:paraId="578471BF"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Consultoría para "Actualizar la caracterización socioeconómica y los patrones de viajes de las personas con discapa</w:t>
            </w:r>
            <w:r w:rsidRPr="000D7C36">
              <w:rPr>
                <w:rFonts w:asciiTheme="minorHAnsi" w:hAnsiTheme="minorHAnsi" w:cstheme="minorHAnsi"/>
                <w:color w:val="000000"/>
                <w:sz w:val="18"/>
                <w:szCs w:val="18"/>
              </w:rPr>
              <w:t>cidad, actualmente en entrega final.</w:t>
            </w:r>
          </w:p>
          <w:p w14:paraId="0F0C7F69"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Realización de 2 mesas técnicas (21-feb-2024) y (15 de mayo-2024) para tratar casos especiales en la implementación de paraderos del servicio zonal del SITP, conforme a la resolución 313780 de 2023.</w:t>
            </w:r>
          </w:p>
          <w:p w14:paraId="6D809C82"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Realización de 4</w:t>
            </w:r>
            <w:r w:rsidRPr="000D7C36">
              <w:rPr>
                <w:rFonts w:asciiTheme="minorHAnsi" w:hAnsiTheme="minorHAnsi" w:cstheme="minorHAnsi"/>
                <w:color w:val="000000"/>
                <w:sz w:val="18"/>
                <w:szCs w:val="18"/>
              </w:rPr>
              <w:t>14 visitas a paraderos priorizados a intervenir (tipo I módulo, II tótem y III bandera), bajo el contrato de concesión DADEP 162-2020. Visitas asociadas a revisar accesibilidad en paraderos.</w:t>
            </w:r>
          </w:p>
          <w:p w14:paraId="7A011E5C"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Se elaboraron 6 piezas graficas (4 ene-24 Dia Braille, 14-ene-2</w:t>
            </w:r>
            <w:r w:rsidRPr="000D7C36">
              <w:rPr>
                <w:rFonts w:asciiTheme="minorHAnsi" w:hAnsiTheme="minorHAnsi" w:cstheme="minorHAnsi"/>
                <w:color w:val="000000"/>
                <w:sz w:val="18"/>
                <w:szCs w:val="18"/>
              </w:rPr>
              <w:t xml:space="preserve">4 actualización patrones de viaje </w:t>
            </w:r>
            <w:proofErr w:type="spellStart"/>
            <w:r w:rsidRPr="000D7C36">
              <w:rPr>
                <w:rFonts w:asciiTheme="minorHAnsi" w:hAnsiTheme="minorHAnsi" w:cstheme="minorHAnsi"/>
                <w:color w:val="000000"/>
                <w:sz w:val="18"/>
                <w:szCs w:val="18"/>
              </w:rPr>
              <w:t>PcD</w:t>
            </w:r>
            <w:proofErr w:type="spellEnd"/>
            <w:r w:rsidRPr="000D7C36">
              <w:rPr>
                <w:rFonts w:asciiTheme="minorHAnsi" w:hAnsiTheme="minorHAnsi" w:cstheme="minorHAnsi"/>
                <w:color w:val="000000"/>
                <w:sz w:val="18"/>
                <w:szCs w:val="18"/>
              </w:rPr>
              <w:t xml:space="preserve">, 28-feb-24 Tarjeta </w:t>
            </w:r>
            <w:proofErr w:type="spellStart"/>
            <w:r w:rsidRPr="000D7C36">
              <w:rPr>
                <w:rFonts w:asciiTheme="minorHAnsi" w:hAnsiTheme="minorHAnsi" w:cstheme="minorHAnsi"/>
                <w:color w:val="000000"/>
                <w:sz w:val="18"/>
                <w:szCs w:val="18"/>
              </w:rPr>
              <w:t>TuLlave</w:t>
            </w:r>
            <w:proofErr w:type="spellEnd"/>
            <w:r w:rsidRPr="000D7C36">
              <w:rPr>
                <w:rFonts w:asciiTheme="minorHAnsi" w:hAnsiTheme="minorHAnsi" w:cstheme="minorHAnsi"/>
                <w:color w:val="000000"/>
                <w:sz w:val="18"/>
                <w:szCs w:val="18"/>
              </w:rPr>
              <w:t xml:space="preserve"> </w:t>
            </w:r>
            <w:proofErr w:type="spellStart"/>
            <w:r w:rsidRPr="000D7C36">
              <w:rPr>
                <w:rFonts w:asciiTheme="minorHAnsi" w:hAnsiTheme="minorHAnsi" w:cstheme="minorHAnsi"/>
                <w:color w:val="000000"/>
                <w:sz w:val="18"/>
                <w:szCs w:val="18"/>
              </w:rPr>
              <w:t>PcD</w:t>
            </w:r>
            <w:proofErr w:type="spellEnd"/>
            <w:r w:rsidRPr="000D7C36">
              <w:rPr>
                <w:rFonts w:asciiTheme="minorHAnsi" w:hAnsiTheme="minorHAnsi" w:cstheme="minorHAnsi"/>
                <w:color w:val="000000"/>
                <w:sz w:val="18"/>
                <w:szCs w:val="18"/>
              </w:rPr>
              <w:t xml:space="preserve">, Como acceder las personas con discapacidad al trámite de excepción de pico y placa 05-mar-24 </w:t>
            </w:r>
            <w:proofErr w:type="gramStart"/>
            <w:r w:rsidRPr="000D7C36">
              <w:rPr>
                <w:rFonts w:asciiTheme="minorHAnsi" w:hAnsiTheme="minorHAnsi" w:cstheme="minorHAnsi"/>
                <w:color w:val="000000"/>
                <w:sz w:val="18"/>
                <w:szCs w:val="18"/>
              </w:rPr>
              <w:t>-  17</w:t>
            </w:r>
            <w:proofErr w:type="gramEnd"/>
            <w:r w:rsidRPr="000D7C36">
              <w:rPr>
                <w:rFonts w:asciiTheme="minorHAnsi" w:hAnsiTheme="minorHAnsi" w:cstheme="minorHAnsi"/>
                <w:color w:val="000000"/>
                <w:sz w:val="18"/>
                <w:szCs w:val="18"/>
              </w:rPr>
              <w:t xml:space="preserve"> </w:t>
            </w:r>
            <w:proofErr w:type="spellStart"/>
            <w:r w:rsidRPr="000D7C36">
              <w:rPr>
                <w:rFonts w:asciiTheme="minorHAnsi" w:hAnsiTheme="minorHAnsi" w:cstheme="minorHAnsi"/>
                <w:color w:val="000000"/>
                <w:sz w:val="18"/>
                <w:szCs w:val="18"/>
              </w:rPr>
              <w:t>may</w:t>
            </w:r>
            <w:proofErr w:type="spellEnd"/>
            <w:r w:rsidRPr="000D7C36">
              <w:rPr>
                <w:rFonts w:asciiTheme="minorHAnsi" w:hAnsiTheme="minorHAnsi" w:cstheme="minorHAnsi"/>
                <w:color w:val="000000"/>
                <w:sz w:val="18"/>
                <w:szCs w:val="18"/>
              </w:rPr>
              <w:t>. 2024 Día Mundial de Concientización sobre la Accesibilidad  y 24 abr. 2024 Día mun</w:t>
            </w:r>
            <w:r w:rsidRPr="000D7C36">
              <w:rPr>
                <w:rFonts w:asciiTheme="minorHAnsi" w:hAnsiTheme="minorHAnsi" w:cstheme="minorHAnsi"/>
                <w:color w:val="000000"/>
                <w:sz w:val="18"/>
                <w:szCs w:val="18"/>
              </w:rPr>
              <w:t>dial del perro guía)</w:t>
            </w:r>
          </w:p>
        </w:tc>
      </w:tr>
      <w:tr w:rsidR="00464642" w:rsidRPr="000D7C36" w14:paraId="02A91E35" w14:textId="77777777" w:rsidTr="009D1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A86B49" w14:textId="77777777" w:rsidR="00464642" w:rsidRPr="000D7C36" w:rsidRDefault="000C7715" w:rsidP="000D7C36">
            <w:pPr>
              <w:spacing w:line="240" w:lineRule="auto"/>
              <w:jc w:val="both"/>
              <w:rPr>
                <w:rFonts w:asciiTheme="minorHAnsi" w:hAnsiTheme="minorHAnsi" w:cstheme="minorHAnsi"/>
                <w:color w:val="000000"/>
                <w:sz w:val="18"/>
                <w:szCs w:val="18"/>
              </w:rPr>
            </w:pPr>
            <w:r w:rsidRPr="000D7C36">
              <w:rPr>
                <w:rFonts w:asciiTheme="minorHAnsi" w:hAnsiTheme="minorHAnsi" w:cstheme="minorHAnsi"/>
                <w:b w:val="0"/>
                <w:color w:val="000000"/>
                <w:sz w:val="18"/>
                <w:szCs w:val="18"/>
              </w:rPr>
              <w:t xml:space="preserve">9. Establecer el 100 % de las estrategias para el </w:t>
            </w:r>
            <w:r w:rsidRPr="000D7C36">
              <w:rPr>
                <w:rFonts w:asciiTheme="minorHAnsi" w:hAnsiTheme="minorHAnsi" w:cstheme="minorHAnsi"/>
                <w:b w:val="0"/>
                <w:color w:val="000000"/>
                <w:sz w:val="18"/>
                <w:szCs w:val="18"/>
              </w:rPr>
              <w:lastRenderedPageBreak/>
              <w:t>fortalecimiento de las instancias de planeación, gestión y operación del sistema de movilidad urbano - regional</w:t>
            </w:r>
          </w:p>
        </w:tc>
        <w:tc>
          <w:tcPr>
            <w:tcW w:w="992" w:type="dxa"/>
          </w:tcPr>
          <w:p w14:paraId="1428BBDE"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5%</w:t>
            </w:r>
          </w:p>
        </w:tc>
        <w:tc>
          <w:tcPr>
            <w:tcW w:w="1134" w:type="dxa"/>
          </w:tcPr>
          <w:p w14:paraId="79BC004C"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5%</w:t>
            </w:r>
          </w:p>
        </w:tc>
        <w:tc>
          <w:tcPr>
            <w:tcW w:w="1276" w:type="dxa"/>
          </w:tcPr>
          <w:p w14:paraId="3C645CD8"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100%</w:t>
            </w:r>
          </w:p>
        </w:tc>
        <w:tc>
          <w:tcPr>
            <w:tcW w:w="8106" w:type="dxa"/>
          </w:tcPr>
          <w:p w14:paraId="714AA06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Durante la vigencia 2024 s </w:t>
            </w:r>
            <w:proofErr w:type="spellStart"/>
            <w:r w:rsidRPr="000D7C36">
              <w:rPr>
                <w:rFonts w:asciiTheme="minorHAnsi" w:hAnsiTheme="minorHAnsi" w:cstheme="minorHAnsi"/>
                <w:color w:val="000000"/>
                <w:sz w:val="18"/>
                <w:szCs w:val="18"/>
              </w:rPr>
              <w:t>realizacion</w:t>
            </w:r>
            <w:proofErr w:type="spellEnd"/>
            <w:r w:rsidRPr="000D7C36">
              <w:rPr>
                <w:rFonts w:asciiTheme="minorHAnsi" w:hAnsiTheme="minorHAnsi" w:cstheme="minorHAnsi"/>
                <w:color w:val="000000"/>
                <w:sz w:val="18"/>
                <w:szCs w:val="18"/>
              </w:rPr>
              <w:t xml:space="preserve"> las siguientes actividades:</w:t>
            </w:r>
          </w:p>
          <w:p w14:paraId="56F8C318"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1. Regiotram</w:t>
            </w:r>
          </w:p>
          <w:p w14:paraId="20615FBD"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1.2 Regiotram de Occidente: </w:t>
            </w:r>
          </w:p>
          <w:p w14:paraId="52A29E57"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Ejecución Convenio IDU-1624-2023 entre IDU y la Empresa Férrea Regional EFR S.A.S. cuyo objeto es “Aunar esfuerzos administrativos, técnicos y financieros para adelantar las obras req</w:t>
            </w:r>
            <w:r w:rsidRPr="000D7C36">
              <w:rPr>
                <w:rFonts w:asciiTheme="minorHAnsi" w:hAnsiTheme="minorHAnsi" w:cstheme="minorHAnsi"/>
                <w:color w:val="000000"/>
                <w:sz w:val="18"/>
                <w:szCs w:val="18"/>
              </w:rPr>
              <w:t xml:space="preserve">ueridas para la integración física entre Regiotram de Occidente y el Sistema Integrado de Transporte de Bogotá”, en el cual el IDU aportó $136.500 millones de pesos para la construcción de 3 estaciones elevadas en la NQS, la </w:t>
            </w:r>
            <w:proofErr w:type="spellStart"/>
            <w:r w:rsidRPr="000D7C36">
              <w:rPr>
                <w:rFonts w:asciiTheme="minorHAnsi" w:hAnsiTheme="minorHAnsi" w:cstheme="minorHAnsi"/>
                <w:color w:val="000000"/>
                <w:sz w:val="18"/>
                <w:szCs w:val="18"/>
              </w:rPr>
              <w:t>Av</w:t>
            </w:r>
            <w:proofErr w:type="spellEnd"/>
            <w:r w:rsidRPr="000D7C36">
              <w:rPr>
                <w:rFonts w:asciiTheme="minorHAnsi" w:hAnsiTheme="minorHAnsi" w:cstheme="minorHAnsi"/>
                <w:color w:val="000000"/>
                <w:sz w:val="18"/>
                <w:szCs w:val="18"/>
              </w:rPr>
              <w:t xml:space="preserve"> 68 y Av. Boyacá. El convenio</w:t>
            </w:r>
            <w:r w:rsidRPr="000D7C36">
              <w:rPr>
                <w:rFonts w:asciiTheme="minorHAnsi" w:hAnsiTheme="minorHAnsi" w:cstheme="minorHAnsi"/>
                <w:color w:val="000000"/>
                <w:sz w:val="18"/>
                <w:szCs w:val="18"/>
              </w:rPr>
              <w:t xml:space="preserve"> inició el 27 de junio de 2023 y tiene una duración de 3 años. </w:t>
            </w:r>
          </w:p>
          <w:p w14:paraId="43A150CA"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1.3 Regiotram Norte:</w:t>
            </w:r>
          </w:p>
          <w:p w14:paraId="1EA51F6A"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Finalización de consultoría contratada por Findeter (11 de junio de 2024) en el marco del convenio interadministrativo EFR, Gobernación, Alcaldía (SDM), IDU y Findeter, </w:t>
            </w:r>
            <w:r w:rsidRPr="000D7C36">
              <w:rPr>
                <w:rFonts w:asciiTheme="minorHAnsi" w:hAnsiTheme="minorHAnsi" w:cstheme="minorHAnsi"/>
                <w:color w:val="000000"/>
                <w:sz w:val="18"/>
                <w:szCs w:val="18"/>
              </w:rPr>
              <w:t>para la elaboración de estudios y requisitos establecidos en la Resolución de cofinanciación No. 20203040013685 de 2020 (modelo de transporte, autoridad regional de transporte)</w:t>
            </w:r>
          </w:p>
          <w:p w14:paraId="3FB2EAAB"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 Coordinación de acciones a futuro para completar los requisitos de la </w:t>
            </w:r>
            <w:r w:rsidRPr="000D7C36">
              <w:rPr>
                <w:rFonts w:asciiTheme="minorHAnsi" w:hAnsiTheme="minorHAnsi" w:cstheme="minorHAnsi"/>
                <w:color w:val="000000"/>
                <w:sz w:val="18"/>
                <w:szCs w:val="18"/>
              </w:rPr>
              <w:t>nueva Resolución de cofinanciación No. 02024304018695 expedida el 2 de mayo de 2024.</w:t>
            </w:r>
          </w:p>
          <w:p w14:paraId="4DE16EB3"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2. Plan de Ordenamiento Territorial (POT): Se avanza con la revisión de la propuesta de formulación del PDD y su articulación con la lo establecido en el sistema de Movili</w:t>
            </w:r>
            <w:r w:rsidRPr="000D7C36">
              <w:rPr>
                <w:rFonts w:asciiTheme="minorHAnsi" w:hAnsiTheme="minorHAnsi" w:cstheme="minorHAnsi"/>
                <w:color w:val="000000"/>
                <w:sz w:val="18"/>
                <w:szCs w:val="18"/>
              </w:rPr>
              <w:t xml:space="preserve">dad del POT, armonizando los proyectos priorizados del POT que deben estar en el PDD, con las metas de corto plazo, así como en la definición de metas e indicadores del objetivo 2 del PDD. </w:t>
            </w:r>
          </w:p>
          <w:p w14:paraId="5C6094EE"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2.1 Plan de Movilidad Segura y Sostenible: Se </w:t>
            </w:r>
            <w:proofErr w:type="spellStart"/>
            <w:r w:rsidRPr="000D7C36">
              <w:rPr>
                <w:rFonts w:asciiTheme="minorHAnsi" w:hAnsiTheme="minorHAnsi" w:cstheme="minorHAnsi"/>
                <w:color w:val="000000"/>
                <w:sz w:val="18"/>
                <w:szCs w:val="18"/>
              </w:rPr>
              <w:t>raelizan</w:t>
            </w:r>
            <w:proofErr w:type="spellEnd"/>
            <w:r w:rsidRPr="000D7C36">
              <w:rPr>
                <w:rFonts w:asciiTheme="minorHAnsi" w:hAnsiTheme="minorHAnsi" w:cstheme="minorHAnsi"/>
                <w:color w:val="000000"/>
                <w:sz w:val="18"/>
                <w:szCs w:val="18"/>
              </w:rPr>
              <w:t xml:space="preserve"> socializaci</w:t>
            </w:r>
            <w:r w:rsidRPr="000D7C36">
              <w:rPr>
                <w:rFonts w:asciiTheme="minorHAnsi" w:hAnsiTheme="minorHAnsi" w:cstheme="minorHAnsi"/>
                <w:color w:val="000000"/>
                <w:sz w:val="18"/>
                <w:szCs w:val="18"/>
              </w:rPr>
              <w:t xml:space="preserve">ones con población LGBT en el marco de los </w:t>
            </w:r>
            <w:proofErr w:type="spellStart"/>
            <w:r w:rsidRPr="000D7C36">
              <w:rPr>
                <w:rFonts w:asciiTheme="minorHAnsi" w:hAnsiTheme="minorHAnsi" w:cstheme="minorHAnsi"/>
                <w:color w:val="000000"/>
                <w:sz w:val="18"/>
                <w:szCs w:val="18"/>
              </w:rPr>
              <w:t>dialogos</w:t>
            </w:r>
            <w:proofErr w:type="spellEnd"/>
            <w:r w:rsidRPr="000D7C36">
              <w:rPr>
                <w:rFonts w:asciiTheme="minorHAnsi" w:hAnsiTheme="minorHAnsi" w:cstheme="minorHAnsi"/>
                <w:color w:val="000000"/>
                <w:sz w:val="18"/>
                <w:szCs w:val="18"/>
              </w:rPr>
              <w:t xml:space="preserve"> ciudadanos. Se realiza la socialización en el marco de la mesa de trabajo de movilidad </w:t>
            </w:r>
            <w:proofErr w:type="spellStart"/>
            <w:r w:rsidRPr="000D7C36">
              <w:rPr>
                <w:rFonts w:asciiTheme="minorHAnsi" w:hAnsiTheme="minorHAnsi" w:cstheme="minorHAnsi"/>
                <w:color w:val="000000"/>
                <w:sz w:val="18"/>
                <w:szCs w:val="18"/>
              </w:rPr>
              <w:t>electrica</w:t>
            </w:r>
            <w:proofErr w:type="spellEnd"/>
            <w:r w:rsidRPr="000D7C36">
              <w:rPr>
                <w:rFonts w:asciiTheme="minorHAnsi" w:hAnsiTheme="minorHAnsi" w:cstheme="minorHAnsi"/>
                <w:color w:val="000000"/>
                <w:sz w:val="18"/>
                <w:szCs w:val="18"/>
              </w:rPr>
              <w:t xml:space="preserve"> con TMSA. Se trabaja en la articulación del PMSS con la </w:t>
            </w:r>
            <w:proofErr w:type="spellStart"/>
            <w:r w:rsidRPr="000D7C36">
              <w:rPr>
                <w:rFonts w:asciiTheme="minorHAnsi" w:hAnsiTheme="minorHAnsi" w:cstheme="minorHAnsi"/>
                <w:color w:val="000000"/>
                <w:sz w:val="18"/>
                <w:szCs w:val="18"/>
              </w:rPr>
              <w:t>prpuesta</w:t>
            </w:r>
            <w:proofErr w:type="spellEnd"/>
            <w:r w:rsidRPr="000D7C36">
              <w:rPr>
                <w:rFonts w:asciiTheme="minorHAnsi" w:hAnsiTheme="minorHAnsi" w:cstheme="minorHAnsi"/>
                <w:color w:val="000000"/>
                <w:sz w:val="18"/>
                <w:szCs w:val="18"/>
              </w:rPr>
              <w:t xml:space="preserve"> de PDD. Se avanza en el proceso de seguimi</w:t>
            </w:r>
            <w:r w:rsidRPr="000D7C36">
              <w:rPr>
                <w:rFonts w:asciiTheme="minorHAnsi" w:hAnsiTheme="minorHAnsi" w:cstheme="minorHAnsi"/>
                <w:color w:val="000000"/>
                <w:sz w:val="18"/>
                <w:szCs w:val="18"/>
              </w:rPr>
              <w:t>ento de ejecución del PMSS en la SDM</w:t>
            </w:r>
          </w:p>
          <w:p w14:paraId="003E4861"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Eje 3 Transporte de carga entre la ciudad y la Región</w:t>
            </w:r>
          </w:p>
          <w:p w14:paraId="706B6383"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lastRenderedPageBreak/>
              <w:t xml:space="preserve">Se implementó la </w:t>
            </w:r>
            <w:proofErr w:type="spellStart"/>
            <w:r w:rsidRPr="000D7C36">
              <w:rPr>
                <w:rFonts w:asciiTheme="minorHAnsi" w:hAnsiTheme="minorHAnsi" w:cstheme="minorHAnsi"/>
                <w:color w:val="000000"/>
                <w:sz w:val="18"/>
                <w:szCs w:val="18"/>
              </w:rPr>
              <w:t>microplataforma</w:t>
            </w:r>
            <w:proofErr w:type="spellEnd"/>
            <w:r w:rsidRPr="000D7C36">
              <w:rPr>
                <w:rFonts w:asciiTheme="minorHAnsi" w:hAnsiTheme="minorHAnsi" w:cstheme="minorHAnsi"/>
                <w:color w:val="000000"/>
                <w:sz w:val="18"/>
                <w:szCs w:val="18"/>
              </w:rPr>
              <w:t xml:space="preserve"> logística en las instalaciones de la terminal del Sur, este proyecto permite la desconsolidación de carga en vehículos de reparto ur</w:t>
            </w:r>
            <w:r w:rsidRPr="000D7C36">
              <w:rPr>
                <w:rFonts w:asciiTheme="minorHAnsi" w:hAnsiTheme="minorHAnsi" w:cstheme="minorHAnsi"/>
                <w:color w:val="000000"/>
                <w:sz w:val="18"/>
                <w:szCs w:val="18"/>
              </w:rPr>
              <w:t>bano y operación por fuera de horas pico de la ciudad, permitiendo que los vehículos de carga pesada operen desde la región hacia la ciudad en horario nocturno.</w:t>
            </w:r>
          </w:p>
          <w:p w14:paraId="62D5943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xml:space="preserve">Eje 4 Agencia Regional de Movilidad: </w:t>
            </w:r>
          </w:p>
          <w:p w14:paraId="36A42BB2"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Articulación con la Región Metropolitana para la defini</w:t>
            </w:r>
            <w:r w:rsidRPr="000D7C36">
              <w:rPr>
                <w:rFonts w:asciiTheme="minorHAnsi" w:hAnsiTheme="minorHAnsi" w:cstheme="minorHAnsi"/>
                <w:color w:val="000000"/>
                <w:sz w:val="18"/>
                <w:szCs w:val="18"/>
              </w:rPr>
              <w:t>ción de los lineamientos para el desarrollo de los instrumentos de política de movilidad y líneas estratégicas de trabajo.</w:t>
            </w:r>
          </w:p>
          <w:p w14:paraId="532D0F19" w14:textId="77777777" w:rsidR="00464642" w:rsidRPr="000D7C36" w:rsidRDefault="000C7715" w:rsidP="000D7C36">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7C36">
              <w:rPr>
                <w:rFonts w:asciiTheme="minorHAnsi" w:hAnsiTheme="minorHAnsi" w:cstheme="minorHAnsi"/>
                <w:color w:val="000000"/>
                <w:sz w:val="18"/>
                <w:szCs w:val="18"/>
              </w:rPr>
              <w:t>- Propuesta presentada a la Región Metropolitana de las líneas de trabajo estratégicas y recursos para su ejecución. Entre estas líne</w:t>
            </w:r>
            <w:r w:rsidRPr="000D7C36">
              <w:rPr>
                <w:rFonts w:asciiTheme="minorHAnsi" w:hAnsiTheme="minorHAnsi" w:cstheme="minorHAnsi"/>
                <w:color w:val="000000"/>
                <w:sz w:val="18"/>
                <w:szCs w:val="18"/>
              </w:rPr>
              <w:t>as de trabajo se tienen a) completar el diagnóstico de movilidad de la región y su articulación con otros instrumentos de planeación multiescalar, b) revisar y proponer estrategias para la estructuración de las fuentes de financiación definidas en la ley 2</w:t>
            </w:r>
            <w:r w:rsidRPr="000D7C36">
              <w:rPr>
                <w:rFonts w:asciiTheme="minorHAnsi" w:hAnsiTheme="minorHAnsi" w:cstheme="minorHAnsi"/>
                <w:color w:val="000000"/>
                <w:sz w:val="18"/>
                <w:szCs w:val="18"/>
              </w:rPr>
              <w:t>199 del 2022.</w:t>
            </w:r>
          </w:p>
        </w:tc>
      </w:tr>
    </w:tbl>
    <w:p w14:paraId="2CF88EDA" w14:textId="77777777" w:rsidR="00464642" w:rsidRDefault="00464642">
      <w:pPr>
        <w:jc w:val="both"/>
        <w:rPr>
          <w:sz w:val="18"/>
          <w:szCs w:val="18"/>
        </w:rPr>
      </w:pPr>
    </w:p>
    <w:p w14:paraId="23DB47BA" w14:textId="77777777" w:rsidR="002940B4" w:rsidRDefault="002940B4">
      <w:pPr>
        <w:jc w:val="both"/>
        <w:rPr>
          <w:sz w:val="18"/>
          <w:szCs w:val="18"/>
        </w:rPr>
      </w:pPr>
    </w:p>
    <w:p w14:paraId="04EE449C" w14:textId="77777777" w:rsidR="002940B4" w:rsidRDefault="002940B4">
      <w:pPr>
        <w:jc w:val="both"/>
        <w:rPr>
          <w:sz w:val="18"/>
          <w:szCs w:val="18"/>
        </w:rPr>
      </w:pPr>
    </w:p>
    <w:tbl>
      <w:tblPr>
        <w:tblStyle w:val="a6"/>
        <w:tblW w:w="13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3488"/>
      </w:tblGrid>
      <w:tr w:rsidR="002940B4" w14:paraId="7354FB7D" w14:textId="77777777" w:rsidTr="002940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88" w:type="dxa"/>
          </w:tcPr>
          <w:p w14:paraId="617B94BC" w14:textId="77777777" w:rsidR="002940B4" w:rsidRDefault="002940B4" w:rsidP="0038757F">
            <w:pPr>
              <w:keepNext/>
              <w:keepLines/>
              <w:pBdr>
                <w:top w:val="nil"/>
                <w:left w:val="nil"/>
                <w:bottom w:val="nil"/>
                <w:right w:val="nil"/>
                <w:between w:val="nil"/>
              </w:pBdr>
              <w:spacing w:before="40" w:after="0" w:line="259" w:lineRule="auto"/>
              <w:jc w:val="both"/>
              <w:rPr>
                <w:b w:val="0"/>
                <w:sz w:val="22"/>
                <w:szCs w:val="22"/>
              </w:rPr>
            </w:pPr>
            <w:r>
              <w:rPr>
                <w:sz w:val="22"/>
                <w:szCs w:val="22"/>
              </w:rPr>
              <w:lastRenderedPageBreak/>
              <w:t>PROYECTO 7596-DESARROLLO DE LINEAMIENTOS ESTRATÉGICOS E INSUMOS CON ENFOQUES DIFERENCIALES PARA MEJORAR LA MOVILIDAD EN BOGOTÁ</w:t>
            </w:r>
          </w:p>
          <w:p w14:paraId="5D05C843" w14:textId="77777777" w:rsidR="002940B4" w:rsidRDefault="002940B4" w:rsidP="0038757F">
            <w:pPr>
              <w:spacing w:before="4" w:after="0"/>
              <w:ind w:left="22"/>
              <w:jc w:val="both"/>
              <w:rPr>
                <w:sz w:val="18"/>
                <w:szCs w:val="18"/>
              </w:rPr>
            </w:pPr>
          </w:p>
          <w:p w14:paraId="41E0959F" w14:textId="77777777" w:rsidR="002940B4" w:rsidRDefault="002940B4" w:rsidP="0038757F">
            <w:pPr>
              <w:spacing w:before="4" w:after="0"/>
              <w:ind w:left="22"/>
              <w:jc w:val="both"/>
              <w:rPr>
                <w:sz w:val="18"/>
                <w:szCs w:val="18"/>
              </w:rPr>
            </w:pPr>
            <w:r>
              <w:rPr>
                <w:b w:val="0"/>
                <w:sz w:val="18"/>
                <w:szCs w:val="18"/>
              </w:rPr>
              <w:t>Objetivo General: Generar condiciones que faciliten el acceso y disfrute igualitario y con calidad al sistema de movilidad de Bogotá región, con un enfoque territorial, poblacional-diferencial y de género.</w:t>
            </w:r>
          </w:p>
          <w:p w14:paraId="5FD8C216" w14:textId="77777777" w:rsidR="002940B4" w:rsidRDefault="002940B4" w:rsidP="0038757F">
            <w:pPr>
              <w:spacing w:before="4" w:after="0"/>
              <w:ind w:left="22"/>
              <w:jc w:val="both"/>
              <w:rPr>
                <w:sz w:val="18"/>
                <w:szCs w:val="18"/>
              </w:rPr>
            </w:pPr>
          </w:p>
          <w:p w14:paraId="199AB138" w14:textId="77777777" w:rsidR="002940B4" w:rsidRDefault="002940B4" w:rsidP="0038757F">
            <w:pPr>
              <w:spacing w:before="4" w:after="0"/>
              <w:ind w:left="22"/>
              <w:jc w:val="both"/>
              <w:rPr>
                <w:sz w:val="18"/>
                <w:szCs w:val="18"/>
              </w:rPr>
            </w:pPr>
            <w:r>
              <w:rPr>
                <w:b w:val="0"/>
                <w:sz w:val="18"/>
                <w:szCs w:val="18"/>
              </w:rPr>
              <w:t>Objetivo Específicos:</w:t>
            </w:r>
          </w:p>
          <w:p w14:paraId="5E8D620C" w14:textId="77777777" w:rsidR="002940B4" w:rsidRDefault="002940B4" w:rsidP="0038757F">
            <w:pPr>
              <w:numPr>
                <w:ilvl w:val="0"/>
                <w:numId w:val="11"/>
              </w:numPr>
              <w:pBdr>
                <w:top w:val="nil"/>
                <w:left w:val="nil"/>
                <w:bottom w:val="nil"/>
                <w:right w:val="nil"/>
                <w:between w:val="nil"/>
              </w:pBdr>
              <w:spacing w:before="4" w:after="0" w:line="259" w:lineRule="auto"/>
              <w:jc w:val="both"/>
              <w:rPr>
                <w:sz w:val="18"/>
                <w:szCs w:val="18"/>
              </w:rPr>
            </w:pPr>
            <w:r>
              <w:rPr>
                <w:b w:val="0"/>
                <w:sz w:val="18"/>
                <w:szCs w:val="18"/>
              </w:rPr>
              <w:t>Promover el acceso y disfrute igualitario y con calidad al sistema de movilidad de Bogotá, con un énfasis en la población vulnerable económicamente.</w:t>
            </w:r>
          </w:p>
          <w:p w14:paraId="70F742BE" w14:textId="77777777" w:rsidR="002940B4" w:rsidRDefault="002940B4" w:rsidP="0038757F">
            <w:pPr>
              <w:numPr>
                <w:ilvl w:val="0"/>
                <w:numId w:val="11"/>
              </w:numPr>
              <w:pBdr>
                <w:top w:val="nil"/>
                <w:left w:val="nil"/>
                <w:bottom w:val="nil"/>
                <w:right w:val="nil"/>
                <w:between w:val="nil"/>
              </w:pBdr>
              <w:spacing w:after="0" w:line="259" w:lineRule="auto"/>
              <w:jc w:val="both"/>
              <w:rPr>
                <w:sz w:val="18"/>
                <w:szCs w:val="18"/>
              </w:rPr>
            </w:pPr>
            <w:r>
              <w:rPr>
                <w:b w:val="0"/>
                <w:sz w:val="18"/>
                <w:szCs w:val="18"/>
              </w:rPr>
              <w:t>Analizar</w:t>
            </w:r>
            <w:r>
              <w:rPr>
                <w:b w:val="0"/>
                <w:sz w:val="18"/>
                <w:szCs w:val="18"/>
              </w:rPr>
              <w:tab/>
              <w:t>e implementar fuentes alternativas de financiación que permitan garantizar la sostenibilidad del sistema de transporte público.</w:t>
            </w:r>
          </w:p>
          <w:p w14:paraId="58C871CD" w14:textId="77777777" w:rsidR="002940B4" w:rsidRDefault="002940B4" w:rsidP="0038757F">
            <w:pPr>
              <w:numPr>
                <w:ilvl w:val="0"/>
                <w:numId w:val="11"/>
              </w:numPr>
              <w:pBdr>
                <w:top w:val="nil"/>
                <w:left w:val="nil"/>
                <w:bottom w:val="nil"/>
                <w:right w:val="nil"/>
                <w:between w:val="nil"/>
              </w:pBdr>
              <w:spacing w:after="0" w:line="259" w:lineRule="auto"/>
              <w:jc w:val="both"/>
              <w:rPr>
                <w:sz w:val="18"/>
                <w:szCs w:val="18"/>
              </w:rPr>
            </w:pPr>
            <w:r>
              <w:rPr>
                <w:b w:val="0"/>
                <w:sz w:val="18"/>
                <w:szCs w:val="18"/>
              </w:rPr>
              <w:t>Identificar y generar acciones de respuesta oportunas a los cambios en la demanda de movilidad, al surgimiento de nuevas tecnologías y modos de transporte, y al reconocimiento del enfoque poblacional-diferencial y de género.</w:t>
            </w:r>
          </w:p>
          <w:p w14:paraId="1CC2AC34" w14:textId="77777777" w:rsidR="002940B4" w:rsidRDefault="002940B4" w:rsidP="0038757F">
            <w:pPr>
              <w:widowControl w:val="0"/>
              <w:tabs>
                <w:tab w:val="left" w:pos="1401"/>
              </w:tabs>
              <w:spacing w:before="13" w:after="0" w:line="264" w:lineRule="auto"/>
              <w:ind w:left="1400" w:right="3"/>
              <w:jc w:val="both"/>
              <w:rPr>
                <w:color w:val="000000"/>
                <w:sz w:val="18"/>
                <w:szCs w:val="18"/>
              </w:rPr>
            </w:pPr>
          </w:p>
        </w:tc>
      </w:tr>
    </w:tbl>
    <w:p w14:paraId="3DF74118" w14:textId="3A2B5180" w:rsidR="002940B4" w:rsidRDefault="002940B4" w:rsidP="002940B4">
      <w:pPr>
        <w:rPr>
          <w:b/>
        </w:rPr>
      </w:pPr>
      <w:r>
        <w:rPr>
          <w:b/>
        </w:rPr>
        <w:t>-------------------------------------------------------------------------------------------------------------------------------------------------------------------------------------------------------</w:t>
      </w:r>
    </w:p>
    <w:tbl>
      <w:tblPr>
        <w:tblStyle w:val="a6"/>
        <w:tblW w:w="13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838"/>
        <w:gridCol w:w="992"/>
        <w:gridCol w:w="993"/>
        <w:gridCol w:w="992"/>
        <w:gridCol w:w="8673"/>
      </w:tblGrid>
      <w:tr w:rsidR="009D1C7A" w:rsidRPr="009D1C7A" w14:paraId="52AAF18D" w14:textId="77777777" w:rsidTr="000D7C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548DD4" w:themeFill="text2" w:themeFillTint="99"/>
          </w:tcPr>
          <w:p w14:paraId="6B5CD99F" w14:textId="77777777" w:rsidR="00464642" w:rsidRPr="009D1C7A" w:rsidRDefault="000C7715" w:rsidP="000D7C36">
            <w:pPr>
              <w:spacing w:line="240" w:lineRule="auto"/>
              <w:jc w:val="center"/>
              <w:rPr>
                <w:color w:val="FFFFFF" w:themeColor="background1"/>
                <w:sz w:val="18"/>
                <w:szCs w:val="18"/>
              </w:rPr>
            </w:pPr>
            <w:r w:rsidRPr="009D1C7A">
              <w:rPr>
                <w:color w:val="FFFFFF" w:themeColor="background1"/>
                <w:sz w:val="18"/>
                <w:szCs w:val="18"/>
              </w:rPr>
              <w:t>Meta</w:t>
            </w:r>
          </w:p>
        </w:tc>
        <w:tc>
          <w:tcPr>
            <w:tcW w:w="992" w:type="dxa"/>
            <w:shd w:val="clear" w:color="auto" w:fill="548DD4" w:themeFill="text2" w:themeFillTint="99"/>
          </w:tcPr>
          <w:p w14:paraId="6415A8F6"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C7A">
              <w:rPr>
                <w:color w:val="FFFFFF" w:themeColor="background1"/>
                <w:sz w:val="18"/>
                <w:szCs w:val="18"/>
              </w:rPr>
              <w:t>Magnitud Programada</w:t>
            </w:r>
          </w:p>
        </w:tc>
        <w:tc>
          <w:tcPr>
            <w:tcW w:w="993" w:type="dxa"/>
            <w:shd w:val="clear" w:color="auto" w:fill="548DD4" w:themeFill="text2" w:themeFillTint="99"/>
          </w:tcPr>
          <w:p w14:paraId="2DFFDD7B"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C7A">
              <w:rPr>
                <w:color w:val="FFFFFF" w:themeColor="background1"/>
                <w:sz w:val="18"/>
                <w:szCs w:val="18"/>
              </w:rPr>
              <w:t>Magnitud Ejecutada</w:t>
            </w:r>
          </w:p>
        </w:tc>
        <w:tc>
          <w:tcPr>
            <w:tcW w:w="992" w:type="dxa"/>
            <w:shd w:val="clear" w:color="auto" w:fill="548DD4" w:themeFill="text2" w:themeFillTint="99"/>
          </w:tcPr>
          <w:p w14:paraId="4BE071AD"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C7A">
              <w:rPr>
                <w:color w:val="FFFFFF" w:themeColor="background1"/>
                <w:sz w:val="18"/>
                <w:szCs w:val="18"/>
              </w:rPr>
              <w:t>% de Cumplim</w:t>
            </w:r>
            <w:r w:rsidRPr="009D1C7A">
              <w:rPr>
                <w:color w:val="FFFFFF" w:themeColor="background1"/>
                <w:sz w:val="18"/>
                <w:szCs w:val="18"/>
              </w:rPr>
              <w:t>iento</w:t>
            </w:r>
          </w:p>
        </w:tc>
        <w:tc>
          <w:tcPr>
            <w:tcW w:w="8673" w:type="dxa"/>
            <w:shd w:val="clear" w:color="auto" w:fill="548DD4" w:themeFill="text2" w:themeFillTint="99"/>
          </w:tcPr>
          <w:p w14:paraId="7C75EA50" w14:textId="77777777" w:rsidR="00464642" w:rsidRPr="009D1C7A" w:rsidRDefault="000C7715" w:rsidP="000D7C36">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D1C7A">
              <w:rPr>
                <w:color w:val="FFFFFF" w:themeColor="background1"/>
                <w:sz w:val="18"/>
                <w:szCs w:val="18"/>
              </w:rPr>
              <w:t>Avances y Logros</w:t>
            </w:r>
          </w:p>
        </w:tc>
      </w:tr>
      <w:tr w:rsidR="00464642" w14:paraId="390CAB62" w14:textId="77777777" w:rsidTr="000D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019D0C" w14:textId="77777777" w:rsidR="00464642" w:rsidRPr="000D7C36" w:rsidRDefault="000C7715" w:rsidP="000D7C36">
            <w:pPr>
              <w:spacing w:line="240" w:lineRule="auto"/>
              <w:jc w:val="both"/>
              <w:rPr>
                <w:color w:val="000000"/>
                <w:sz w:val="18"/>
                <w:szCs w:val="18"/>
              </w:rPr>
            </w:pPr>
            <w:r w:rsidRPr="000D7C36">
              <w:rPr>
                <w:b w:val="0"/>
                <w:color w:val="000000"/>
                <w:sz w:val="18"/>
                <w:szCs w:val="18"/>
              </w:rPr>
              <w:t>1. Desarrollar el 100% de las acciones que permitan implementar una política tarifaria más incluyente y sostenible.</w:t>
            </w:r>
          </w:p>
        </w:tc>
        <w:tc>
          <w:tcPr>
            <w:tcW w:w="992" w:type="dxa"/>
          </w:tcPr>
          <w:p w14:paraId="6FF27B45" w14:textId="77777777" w:rsidR="00464642" w:rsidRPr="000D7C36" w:rsidRDefault="000C7715" w:rsidP="000D7C3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5%</w:t>
            </w:r>
          </w:p>
        </w:tc>
        <w:tc>
          <w:tcPr>
            <w:tcW w:w="993" w:type="dxa"/>
          </w:tcPr>
          <w:p w14:paraId="447002D3" w14:textId="77777777" w:rsidR="00464642" w:rsidRPr="000D7C36" w:rsidRDefault="000C7715" w:rsidP="000D7C3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5%</w:t>
            </w:r>
          </w:p>
        </w:tc>
        <w:tc>
          <w:tcPr>
            <w:tcW w:w="992" w:type="dxa"/>
          </w:tcPr>
          <w:p w14:paraId="182933B1" w14:textId="77777777" w:rsidR="00464642" w:rsidRPr="000D7C36" w:rsidRDefault="000C7715" w:rsidP="000D7C3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100%</w:t>
            </w:r>
          </w:p>
        </w:tc>
        <w:tc>
          <w:tcPr>
            <w:tcW w:w="8673" w:type="dxa"/>
          </w:tcPr>
          <w:p w14:paraId="7FB0DB5F" w14:textId="77777777" w:rsidR="00464642" w:rsidRPr="000D7C36" w:rsidRDefault="000C7715" w:rsidP="000D7C36">
            <w:pPr>
              <w:tabs>
                <w:tab w:val="left" w:pos="1125"/>
              </w:tabs>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 xml:space="preserve">En cumplimiento de la meta, la Secretaría Distrital de Movilidad (SDM) avanzó </w:t>
            </w:r>
            <w:r w:rsidRPr="000D7C36">
              <w:rPr>
                <w:color w:val="000000"/>
                <w:sz w:val="18"/>
                <w:szCs w:val="18"/>
              </w:rPr>
              <w:t>significativamente en la implementación de una política tarifaria más incluyente y sostenible para el Sistema Integrado de Transporte Público (SITP) durante el cuatrienio 2020-2024. Se realizaron estudios y evaluaciones para comprender el impacto de la pol</w:t>
            </w:r>
            <w:r w:rsidRPr="000D7C36">
              <w:rPr>
                <w:color w:val="000000"/>
                <w:sz w:val="18"/>
                <w:szCs w:val="18"/>
              </w:rPr>
              <w:t>ítica tarifaria, especialmente en poblaciones vulnerables, considerando factores económicos y sociales. Así mismo, se implementaron medidas como el congelamiento de tarifas para grupos vulnerables y la contratación de consultorías para mejorar la asequibil</w:t>
            </w:r>
            <w:r w:rsidRPr="000D7C36">
              <w:rPr>
                <w:color w:val="000000"/>
                <w:sz w:val="18"/>
                <w:szCs w:val="18"/>
              </w:rPr>
              <w:t>idad del SITP. La política se ha alineado con el SISBÉN IV, incluyendo a personas en situación de pobreza como beneficiarios potenciales de incentivos.</w:t>
            </w:r>
          </w:p>
          <w:p w14:paraId="3EDCD60E" w14:textId="77777777" w:rsidR="00464642" w:rsidRPr="000D7C36" w:rsidRDefault="000C7715" w:rsidP="000D7C36">
            <w:pPr>
              <w:tabs>
                <w:tab w:val="left" w:pos="1125"/>
              </w:tabs>
              <w:spacing w:line="240" w:lineRule="auto"/>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0D7C36">
              <w:rPr>
                <w:color w:val="000000"/>
                <w:sz w:val="18"/>
                <w:szCs w:val="18"/>
              </w:rPr>
              <w:t>En 2024, se congeló la tarifa troncal para poblaciones vulnerables y se mantuvo la tarifa zonal y en art</w:t>
            </w:r>
            <w:r w:rsidRPr="000D7C36">
              <w:rPr>
                <w:color w:val="000000"/>
                <w:sz w:val="18"/>
                <w:szCs w:val="18"/>
              </w:rPr>
              <w:t>iculación con el Banco Mundial para la evaluación del impacto de la política tarifaria, se desarrollaron estudios sobre sensibilidad a cambios tarifarios y brechas de género, con lo cual se seguirá contribuyendo a mejorar la política y su implementación.</w:t>
            </w:r>
          </w:p>
        </w:tc>
      </w:tr>
      <w:tr w:rsidR="00464642" w14:paraId="3976FA83" w14:textId="77777777" w:rsidTr="000D7C36">
        <w:tc>
          <w:tcPr>
            <w:cnfStyle w:val="001000000000" w:firstRow="0" w:lastRow="0" w:firstColumn="1" w:lastColumn="0" w:oddVBand="0" w:evenVBand="0" w:oddHBand="0" w:evenHBand="0" w:firstRowFirstColumn="0" w:firstRowLastColumn="0" w:lastRowFirstColumn="0" w:lastRowLastColumn="0"/>
            <w:tcW w:w="1838" w:type="dxa"/>
          </w:tcPr>
          <w:p w14:paraId="36178F57" w14:textId="77777777" w:rsidR="00464642" w:rsidRPr="000D7C36" w:rsidRDefault="000C7715" w:rsidP="000D7C36">
            <w:pPr>
              <w:spacing w:line="240" w:lineRule="auto"/>
              <w:jc w:val="both"/>
              <w:rPr>
                <w:color w:val="000000"/>
                <w:sz w:val="18"/>
                <w:szCs w:val="18"/>
              </w:rPr>
            </w:pPr>
            <w:r w:rsidRPr="000D7C36">
              <w:rPr>
                <w:b w:val="0"/>
                <w:color w:val="000000"/>
                <w:sz w:val="18"/>
                <w:szCs w:val="18"/>
              </w:rPr>
              <w:t>2.</w:t>
            </w:r>
            <w:r w:rsidRPr="000D7C36">
              <w:rPr>
                <w:color w:val="000000"/>
                <w:sz w:val="18"/>
                <w:szCs w:val="18"/>
              </w:rPr>
              <w:t xml:space="preserve"> </w:t>
            </w:r>
            <w:r w:rsidRPr="000D7C36">
              <w:rPr>
                <w:b w:val="0"/>
                <w:color w:val="000000"/>
                <w:sz w:val="18"/>
                <w:szCs w:val="18"/>
              </w:rPr>
              <w:t xml:space="preserve">Diseñar e implementar el 100% de las nuevas fuentes </w:t>
            </w:r>
            <w:r w:rsidRPr="000D7C36">
              <w:rPr>
                <w:b w:val="0"/>
                <w:color w:val="000000"/>
                <w:sz w:val="18"/>
                <w:szCs w:val="18"/>
              </w:rPr>
              <w:lastRenderedPageBreak/>
              <w:t>de fondeo para el SITP y el Sector Movilidad.</w:t>
            </w:r>
          </w:p>
        </w:tc>
        <w:tc>
          <w:tcPr>
            <w:tcW w:w="992" w:type="dxa"/>
          </w:tcPr>
          <w:p w14:paraId="40E2D40C" w14:textId="77777777" w:rsidR="00464642" w:rsidRPr="000D7C36" w:rsidRDefault="000C7715" w:rsidP="000D7C3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D7C36">
              <w:rPr>
                <w:color w:val="000000"/>
                <w:sz w:val="18"/>
                <w:szCs w:val="18"/>
              </w:rPr>
              <w:lastRenderedPageBreak/>
              <w:t>12.5%</w:t>
            </w:r>
          </w:p>
        </w:tc>
        <w:tc>
          <w:tcPr>
            <w:tcW w:w="993" w:type="dxa"/>
          </w:tcPr>
          <w:p w14:paraId="58EDA939" w14:textId="77777777" w:rsidR="00464642" w:rsidRPr="000D7C36" w:rsidRDefault="000C7715" w:rsidP="000D7C3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0D7C36">
              <w:rPr>
                <w:color w:val="000000"/>
                <w:sz w:val="18"/>
                <w:szCs w:val="18"/>
              </w:rPr>
              <w:t>12.5%</w:t>
            </w:r>
          </w:p>
        </w:tc>
        <w:tc>
          <w:tcPr>
            <w:tcW w:w="992" w:type="dxa"/>
          </w:tcPr>
          <w:p w14:paraId="3081D9E2" w14:textId="77777777" w:rsidR="00464642" w:rsidRPr="000D7C36" w:rsidRDefault="000C7715" w:rsidP="000D7C36">
            <w:pPr>
              <w:spacing w:line="240" w:lineRule="auto"/>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0D7C36">
              <w:rPr>
                <w:color w:val="000000"/>
                <w:sz w:val="18"/>
                <w:szCs w:val="18"/>
              </w:rPr>
              <w:t>100%</w:t>
            </w:r>
          </w:p>
        </w:tc>
        <w:tc>
          <w:tcPr>
            <w:tcW w:w="8673" w:type="dxa"/>
          </w:tcPr>
          <w:p w14:paraId="00907558"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0D7C36">
              <w:rPr>
                <w:color w:val="000000"/>
                <w:sz w:val="18"/>
                <w:szCs w:val="18"/>
              </w:rPr>
              <w:t>En cumplimiento de la meta se diseñaron e implementaron las 4 fuentes de fondeo para el SITP y el sector movilidad, programadas para el c</w:t>
            </w:r>
            <w:r w:rsidRPr="000D7C36">
              <w:rPr>
                <w:color w:val="000000"/>
                <w:sz w:val="18"/>
                <w:szCs w:val="18"/>
              </w:rPr>
              <w:t xml:space="preserve">uatrienio: </w:t>
            </w:r>
          </w:p>
          <w:p w14:paraId="40F253F6"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0D7C36">
              <w:rPr>
                <w:color w:val="000000"/>
                <w:sz w:val="18"/>
                <w:szCs w:val="18"/>
              </w:rPr>
              <w:lastRenderedPageBreak/>
              <w:t>1. Pago voluntario por acceso a zona con restricción ha recaudado.</w:t>
            </w:r>
          </w:p>
          <w:p w14:paraId="2B8BD78A"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0D7C36">
              <w:rPr>
                <w:color w:val="000000"/>
                <w:sz w:val="18"/>
                <w:szCs w:val="18"/>
              </w:rPr>
              <w:t xml:space="preserve">2. Tasa para revisión, evaluación y seguimiento de derechos de tránsito. </w:t>
            </w:r>
          </w:p>
          <w:p w14:paraId="2ED89FE7"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0D7C36">
              <w:rPr>
                <w:color w:val="000000"/>
                <w:sz w:val="18"/>
                <w:szCs w:val="18"/>
              </w:rPr>
              <w:t>3. Derecho de estacionamiento sobre las vías públicas.</w:t>
            </w:r>
          </w:p>
          <w:p w14:paraId="477B216E" w14:textId="77777777" w:rsidR="00464642" w:rsidRPr="000D7C36" w:rsidRDefault="000C7715"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0D7C36">
              <w:rPr>
                <w:color w:val="000000"/>
                <w:sz w:val="18"/>
                <w:szCs w:val="18"/>
              </w:rPr>
              <w:t>4. Valet Parking.</w:t>
            </w:r>
          </w:p>
          <w:p w14:paraId="59BE61DC" w14:textId="77777777" w:rsidR="00464642" w:rsidRPr="000D7C36" w:rsidRDefault="00464642" w:rsidP="000D7C36">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p>
          <w:p w14:paraId="77BD1A26"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0D7C36">
              <w:rPr>
                <w:color w:val="000000"/>
                <w:sz w:val="18"/>
                <w:szCs w:val="18"/>
              </w:rPr>
              <w:t xml:space="preserve">A pesar de la nulidad de </w:t>
            </w:r>
            <w:r w:rsidRPr="000D7C36">
              <w:rPr>
                <w:color w:val="000000"/>
                <w:sz w:val="18"/>
                <w:szCs w:val="18"/>
              </w:rPr>
              <w:t xml:space="preserve">una de la fuente No 2 por decisión judicial, las restantes han demostrado ser exitosas en términos de recaudo, superando las proyecciones realizadas. Este logro aporta a la sostenibilidad financiera del sistema de transporte público de Bogotá y mejorar la </w:t>
            </w:r>
            <w:r w:rsidRPr="000D7C36">
              <w:rPr>
                <w:color w:val="000000"/>
                <w:sz w:val="18"/>
                <w:szCs w:val="18"/>
              </w:rPr>
              <w:t>movilidad en la ciudad.</w:t>
            </w:r>
          </w:p>
          <w:p w14:paraId="2CA10CDB" w14:textId="77777777" w:rsidR="00464642" w:rsidRPr="000D7C36" w:rsidRDefault="000C7715" w:rsidP="000D7C36">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0D7C36">
              <w:rPr>
                <w:color w:val="000000"/>
                <w:sz w:val="18"/>
                <w:szCs w:val="18"/>
              </w:rPr>
              <w:t>El monitoreo continuo de estas fuentes permitirá optimizar su funcionamiento y asegurar su contribución a largo plazo al desarrollo del sector.</w:t>
            </w:r>
          </w:p>
        </w:tc>
      </w:tr>
      <w:tr w:rsidR="00464642" w14:paraId="16D37487" w14:textId="77777777" w:rsidTr="000D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753BF9" w14:textId="77777777" w:rsidR="00464642" w:rsidRPr="000D7C36" w:rsidRDefault="000C7715" w:rsidP="000D7C36">
            <w:pPr>
              <w:spacing w:line="240" w:lineRule="auto"/>
              <w:jc w:val="both"/>
              <w:rPr>
                <w:color w:val="000000"/>
                <w:sz w:val="18"/>
                <w:szCs w:val="18"/>
              </w:rPr>
            </w:pPr>
            <w:r w:rsidRPr="000D7C36">
              <w:rPr>
                <w:b w:val="0"/>
                <w:color w:val="000000"/>
                <w:sz w:val="18"/>
                <w:szCs w:val="18"/>
              </w:rPr>
              <w:t>3.</w:t>
            </w:r>
            <w:r w:rsidRPr="000D7C36">
              <w:rPr>
                <w:color w:val="000000"/>
                <w:sz w:val="18"/>
                <w:szCs w:val="18"/>
              </w:rPr>
              <w:t xml:space="preserve"> </w:t>
            </w:r>
            <w:r w:rsidRPr="000D7C36">
              <w:rPr>
                <w:b w:val="0"/>
                <w:color w:val="000000"/>
                <w:sz w:val="18"/>
                <w:szCs w:val="18"/>
              </w:rPr>
              <w:t xml:space="preserve">Desarrollar el 100% de los estudios técnicos, estadísticos, sociales y financieros, </w:t>
            </w:r>
            <w:r w:rsidRPr="000D7C36">
              <w:rPr>
                <w:b w:val="0"/>
                <w:color w:val="000000"/>
                <w:sz w:val="18"/>
                <w:szCs w:val="18"/>
              </w:rPr>
              <w:t>que permitan modelar, monitorear y evaluar diferentes alternativas de solución a las necesidades de movilidad.</w:t>
            </w:r>
          </w:p>
        </w:tc>
        <w:tc>
          <w:tcPr>
            <w:tcW w:w="992" w:type="dxa"/>
          </w:tcPr>
          <w:p w14:paraId="408A84C4" w14:textId="77777777" w:rsidR="00464642" w:rsidRPr="000D7C36" w:rsidRDefault="000C7715" w:rsidP="000D7C3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12.5%</w:t>
            </w:r>
          </w:p>
        </w:tc>
        <w:tc>
          <w:tcPr>
            <w:tcW w:w="993" w:type="dxa"/>
          </w:tcPr>
          <w:p w14:paraId="1D142DB8" w14:textId="77777777" w:rsidR="00464642" w:rsidRPr="000D7C36" w:rsidRDefault="000C7715" w:rsidP="000D7C3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12.5%</w:t>
            </w:r>
          </w:p>
        </w:tc>
        <w:tc>
          <w:tcPr>
            <w:tcW w:w="992" w:type="dxa"/>
          </w:tcPr>
          <w:p w14:paraId="2A2AAF81" w14:textId="77777777" w:rsidR="00464642" w:rsidRPr="000D7C36" w:rsidRDefault="000C7715" w:rsidP="000D7C36">
            <w:pPr>
              <w:spacing w:line="240"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0D7C36">
              <w:rPr>
                <w:color w:val="000000"/>
                <w:sz w:val="18"/>
                <w:szCs w:val="18"/>
              </w:rPr>
              <w:t>100%</w:t>
            </w:r>
          </w:p>
        </w:tc>
        <w:tc>
          <w:tcPr>
            <w:tcW w:w="8673" w:type="dxa"/>
          </w:tcPr>
          <w:p w14:paraId="429BC287" w14:textId="77777777" w:rsidR="00464642" w:rsidRPr="000D7C36" w:rsidRDefault="000C7715" w:rsidP="000D7C36">
            <w:pPr>
              <w:tabs>
                <w:tab w:val="left" w:pos="1125"/>
              </w:tabs>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 xml:space="preserve">En cumplimiento de la Meta, se desarrollaron los estudios, modelaciones, procesamientos y análisis de información que contribuyen a evaluar diferentes alternativas de solución a las necesidades de movilidad, dentro de lo que se destaca:  </w:t>
            </w:r>
          </w:p>
          <w:p w14:paraId="6C8286A3" w14:textId="77777777" w:rsidR="00464642" w:rsidRPr="000D7C36" w:rsidRDefault="000C7715" w:rsidP="000D7C36">
            <w:pPr>
              <w:tabs>
                <w:tab w:val="left" w:pos="1125"/>
              </w:tabs>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Estudios y anális</w:t>
            </w:r>
            <w:r w:rsidRPr="000D7C36">
              <w:rPr>
                <w:color w:val="000000"/>
                <w:sz w:val="18"/>
                <w:szCs w:val="18"/>
              </w:rPr>
              <w:t>is económicos y financieros, que fueron fundamentales para comprender la dinámica de la movilidad en la ciudad y orientar la toma de decisiones informadas.</w:t>
            </w:r>
          </w:p>
          <w:p w14:paraId="667413FF" w14:textId="77777777" w:rsidR="00464642" w:rsidRPr="000D7C36" w:rsidRDefault="000C7715" w:rsidP="000D7C36">
            <w:pPr>
              <w:tabs>
                <w:tab w:val="left" w:pos="1125"/>
              </w:tabs>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La evaluación de proyectos estratégicos, el monitoreo para la toma de información en campo, el análi</w:t>
            </w:r>
            <w:r w:rsidRPr="000D7C36">
              <w:rPr>
                <w:color w:val="000000"/>
                <w:sz w:val="18"/>
                <w:szCs w:val="18"/>
              </w:rPr>
              <w:t xml:space="preserve">sis de datos de encuestas de movilidad, percepción del riesgo vial y movilidad y género, anuario de siniestralidad, la implementación de herramientas tecnológicas como la </w:t>
            </w:r>
            <w:proofErr w:type="spellStart"/>
            <w:r w:rsidRPr="000D7C36">
              <w:rPr>
                <w:color w:val="000000"/>
                <w:sz w:val="18"/>
                <w:szCs w:val="18"/>
              </w:rPr>
              <w:t>videoanalítica</w:t>
            </w:r>
            <w:proofErr w:type="spellEnd"/>
            <w:r w:rsidRPr="000D7C36">
              <w:rPr>
                <w:color w:val="000000"/>
                <w:sz w:val="18"/>
                <w:szCs w:val="18"/>
              </w:rPr>
              <w:t xml:space="preserve"> y el desarrollo de código para la automatización de proceso, que demue</w:t>
            </w:r>
            <w:r w:rsidRPr="000D7C36">
              <w:rPr>
                <w:color w:val="000000"/>
                <w:sz w:val="18"/>
                <w:szCs w:val="18"/>
              </w:rPr>
              <w:t xml:space="preserve">stran el compromiso de la entidad con la toma de decisiones basada en evidencias, la innovación y la mejora continua. </w:t>
            </w:r>
          </w:p>
          <w:p w14:paraId="0E301659" w14:textId="77777777" w:rsidR="00464642" w:rsidRPr="000D7C36" w:rsidRDefault="000C7715" w:rsidP="000D7C36">
            <w:pPr>
              <w:tabs>
                <w:tab w:val="left" w:pos="1125"/>
              </w:tabs>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Mediante la Resolución 220 de 2020, se creó El Observatorio de Movilidad de Bogotá, con el objetivo de generar conocimiento e información</w:t>
            </w:r>
            <w:r w:rsidRPr="000D7C36">
              <w:rPr>
                <w:color w:val="000000"/>
                <w:sz w:val="18"/>
                <w:szCs w:val="18"/>
              </w:rPr>
              <w:t xml:space="preserve"> oficial, detallada, confiable y de fácil acceso para toda la ciudadanía.  Así mismo, durante la vigencia 2024 se lanzó la nueva estructura de esta herramienta, la cual mejoró la experiencia del usuario con nuevas secciones como la galería infográfica; que</w:t>
            </w:r>
            <w:r w:rsidRPr="000D7C36">
              <w:rPr>
                <w:color w:val="000000"/>
                <w:sz w:val="18"/>
                <w:szCs w:val="18"/>
              </w:rPr>
              <w:t xml:space="preserve"> presenta la información de manera visual y dinámica mediante datos relevantes de Movilidad, la barra dinámica de indicadores destacados y el fortalecimiento en la visualización de información mediante tableros intuitivos, que brindan acceso a la informaci</w:t>
            </w:r>
            <w:r w:rsidRPr="000D7C36">
              <w:rPr>
                <w:color w:val="000000"/>
                <w:sz w:val="18"/>
                <w:szCs w:val="18"/>
              </w:rPr>
              <w:t xml:space="preserve">ón crucial para la consulta de los grupos </w:t>
            </w:r>
            <w:r w:rsidRPr="000D7C36">
              <w:rPr>
                <w:color w:val="000000"/>
                <w:sz w:val="18"/>
                <w:szCs w:val="18"/>
              </w:rPr>
              <w:lastRenderedPageBreak/>
              <w:t xml:space="preserve">de interés y partes interesadas, facilitando así la toma de decisiones orientadas a mejorar la calidad de vida de los ciudadanos. </w:t>
            </w:r>
          </w:p>
          <w:p w14:paraId="65D61FB5" w14:textId="77777777" w:rsidR="00464642" w:rsidRPr="000D7C36" w:rsidRDefault="000C7715" w:rsidP="000D7C36">
            <w:pPr>
              <w:tabs>
                <w:tab w:val="left" w:pos="1125"/>
              </w:tabs>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0D7C36">
              <w:rPr>
                <w:color w:val="000000"/>
                <w:sz w:val="18"/>
                <w:szCs w:val="18"/>
              </w:rPr>
              <w:t xml:space="preserve">Durante la vigencia 2022, se creó el Libro de Mapas, el cual fue actualizado en el </w:t>
            </w:r>
            <w:r w:rsidRPr="000D7C36">
              <w:rPr>
                <w:color w:val="000000"/>
                <w:sz w:val="18"/>
                <w:szCs w:val="18"/>
              </w:rPr>
              <w:t>2023, con el objetivo de visibilizar los diferentes proyectos de movilidad y su representación geográfica, ofreciendo a la ciudadanía en general acceso a datos abiertos de una manera interactiva sobre indicadores, análisis y reportes de la movilidad en Bog</w:t>
            </w:r>
            <w:r w:rsidRPr="000D7C36">
              <w:rPr>
                <w:color w:val="000000"/>
                <w:sz w:val="18"/>
                <w:szCs w:val="18"/>
              </w:rPr>
              <w:t xml:space="preserve">otá.  Actualmente la herramienta cuenta con información dinámica sobre los Planes de Manejo de Tránsito (PMT), velocidades de </w:t>
            </w:r>
            <w:proofErr w:type="spellStart"/>
            <w:r w:rsidRPr="000D7C36">
              <w:rPr>
                <w:color w:val="000000"/>
                <w:sz w:val="18"/>
                <w:szCs w:val="18"/>
              </w:rPr>
              <w:t>Waze</w:t>
            </w:r>
            <w:proofErr w:type="spellEnd"/>
            <w:r w:rsidRPr="000D7C36">
              <w:rPr>
                <w:color w:val="000000"/>
                <w:sz w:val="18"/>
                <w:szCs w:val="18"/>
              </w:rPr>
              <w:t>, pilotos de auditorías y grupos de apoyo en vía, entre otros. Además, su última actualización incluye un conjunto de 180 cart</w:t>
            </w:r>
            <w:r w:rsidRPr="000D7C36">
              <w:rPr>
                <w:color w:val="000000"/>
                <w:sz w:val="18"/>
                <w:szCs w:val="18"/>
              </w:rPr>
              <w:t xml:space="preserve">ografías distribuidas en 16 capítulos.  </w:t>
            </w:r>
          </w:p>
          <w:p w14:paraId="628B589D" w14:textId="77777777" w:rsidR="00464642" w:rsidRPr="000D7C36" w:rsidRDefault="000C7715" w:rsidP="000D7C36">
            <w:pPr>
              <w:tabs>
                <w:tab w:val="left" w:pos="1125"/>
              </w:tabs>
              <w:spacing w:line="240" w:lineRule="auto"/>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0D7C36">
              <w:rPr>
                <w:color w:val="000000"/>
                <w:sz w:val="18"/>
                <w:szCs w:val="18"/>
              </w:rPr>
              <w:t>El desarrollo de modelos de tránsito y transporte facilitó la toma de decisiones en materia de Movilidad, se destacan: CONPES 4034 de 2021“Apoyo del Gobierno nacional a la actualización del Programa Integral de Movi</w:t>
            </w:r>
            <w:r w:rsidRPr="000D7C36">
              <w:rPr>
                <w:color w:val="000000"/>
                <w:sz w:val="18"/>
                <w:szCs w:val="18"/>
              </w:rPr>
              <w:t>lidad de la Región Bogotá-Cundinamarca (PIMRC)”, sección 4.3.2., donde se utilizó la herramienta del Modelo de Transporte de Cuatro Etapas de Bogotá Región (MTCEBR) para la evaluación de impactos de los proyectos en diferentes cortes temporales frente a un</w:t>
            </w:r>
            <w:r w:rsidRPr="000D7C36">
              <w:rPr>
                <w:color w:val="000000"/>
                <w:sz w:val="18"/>
                <w:szCs w:val="18"/>
              </w:rPr>
              <w:t xml:space="preserve"> escenario base que incorporaba los proyectos ya adjudicados como los son la Primera Línea del Metro de Bogotá (PLMB), las troncales alimentadoras Av. 68 y el primer tramo de la Av. Ciudad de Cali, así como el Corredor Verde de la Carrera Séptima y el Regi</w:t>
            </w:r>
            <w:r w:rsidRPr="000D7C36">
              <w:rPr>
                <w:color w:val="000000"/>
                <w:sz w:val="18"/>
                <w:szCs w:val="18"/>
              </w:rPr>
              <w:t xml:space="preserve">otram y CONPES 4104 de 2022 “Declaración de importancia estratégica del proyecto de inversión diseño, construcción y puesta en operación de la Línea 2 del Metro de Bogotá, incluidas sus obras complementarias, y del Proyecto de inversión construcción de la </w:t>
            </w:r>
            <w:r w:rsidRPr="000D7C36">
              <w:rPr>
                <w:color w:val="000000"/>
                <w:sz w:val="18"/>
                <w:szCs w:val="18"/>
              </w:rPr>
              <w:t>troncal de la Calle 13 desde la Troncal Av. Las Américas hasta el límite de la Ciudad, Río Bogotá del sistema Transmilenio”, adicionalmente se realizaron los análisis del impacto en la movilidad por la implementación de Ciclo Infraestructura en distintos c</w:t>
            </w:r>
            <w:r w:rsidRPr="000D7C36">
              <w:rPr>
                <w:color w:val="000000"/>
                <w:sz w:val="18"/>
                <w:szCs w:val="18"/>
              </w:rPr>
              <w:t>orredores de la ciudad y el reversible de la Avenida Las Américas.</w:t>
            </w:r>
          </w:p>
        </w:tc>
      </w:tr>
    </w:tbl>
    <w:p w14:paraId="492A0B53" w14:textId="77777777" w:rsidR="00464642" w:rsidRDefault="00464642">
      <w:pPr>
        <w:rPr>
          <w:b/>
        </w:rPr>
      </w:pPr>
    </w:p>
    <w:p w14:paraId="37FDD00A" w14:textId="77777777" w:rsidR="000D7C36" w:rsidRDefault="000D7C36">
      <w:pPr>
        <w:rPr>
          <w:b/>
        </w:rPr>
      </w:pPr>
    </w:p>
    <w:p w14:paraId="1866A403" w14:textId="77777777" w:rsidR="000D7C36" w:rsidRDefault="000D7C36">
      <w:pPr>
        <w:rPr>
          <w:b/>
        </w:rPr>
      </w:pPr>
    </w:p>
    <w:p w14:paraId="30C1C11F" w14:textId="77777777" w:rsidR="000D7C36" w:rsidRDefault="000D7C36">
      <w:pPr>
        <w:rPr>
          <w:b/>
        </w:rPr>
      </w:pPr>
    </w:p>
    <w:p w14:paraId="02464E96" w14:textId="49BD7CCC" w:rsidR="000D7C36" w:rsidRPr="000D7C36" w:rsidRDefault="000D7C36">
      <w:pPr>
        <w:rPr>
          <w:bCs/>
        </w:rPr>
      </w:pPr>
      <w:r w:rsidRPr="000D7C36">
        <w:rPr>
          <w:bCs/>
        </w:rPr>
        <w:lastRenderedPageBreak/>
        <w:t>SUBSECRETARÍA DE GESTIÓN JURÍDICA</w:t>
      </w:r>
    </w:p>
    <w:tbl>
      <w:tblPr>
        <w:tblStyle w:val="a7"/>
        <w:tblW w:w="1345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3185"/>
        <w:gridCol w:w="270"/>
      </w:tblGrid>
      <w:tr w:rsidR="002940B4" w14:paraId="3803447B" w14:textId="77777777" w:rsidTr="00E74584">
        <w:trPr>
          <w:trHeight w:val="1725"/>
        </w:trPr>
        <w:tc>
          <w:tcPr>
            <w:tcW w:w="13185"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4ED8307E" w14:textId="77777777" w:rsidR="002940B4" w:rsidRDefault="002940B4" w:rsidP="0038757F">
            <w:pPr>
              <w:spacing w:after="0"/>
              <w:ind w:left="20"/>
              <w:jc w:val="both"/>
              <w:rPr>
                <w:b/>
                <w:color w:val="FFFFFF"/>
              </w:rPr>
            </w:pPr>
            <w:r>
              <w:rPr>
                <w:b/>
                <w:color w:val="FFFFFF"/>
              </w:rPr>
              <w:t>PROYECTO 7589 - DESARROLLO DE LA GESTIÓN JURÍDICA EN LA SECRETARÍA DISTRITAL DE MOVILIDAD EN BOGOTÁ</w:t>
            </w:r>
          </w:p>
          <w:p w14:paraId="56C9302F" w14:textId="77777777" w:rsidR="002940B4" w:rsidRDefault="002940B4" w:rsidP="0038757F">
            <w:pPr>
              <w:spacing w:after="0"/>
              <w:ind w:left="20"/>
              <w:jc w:val="both"/>
              <w:rPr>
                <w:b/>
                <w:color w:val="FFFFFF"/>
              </w:rPr>
            </w:pPr>
            <w:r>
              <w:rPr>
                <w:b/>
                <w:color w:val="FFFFFF"/>
              </w:rPr>
              <w:t xml:space="preserve"> </w:t>
            </w:r>
          </w:p>
          <w:p w14:paraId="7F4A4FD1" w14:textId="77777777" w:rsidR="002940B4" w:rsidRDefault="002940B4" w:rsidP="0038757F">
            <w:pPr>
              <w:spacing w:after="0"/>
              <w:ind w:left="20"/>
              <w:jc w:val="both"/>
              <w:rPr>
                <w:color w:val="FFFFFF"/>
                <w:sz w:val="18"/>
                <w:szCs w:val="18"/>
              </w:rPr>
            </w:pPr>
            <w:r>
              <w:rPr>
                <w:color w:val="FFFFFF"/>
                <w:sz w:val="18"/>
                <w:szCs w:val="18"/>
              </w:rPr>
              <w:t>Objetivo General: Asesorar a la Secretaría en materia de contratación, aplicación de normas relacionadas con representación judicial y extrajudicial, expedición de normas y conceptos en materia de contratación pública y en el trámite de cobro de cartera.</w:t>
            </w:r>
          </w:p>
          <w:p w14:paraId="49C3DA2F" w14:textId="00DC40FE" w:rsidR="002940B4" w:rsidRDefault="002940B4" w:rsidP="0038757F">
            <w:pPr>
              <w:spacing w:after="0"/>
              <w:ind w:left="20"/>
              <w:jc w:val="both"/>
              <w:rPr>
                <w:color w:val="FFFFFF"/>
                <w:sz w:val="18"/>
                <w:szCs w:val="18"/>
              </w:rPr>
            </w:pPr>
            <w:r>
              <w:rPr>
                <w:color w:val="FFFFFF"/>
                <w:sz w:val="18"/>
                <w:szCs w:val="18"/>
              </w:rPr>
              <w:t xml:space="preserve"> Objetivo Específicos:</w:t>
            </w:r>
          </w:p>
          <w:p w14:paraId="7996261F" w14:textId="77777777" w:rsidR="002940B4" w:rsidRDefault="002940B4" w:rsidP="0038757F">
            <w:pPr>
              <w:spacing w:before="20" w:after="0" w:line="264" w:lineRule="auto"/>
              <w:ind w:left="740"/>
              <w:jc w:val="both"/>
              <w:rPr>
                <w:color w:val="FFFFFF"/>
                <w:sz w:val="18"/>
                <w:szCs w:val="18"/>
              </w:rPr>
            </w:pPr>
            <w:r>
              <w:rPr>
                <w:color w:val="FFFFFF"/>
                <w:sz w:val="18"/>
                <w:szCs w:val="18"/>
              </w:rPr>
              <w:t>Desarrollar las acciones necesarias para gestionar y resolver los requerimientos asociados a contratación, defensa judicial y extrajudicial, expedición de normas y conceptos, así como toda la gestión de cobro de la cartera de la Secretaría Distrital de Movilidad.</w:t>
            </w:r>
          </w:p>
        </w:tc>
        <w:tc>
          <w:tcPr>
            <w:tcW w:w="270" w:type="dxa"/>
            <w:tcBorders>
              <w:top w:val="nil"/>
              <w:left w:val="nil"/>
              <w:bottom w:val="single" w:sz="8" w:space="0" w:color="C2D69B"/>
              <w:right w:val="nil"/>
            </w:tcBorders>
            <w:shd w:val="clear" w:color="auto" w:fill="auto"/>
            <w:tcMar>
              <w:top w:w="100" w:type="dxa"/>
              <w:left w:w="100" w:type="dxa"/>
              <w:bottom w:w="100" w:type="dxa"/>
              <w:right w:w="100" w:type="dxa"/>
            </w:tcMar>
          </w:tcPr>
          <w:p w14:paraId="1041666E" w14:textId="77777777" w:rsidR="002940B4" w:rsidRDefault="002940B4" w:rsidP="0038757F">
            <w:pPr>
              <w:spacing w:before="240" w:after="240"/>
              <w:rPr>
                <w:b/>
              </w:rPr>
            </w:pPr>
            <w:r>
              <w:rPr>
                <w:b/>
              </w:rPr>
              <w:t xml:space="preserve"> </w:t>
            </w:r>
          </w:p>
        </w:tc>
      </w:tr>
    </w:tbl>
    <w:p w14:paraId="4B46AD17" w14:textId="5BD23FEB" w:rsidR="002940B4" w:rsidRDefault="002940B4">
      <w:pPr>
        <w:rPr>
          <w:b/>
        </w:rPr>
      </w:pPr>
      <w:r>
        <w:rPr>
          <w:b/>
        </w:rPr>
        <w:t>-------------------------------------------------------------------------------------------------------------------------------------------------------------------------------------------------</w:t>
      </w:r>
    </w:p>
    <w:tbl>
      <w:tblPr>
        <w:tblStyle w:val="a7"/>
        <w:tblW w:w="1345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848"/>
        <w:gridCol w:w="992"/>
        <w:gridCol w:w="1134"/>
        <w:gridCol w:w="1276"/>
        <w:gridCol w:w="8205"/>
      </w:tblGrid>
      <w:tr w:rsidR="009D1C7A" w:rsidRPr="009D1C7A" w14:paraId="59A31B1F" w14:textId="77777777" w:rsidTr="009D1C7A">
        <w:trPr>
          <w:trHeight w:val="706"/>
          <w:tblHeader/>
        </w:trPr>
        <w:tc>
          <w:tcPr>
            <w:tcW w:w="1848" w:type="dxa"/>
            <w:tcBorders>
              <w:top w:val="nil"/>
              <w:left w:val="single" w:sz="8" w:space="0" w:color="C2D69B"/>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6685D89C" w14:textId="77777777" w:rsidR="00464642" w:rsidRPr="009D1C7A" w:rsidRDefault="000C7715" w:rsidP="000D7C36">
            <w:pPr>
              <w:spacing w:before="240" w:after="240" w:line="240" w:lineRule="auto"/>
              <w:jc w:val="center"/>
              <w:rPr>
                <w:b/>
                <w:color w:val="FFFFFF" w:themeColor="background1"/>
                <w:sz w:val="18"/>
                <w:szCs w:val="18"/>
              </w:rPr>
            </w:pPr>
            <w:r w:rsidRPr="009D1C7A">
              <w:rPr>
                <w:b/>
                <w:color w:val="FFFFFF" w:themeColor="background1"/>
                <w:sz w:val="18"/>
                <w:szCs w:val="18"/>
              </w:rPr>
              <w:t>Meta</w:t>
            </w:r>
          </w:p>
        </w:tc>
        <w:tc>
          <w:tcPr>
            <w:tcW w:w="992" w:type="dxa"/>
            <w:tcBorders>
              <w:top w:val="nil"/>
              <w:left w:val="nil"/>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37D3C71E" w14:textId="77777777" w:rsidR="00464642" w:rsidRPr="009D1C7A" w:rsidRDefault="000C7715" w:rsidP="000D7C36">
            <w:pPr>
              <w:spacing w:before="240" w:after="240" w:line="240" w:lineRule="auto"/>
              <w:jc w:val="center"/>
              <w:rPr>
                <w:b/>
                <w:color w:val="FFFFFF" w:themeColor="background1"/>
                <w:sz w:val="18"/>
                <w:szCs w:val="18"/>
              </w:rPr>
            </w:pPr>
            <w:r w:rsidRPr="009D1C7A">
              <w:rPr>
                <w:b/>
                <w:color w:val="FFFFFF" w:themeColor="background1"/>
                <w:sz w:val="18"/>
                <w:szCs w:val="18"/>
              </w:rPr>
              <w:t>Magnitud Programada</w:t>
            </w:r>
          </w:p>
        </w:tc>
        <w:tc>
          <w:tcPr>
            <w:tcW w:w="1134" w:type="dxa"/>
            <w:tcBorders>
              <w:top w:val="nil"/>
              <w:left w:val="nil"/>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528A99B2" w14:textId="77777777" w:rsidR="00464642" w:rsidRPr="009D1C7A" w:rsidRDefault="000C7715" w:rsidP="000D7C36">
            <w:pPr>
              <w:spacing w:before="240" w:after="240" w:line="240" w:lineRule="auto"/>
              <w:jc w:val="center"/>
              <w:rPr>
                <w:b/>
                <w:color w:val="FFFFFF" w:themeColor="background1"/>
                <w:sz w:val="18"/>
                <w:szCs w:val="18"/>
              </w:rPr>
            </w:pPr>
            <w:r w:rsidRPr="009D1C7A">
              <w:rPr>
                <w:b/>
                <w:color w:val="FFFFFF" w:themeColor="background1"/>
                <w:sz w:val="18"/>
                <w:szCs w:val="18"/>
              </w:rPr>
              <w:t>Magnitud Ejecutada</w:t>
            </w:r>
          </w:p>
        </w:tc>
        <w:tc>
          <w:tcPr>
            <w:tcW w:w="1276" w:type="dxa"/>
            <w:tcBorders>
              <w:top w:val="nil"/>
              <w:left w:val="nil"/>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2A372CAA" w14:textId="77777777" w:rsidR="00464642" w:rsidRPr="009D1C7A" w:rsidRDefault="000C7715" w:rsidP="000D7C36">
            <w:pPr>
              <w:spacing w:before="240" w:after="240" w:line="240" w:lineRule="auto"/>
              <w:jc w:val="center"/>
              <w:rPr>
                <w:b/>
                <w:color w:val="FFFFFF" w:themeColor="background1"/>
                <w:sz w:val="18"/>
                <w:szCs w:val="18"/>
              </w:rPr>
            </w:pPr>
            <w:r w:rsidRPr="009D1C7A">
              <w:rPr>
                <w:b/>
                <w:color w:val="FFFFFF" w:themeColor="background1"/>
                <w:sz w:val="18"/>
                <w:szCs w:val="18"/>
              </w:rPr>
              <w:t>% de Cumplimient</w:t>
            </w:r>
            <w:r w:rsidRPr="009D1C7A">
              <w:rPr>
                <w:b/>
                <w:color w:val="FFFFFF" w:themeColor="background1"/>
                <w:sz w:val="18"/>
                <w:szCs w:val="18"/>
              </w:rPr>
              <w:t>o</w:t>
            </w:r>
          </w:p>
        </w:tc>
        <w:tc>
          <w:tcPr>
            <w:tcW w:w="8205" w:type="dxa"/>
            <w:tcBorders>
              <w:top w:val="nil"/>
              <w:left w:val="nil"/>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21B937EC" w14:textId="77777777" w:rsidR="00464642" w:rsidRPr="009D1C7A" w:rsidRDefault="000C7715" w:rsidP="000D7C36">
            <w:pPr>
              <w:spacing w:before="240" w:after="240" w:line="240" w:lineRule="auto"/>
              <w:jc w:val="center"/>
              <w:rPr>
                <w:b/>
                <w:color w:val="FFFFFF" w:themeColor="background1"/>
                <w:sz w:val="18"/>
                <w:szCs w:val="18"/>
              </w:rPr>
            </w:pPr>
            <w:r w:rsidRPr="009D1C7A">
              <w:rPr>
                <w:b/>
                <w:color w:val="FFFFFF" w:themeColor="background1"/>
                <w:sz w:val="18"/>
                <w:szCs w:val="18"/>
              </w:rPr>
              <w:t>Avances y Logros</w:t>
            </w:r>
          </w:p>
        </w:tc>
      </w:tr>
      <w:tr w:rsidR="00464642" w:rsidRPr="000D7C36" w14:paraId="6220E225" w14:textId="77777777" w:rsidTr="009D1C7A">
        <w:trPr>
          <w:trHeight w:val="1365"/>
        </w:trPr>
        <w:tc>
          <w:tcPr>
            <w:tcW w:w="1848"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61544B8D" w14:textId="77777777" w:rsidR="00464642" w:rsidRPr="000D7C36" w:rsidRDefault="000C7715" w:rsidP="000D7C36">
            <w:pPr>
              <w:spacing w:before="240" w:after="240" w:line="240" w:lineRule="auto"/>
              <w:jc w:val="both"/>
              <w:rPr>
                <w:sz w:val="18"/>
                <w:szCs w:val="18"/>
              </w:rPr>
            </w:pPr>
            <w:r w:rsidRPr="000D7C36">
              <w:rPr>
                <w:sz w:val="18"/>
                <w:szCs w:val="18"/>
              </w:rPr>
              <w:t>1. Atender oportunamente el 100% de las solicitudes radicadas en la Subsecretaria de Gestión Jurídica</w:t>
            </w:r>
          </w:p>
        </w:tc>
        <w:tc>
          <w:tcPr>
            <w:tcW w:w="99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9E35183"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0BB0102"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1226B4A"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820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07ACD3F" w14:textId="77777777" w:rsidR="00464642" w:rsidRPr="000D7C36" w:rsidRDefault="000C7715" w:rsidP="000D7C36">
            <w:pPr>
              <w:spacing w:before="240" w:after="240" w:line="240" w:lineRule="auto"/>
              <w:jc w:val="both"/>
              <w:rPr>
                <w:sz w:val="18"/>
                <w:szCs w:val="18"/>
              </w:rPr>
            </w:pPr>
            <w:r w:rsidRPr="000D7C36">
              <w:rPr>
                <w:sz w:val="18"/>
                <w:szCs w:val="18"/>
              </w:rPr>
              <w:t xml:space="preserve">En lo corrido de la vigencia 2024 con corte a 31 de mayo, se llevaron a cabo de manera eficiente, oportuna y </w:t>
            </w:r>
            <w:r w:rsidRPr="000D7C36">
              <w:rPr>
                <w:sz w:val="18"/>
                <w:szCs w:val="18"/>
              </w:rPr>
              <w:t>transparente todos los trámites correspondientes a los requerimientos radicados en la Subsecretaría de Gestión Jurídica, todas estas solicitudes recibieron respuestas que tuvieron en cuenta los criterios y estándares establecidos por la entidad, como resul</w:t>
            </w:r>
            <w:r w:rsidRPr="000D7C36">
              <w:rPr>
                <w:sz w:val="18"/>
                <w:szCs w:val="18"/>
              </w:rPr>
              <w:t>tado, se logró mejorar el servicio a los ciudadanos al proporcionarles un servicio óptimo y de calidad.</w:t>
            </w:r>
          </w:p>
        </w:tc>
      </w:tr>
      <w:tr w:rsidR="00464642" w:rsidRPr="000D7C36" w14:paraId="7A98041E" w14:textId="77777777" w:rsidTr="00E74584">
        <w:trPr>
          <w:trHeight w:val="2680"/>
        </w:trPr>
        <w:tc>
          <w:tcPr>
            <w:tcW w:w="1848" w:type="dxa"/>
            <w:tcBorders>
              <w:top w:val="nil"/>
              <w:left w:val="single" w:sz="8" w:space="0" w:color="C2D69B"/>
              <w:bottom w:val="single" w:sz="8" w:space="0" w:color="C2D69B"/>
              <w:right w:val="single" w:sz="8" w:space="0" w:color="C2D69B"/>
            </w:tcBorders>
            <w:shd w:val="clear" w:color="auto" w:fill="DBE5F1"/>
            <w:tcMar>
              <w:top w:w="0" w:type="dxa"/>
              <w:left w:w="100" w:type="dxa"/>
              <w:bottom w:w="0" w:type="dxa"/>
              <w:right w:w="100" w:type="dxa"/>
            </w:tcMar>
          </w:tcPr>
          <w:p w14:paraId="229093BD" w14:textId="77777777" w:rsidR="00464642" w:rsidRPr="000D7C36" w:rsidRDefault="000C7715" w:rsidP="000D7C36">
            <w:pPr>
              <w:spacing w:before="240" w:after="240" w:line="240" w:lineRule="auto"/>
              <w:jc w:val="both"/>
              <w:rPr>
                <w:sz w:val="18"/>
                <w:szCs w:val="18"/>
              </w:rPr>
            </w:pPr>
            <w:r w:rsidRPr="000D7C36">
              <w:rPr>
                <w:sz w:val="18"/>
                <w:szCs w:val="18"/>
              </w:rPr>
              <w:lastRenderedPageBreak/>
              <w:t xml:space="preserve">2. Gestionar </w:t>
            </w:r>
            <w:proofErr w:type="gramStart"/>
            <w:r w:rsidRPr="000D7C36">
              <w:rPr>
                <w:sz w:val="18"/>
                <w:szCs w:val="18"/>
              </w:rPr>
              <w:t>oportunamente  el</w:t>
            </w:r>
            <w:proofErr w:type="gramEnd"/>
            <w:r w:rsidRPr="000D7C36">
              <w:rPr>
                <w:sz w:val="18"/>
                <w:szCs w:val="18"/>
              </w:rPr>
              <w:t xml:space="preserve"> 100% de las actuaciones relacionadas con la representación judicial de la entidad debidamente notificadas</w:t>
            </w:r>
          </w:p>
        </w:tc>
        <w:tc>
          <w:tcPr>
            <w:tcW w:w="992"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1F807B86"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134"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1F0F908F"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33297F5D"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8205"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5A07DC37" w14:textId="77777777" w:rsidR="00464642" w:rsidRPr="000D7C36" w:rsidRDefault="000C7715" w:rsidP="000D7C36">
            <w:pPr>
              <w:spacing w:before="240" w:after="240" w:line="240" w:lineRule="auto"/>
              <w:jc w:val="both"/>
              <w:rPr>
                <w:sz w:val="18"/>
                <w:szCs w:val="18"/>
              </w:rPr>
            </w:pPr>
            <w:r w:rsidRPr="000D7C36">
              <w:rPr>
                <w:sz w:val="18"/>
                <w:szCs w:val="18"/>
              </w:rPr>
              <w:t xml:space="preserve">En lo corrido de la vigencia 2024 con corte a 31 de mayo,  se ha </w:t>
            </w:r>
            <w:proofErr w:type="spellStart"/>
            <w:r w:rsidRPr="000D7C36">
              <w:rPr>
                <w:sz w:val="18"/>
                <w:szCs w:val="18"/>
              </w:rPr>
              <w:t>dio</w:t>
            </w:r>
            <w:proofErr w:type="spellEnd"/>
            <w:r w:rsidRPr="000D7C36">
              <w:rPr>
                <w:sz w:val="18"/>
                <w:szCs w:val="18"/>
              </w:rPr>
              <w:t xml:space="preserve"> cumplimiento a la totalidad de los requerimientos notificados y tramitados por la Dirección de Representación Judicial, sin que se evidencie incumplimiento de términos de ley que dispone cada una de las solicitudes recibidas, lo que generó un beneficio a </w:t>
            </w:r>
            <w:r w:rsidRPr="000D7C36">
              <w:rPr>
                <w:sz w:val="18"/>
                <w:szCs w:val="18"/>
              </w:rPr>
              <w:t>la ciudadanía, toda vez, que desde la celeridad y transparencia en el desarrollo de las actividades que implementó la Dirección se brindó al ciudadano un trámite rápido y adecuado a las necesidades requeridas. Se observó en comparación con el mismo periodo</w:t>
            </w:r>
            <w:r w:rsidRPr="000D7C36">
              <w:rPr>
                <w:sz w:val="18"/>
                <w:szCs w:val="18"/>
              </w:rPr>
              <w:t xml:space="preserve"> del año inmediatamente anterior, un aumento en el número de solicitudes atendidas, lo que implicó un trabajo articulado con otras áreas de la Secretaría que están directamente implicadas en la generación de los insumos requeridos para dar respuesta a las </w:t>
            </w:r>
            <w:r w:rsidRPr="000D7C36">
              <w:rPr>
                <w:sz w:val="18"/>
                <w:szCs w:val="18"/>
              </w:rPr>
              <w:t>actividades realizadas, logrando con esto que a pesar del aumento en los trámites, se mantuviera una tasa de éxito judicial del 93.06% gracias a la mejora continua, al contar con un sistema eficiente de seguimiento, coordinación y gestión de todos los trám</w:t>
            </w:r>
            <w:r w:rsidRPr="000D7C36">
              <w:rPr>
                <w:sz w:val="18"/>
                <w:szCs w:val="18"/>
              </w:rPr>
              <w:t>ites legales en las que la entidad estuvo involucrada.</w:t>
            </w:r>
          </w:p>
        </w:tc>
      </w:tr>
      <w:tr w:rsidR="00464642" w:rsidRPr="000D7C36" w14:paraId="52018AE4" w14:textId="77777777" w:rsidTr="009D1C7A">
        <w:trPr>
          <w:trHeight w:val="1365"/>
        </w:trPr>
        <w:tc>
          <w:tcPr>
            <w:tcW w:w="1848" w:type="dxa"/>
            <w:tcBorders>
              <w:top w:val="nil"/>
              <w:left w:val="single" w:sz="8" w:space="0" w:color="C2D69B"/>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34E2E072" w14:textId="77777777" w:rsidR="00464642" w:rsidRPr="000D7C36" w:rsidRDefault="000C7715" w:rsidP="000D7C36">
            <w:pPr>
              <w:spacing w:before="240" w:after="240" w:line="240" w:lineRule="auto"/>
              <w:jc w:val="both"/>
              <w:rPr>
                <w:sz w:val="18"/>
                <w:szCs w:val="18"/>
              </w:rPr>
            </w:pPr>
            <w:r w:rsidRPr="000D7C36">
              <w:rPr>
                <w:sz w:val="18"/>
                <w:szCs w:val="18"/>
              </w:rPr>
              <w:t xml:space="preserve">3. Gestionar oportunamente el 100% de las solicitudes </w:t>
            </w:r>
            <w:proofErr w:type="gramStart"/>
            <w:r w:rsidRPr="000D7C36">
              <w:rPr>
                <w:sz w:val="18"/>
                <w:szCs w:val="18"/>
              </w:rPr>
              <w:t>de  consultas</w:t>
            </w:r>
            <w:proofErr w:type="gramEnd"/>
            <w:r w:rsidRPr="000D7C36">
              <w:rPr>
                <w:sz w:val="18"/>
                <w:szCs w:val="18"/>
              </w:rPr>
              <w:t>, conceptos y actos administrativos que sean puestos a consideración de la Dirección.</w:t>
            </w:r>
          </w:p>
        </w:tc>
        <w:tc>
          <w:tcPr>
            <w:tcW w:w="992" w:type="dxa"/>
            <w:tcBorders>
              <w:top w:val="nil"/>
              <w:left w:val="nil"/>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7EC93E77"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134" w:type="dxa"/>
            <w:tcBorders>
              <w:top w:val="nil"/>
              <w:left w:val="nil"/>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096E5F42"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6" w:type="dxa"/>
            <w:tcBorders>
              <w:top w:val="nil"/>
              <w:left w:val="nil"/>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6A491C8C"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8205" w:type="dxa"/>
            <w:tcBorders>
              <w:top w:val="nil"/>
              <w:left w:val="nil"/>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11D92232" w14:textId="77777777" w:rsidR="00464642" w:rsidRPr="000D7C36" w:rsidRDefault="000C7715" w:rsidP="000D7C36">
            <w:pPr>
              <w:spacing w:before="240" w:after="240" w:line="240" w:lineRule="auto"/>
              <w:jc w:val="both"/>
              <w:rPr>
                <w:sz w:val="18"/>
                <w:szCs w:val="18"/>
              </w:rPr>
            </w:pPr>
            <w:r w:rsidRPr="000D7C36">
              <w:rPr>
                <w:sz w:val="18"/>
                <w:szCs w:val="18"/>
              </w:rPr>
              <w:t xml:space="preserve">En lo corrido de la </w:t>
            </w:r>
            <w:r w:rsidRPr="000D7C36">
              <w:rPr>
                <w:sz w:val="18"/>
                <w:szCs w:val="18"/>
              </w:rPr>
              <w:t>vigencia 2024 En lo corrido de la vigencia 2024 con corte a 31 de mayo, se gestionó de manera efectiva y oportuna las respuestas a las solicitudes y consultas de los ciudadanos, lo que resultó en una mejora en el servicio público. Además, se llevó a cabo l</w:t>
            </w:r>
            <w:r w:rsidRPr="000D7C36">
              <w:rPr>
                <w:sz w:val="18"/>
                <w:szCs w:val="18"/>
              </w:rPr>
              <w:t>a revisión exhaustiva y el control de legalidad de los proyectos de actos administrativos decretos y acuerdos de ley puestos a consideración de la dirección lo que contribuyó a generar transparencia y minimizar riesgos.</w:t>
            </w:r>
          </w:p>
        </w:tc>
      </w:tr>
      <w:tr w:rsidR="00464642" w:rsidRPr="000D7C36" w14:paraId="39603D80" w14:textId="77777777" w:rsidTr="009D1C7A">
        <w:trPr>
          <w:trHeight w:val="1560"/>
        </w:trPr>
        <w:tc>
          <w:tcPr>
            <w:tcW w:w="1848" w:type="dxa"/>
            <w:tcBorders>
              <w:top w:val="nil"/>
              <w:left w:val="single" w:sz="8" w:space="0" w:color="C2D69B"/>
              <w:bottom w:val="single" w:sz="8" w:space="0" w:color="C2D69B"/>
              <w:right w:val="single" w:sz="8" w:space="0" w:color="C2D69B"/>
            </w:tcBorders>
            <w:shd w:val="clear" w:color="auto" w:fill="DBE5F1"/>
            <w:tcMar>
              <w:top w:w="0" w:type="dxa"/>
              <w:left w:w="100" w:type="dxa"/>
              <w:bottom w:w="0" w:type="dxa"/>
              <w:right w:w="100" w:type="dxa"/>
            </w:tcMar>
          </w:tcPr>
          <w:p w14:paraId="203A258C" w14:textId="77777777" w:rsidR="00464642" w:rsidRPr="000D7C36" w:rsidRDefault="000C7715" w:rsidP="000D7C36">
            <w:pPr>
              <w:spacing w:before="240" w:after="200" w:line="240" w:lineRule="auto"/>
              <w:jc w:val="both"/>
              <w:rPr>
                <w:sz w:val="18"/>
                <w:szCs w:val="18"/>
              </w:rPr>
            </w:pPr>
            <w:r w:rsidRPr="000D7C36">
              <w:rPr>
                <w:sz w:val="18"/>
                <w:szCs w:val="18"/>
              </w:rPr>
              <w:lastRenderedPageBreak/>
              <w:t xml:space="preserve">4. Gestionar el 100% de las </w:t>
            </w:r>
            <w:proofErr w:type="gramStart"/>
            <w:r w:rsidRPr="000D7C36">
              <w:rPr>
                <w:sz w:val="18"/>
                <w:szCs w:val="18"/>
              </w:rPr>
              <w:t>solicitudes  radicadas</w:t>
            </w:r>
            <w:proofErr w:type="gramEnd"/>
            <w:r w:rsidRPr="000D7C36">
              <w:rPr>
                <w:sz w:val="18"/>
                <w:szCs w:val="18"/>
              </w:rPr>
              <w:t xml:space="preserve"> en la Dirección  Contratación.</w:t>
            </w:r>
          </w:p>
        </w:tc>
        <w:tc>
          <w:tcPr>
            <w:tcW w:w="992"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71BF21BB"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134"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4C7DF3C6"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16FDE20D"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8205"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24D5CE83" w14:textId="77777777" w:rsidR="00464642" w:rsidRPr="000D7C36" w:rsidRDefault="000C7715" w:rsidP="000D7C36">
            <w:pPr>
              <w:spacing w:before="240" w:after="240" w:line="240" w:lineRule="auto"/>
              <w:jc w:val="both"/>
              <w:rPr>
                <w:sz w:val="18"/>
                <w:szCs w:val="18"/>
              </w:rPr>
            </w:pPr>
            <w:r w:rsidRPr="000D7C36">
              <w:rPr>
                <w:sz w:val="18"/>
                <w:szCs w:val="18"/>
              </w:rPr>
              <w:t>En lo corrido de la vigencia 2024 En lo corrido de la vigencia 2024 con corte a 31 de mayo, se logró cumplir el 100% de las actividades programadas, toda vez q</w:t>
            </w:r>
            <w:r w:rsidRPr="000D7C36">
              <w:rPr>
                <w:sz w:val="18"/>
                <w:szCs w:val="18"/>
              </w:rPr>
              <w:t>ue se gestionaron todas las solicitudes radicadas en la Dirección de Contratación relacionadas con procesos de selección, contratos de prestación de servicios y/o apoyo a la gestión, liquidación de contratos y acompañamiento en procesos sancionatorios. Con</w:t>
            </w:r>
            <w:r w:rsidRPr="000D7C36">
              <w:rPr>
                <w:sz w:val="18"/>
                <w:szCs w:val="18"/>
              </w:rPr>
              <w:t xml:space="preserve"> la gestión realizada se contribuye a que la entidad pueda cumplir con su misión institucional y a la satisfacción de necesidades de las partes interesadas.</w:t>
            </w:r>
          </w:p>
        </w:tc>
      </w:tr>
      <w:tr w:rsidR="00464642" w:rsidRPr="000D7C36" w14:paraId="1EAE1FE3" w14:textId="77777777" w:rsidTr="009D1C7A">
        <w:trPr>
          <w:trHeight w:val="3075"/>
        </w:trPr>
        <w:tc>
          <w:tcPr>
            <w:tcW w:w="1848" w:type="dxa"/>
            <w:tcBorders>
              <w:top w:val="nil"/>
              <w:left w:val="single" w:sz="8" w:space="0" w:color="C2D69B"/>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3C241D09" w14:textId="77777777" w:rsidR="00464642" w:rsidRPr="000D7C36" w:rsidRDefault="000C7715" w:rsidP="000D7C36">
            <w:pPr>
              <w:spacing w:before="240" w:after="200" w:line="240" w:lineRule="auto"/>
              <w:jc w:val="both"/>
              <w:rPr>
                <w:sz w:val="18"/>
                <w:szCs w:val="18"/>
              </w:rPr>
            </w:pPr>
            <w:r w:rsidRPr="000D7C36">
              <w:rPr>
                <w:sz w:val="18"/>
                <w:szCs w:val="18"/>
              </w:rPr>
              <w:t xml:space="preserve">5. </w:t>
            </w:r>
            <w:proofErr w:type="gramStart"/>
            <w:r w:rsidRPr="000D7C36">
              <w:rPr>
                <w:sz w:val="18"/>
                <w:szCs w:val="18"/>
              </w:rPr>
              <w:t>Realizar  el</w:t>
            </w:r>
            <w:proofErr w:type="gramEnd"/>
            <w:r w:rsidRPr="000D7C36">
              <w:rPr>
                <w:sz w:val="18"/>
                <w:szCs w:val="18"/>
              </w:rPr>
              <w:t xml:space="preserve"> 100% de la gestión de cobro de las obligaciones que sean cobrables, en los términos previstos por el Manual de Cartera.</w:t>
            </w:r>
          </w:p>
        </w:tc>
        <w:tc>
          <w:tcPr>
            <w:tcW w:w="992" w:type="dxa"/>
            <w:tcBorders>
              <w:top w:val="nil"/>
              <w:left w:val="nil"/>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507AAB53"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134" w:type="dxa"/>
            <w:tcBorders>
              <w:top w:val="nil"/>
              <w:left w:val="nil"/>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0D0B6CD1"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6" w:type="dxa"/>
            <w:tcBorders>
              <w:top w:val="nil"/>
              <w:left w:val="nil"/>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0A5A435A"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8205" w:type="dxa"/>
            <w:tcBorders>
              <w:top w:val="nil"/>
              <w:left w:val="nil"/>
              <w:bottom w:val="single" w:sz="8" w:space="0" w:color="C2D69B"/>
              <w:right w:val="single" w:sz="8" w:space="0" w:color="C2D69B"/>
            </w:tcBorders>
            <w:shd w:val="clear" w:color="auto" w:fill="EAF1DD" w:themeFill="accent3" w:themeFillTint="33"/>
            <w:tcMar>
              <w:top w:w="0" w:type="dxa"/>
              <w:left w:w="100" w:type="dxa"/>
              <w:bottom w:w="0" w:type="dxa"/>
              <w:right w:w="100" w:type="dxa"/>
            </w:tcMar>
          </w:tcPr>
          <w:p w14:paraId="43D69ABA" w14:textId="77777777" w:rsidR="00464642" w:rsidRPr="000D7C36" w:rsidRDefault="000C7715" w:rsidP="000D7C36">
            <w:pPr>
              <w:spacing w:before="240" w:after="200" w:line="240" w:lineRule="auto"/>
              <w:jc w:val="both"/>
              <w:rPr>
                <w:sz w:val="18"/>
                <w:szCs w:val="18"/>
              </w:rPr>
            </w:pPr>
            <w:r w:rsidRPr="000D7C36">
              <w:rPr>
                <w:sz w:val="18"/>
                <w:szCs w:val="18"/>
              </w:rPr>
              <w:t xml:space="preserve">En lo corrido de la vigencia 2024 con corte a 31 de mayo, se logró un cumplimiento del 100% en las actividades de cobro </w:t>
            </w:r>
            <w:r w:rsidRPr="000D7C36">
              <w:rPr>
                <w:sz w:val="18"/>
                <w:szCs w:val="18"/>
              </w:rPr>
              <w:t>persuasivo mediante notificaciones personales por correo electrónico y certificado (masivas), llamadas y mensajes de texto, así como campañas de medios. También se llevó a cabo emisiones de mandamientos de pago y su respectiva notificación. Todo esto se re</w:t>
            </w:r>
            <w:r w:rsidRPr="000D7C36">
              <w:rPr>
                <w:sz w:val="18"/>
                <w:szCs w:val="18"/>
              </w:rPr>
              <w:t>alizó siguiendo el debido proceso y los lineamientos establecidos en el PA05-M01 Manual de Cobro Coactivo de la SDM.</w:t>
            </w:r>
          </w:p>
          <w:p w14:paraId="1AFAB2E8" w14:textId="77777777" w:rsidR="00464642" w:rsidRPr="000D7C36" w:rsidRDefault="000C7715" w:rsidP="000D7C36">
            <w:pPr>
              <w:spacing w:before="240" w:after="200" w:line="240" w:lineRule="auto"/>
              <w:jc w:val="both"/>
              <w:rPr>
                <w:sz w:val="18"/>
                <w:szCs w:val="18"/>
              </w:rPr>
            </w:pPr>
            <w:r w:rsidRPr="000D7C36">
              <w:rPr>
                <w:sz w:val="18"/>
                <w:szCs w:val="18"/>
              </w:rPr>
              <w:t xml:space="preserve">Gracias a todas estas acciones, se logró recaudar un monto de $133.286.648.156* que representa el 56,19% con corte a 31 de mayo, lo que </w:t>
            </w:r>
            <w:r w:rsidRPr="000D7C36">
              <w:rPr>
                <w:sz w:val="18"/>
                <w:szCs w:val="18"/>
              </w:rPr>
              <w:t>permitirá gestionar recursos económicos que se destinarán posteriormente a planes, programas y proyectos propios de la misión de la Secretaría, en coordinación con la Alcaldía Mayor de Bogotá en beneficio de la ciudadanía.</w:t>
            </w:r>
          </w:p>
        </w:tc>
      </w:tr>
    </w:tbl>
    <w:p w14:paraId="190A0462" w14:textId="77777777" w:rsidR="00464642" w:rsidRDefault="00464642">
      <w:pPr>
        <w:rPr>
          <w:b/>
        </w:rPr>
      </w:pPr>
    </w:p>
    <w:p w14:paraId="434139C4" w14:textId="77777777" w:rsidR="000D7C36" w:rsidRDefault="000D7C36">
      <w:pPr>
        <w:rPr>
          <w:b/>
        </w:rPr>
      </w:pPr>
    </w:p>
    <w:p w14:paraId="38A4BF00" w14:textId="77777777" w:rsidR="000D7C36" w:rsidRDefault="000D7C36">
      <w:pPr>
        <w:rPr>
          <w:b/>
        </w:rPr>
      </w:pPr>
    </w:p>
    <w:p w14:paraId="6EDE7EA4" w14:textId="77777777" w:rsidR="000D7C36" w:rsidRDefault="000D7C36">
      <w:pPr>
        <w:rPr>
          <w:b/>
        </w:rPr>
      </w:pPr>
    </w:p>
    <w:p w14:paraId="5CF863CC" w14:textId="2B89F2FD" w:rsidR="000D7C36" w:rsidRPr="000D7C36" w:rsidRDefault="000D7C36">
      <w:pPr>
        <w:rPr>
          <w:bCs/>
        </w:rPr>
      </w:pPr>
      <w:r w:rsidRPr="000D7C36">
        <w:rPr>
          <w:bCs/>
        </w:rPr>
        <w:lastRenderedPageBreak/>
        <w:t>SUBSECRETARÍA DE SERVICIOS A LA CIUDADANÍA</w:t>
      </w:r>
    </w:p>
    <w:tbl>
      <w:tblPr>
        <w:tblStyle w:val="a8"/>
        <w:tblW w:w="137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457"/>
        <w:gridCol w:w="282"/>
      </w:tblGrid>
      <w:tr w:rsidR="008263E6" w14:paraId="71296F30" w14:textId="77777777" w:rsidTr="005B7192">
        <w:trPr>
          <w:trHeight w:val="1770"/>
        </w:trPr>
        <w:tc>
          <w:tcPr>
            <w:tcW w:w="13457" w:type="dxa"/>
            <w:tcBorders>
              <w:top w:val="single" w:sz="8" w:space="0" w:color="FFFFFF"/>
              <w:left w:val="single" w:sz="8" w:space="0" w:color="FFFFFF"/>
              <w:bottom w:val="single" w:sz="8" w:space="0" w:color="FFFFFF"/>
              <w:right w:val="single" w:sz="8" w:space="0" w:color="FFFFFF"/>
            </w:tcBorders>
            <w:shd w:val="clear" w:color="auto" w:fill="2E74B5"/>
            <w:tcMar>
              <w:top w:w="0" w:type="dxa"/>
              <w:left w:w="100" w:type="dxa"/>
              <w:bottom w:w="0" w:type="dxa"/>
              <w:right w:w="100" w:type="dxa"/>
            </w:tcMar>
          </w:tcPr>
          <w:p w14:paraId="529138B8" w14:textId="77777777" w:rsidR="008263E6" w:rsidRDefault="008263E6" w:rsidP="0038757F">
            <w:pPr>
              <w:spacing w:before="40" w:after="0"/>
              <w:jc w:val="both"/>
              <w:rPr>
                <w:b/>
                <w:color w:val="FFFFFF"/>
              </w:rPr>
            </w:pPr>
            <w:r>
              <w:rPr>
                <w:b/>
                <w:color w:val="FFFFFF"/>
              </w:rPr>
              <w:t>PROYECTO 7593 - INVESTIGACIÓN POR INFRACCIÓN A LAS NORMAS DE TRÁNSITO Y TRANSPORTE PÚBLICO EN BOGOTÁ</w:t>
            </w:r>
          </w:p>
          <w:p w14:paraId="2839C595" w14:textId="77777777" w:rsidR="008263E6" w:rsidRDefault="008263E6" w:rsidP="0038757F">
            <w:pPr>
              <w:spacing w:after="0"/>
              <w:ind w:left="20"/>
              <w:jc w:val="both"/>
              <w:rPr>
                <w:b/>
                <w:color w:val="FFFFFF"/>
              </w:rPr>
            </w:pPr>
            <w:r>
              <w:rPr>
                <w:b/>
                <w:color w:val="FFFFFF"/>
              </w:rPr>
              <w:t xml:space="preserve"> </w:t>
            </w:r>
          </w:p>
          <w:p w14:paraId="4B5DBDB2" w14:textId="77777777" w:rsidR="008263E6" w:rsidRDefault="008263E6" w:rsidP="005B7192">
            <w:pPr>
              <w:spacing w:after="0"/>
              <w:ind w:left="20" w:right="-387"/>
              <w:jc w:val="both"/>
              <w:rPr>
                <w:color w:val="FFFFFF"/>
                <w:sz w:val="18"/>
                <w:szCs w:val="18"/>
              </w:rPr>
            </w:pPr>
            <w:r>
              <w:rPr>
                <w:color w:val="FFFFFF"/>
              </w:rPr>
              <w:t>O</w:t>
            </w:r>
            <w:r>
              <w:rPr>
                <w:color w:val="FFFFFF"/>
                <w:sz w:val="18"/>
                <w:szCs w:val="18"/>
              </w:rPr>
              <w:t>bjetivo General: Adelantar y resolver los procesos administrativos sancionatorios por presunta violación a las normas de tránsito y transporte público</w:t>
            </w:r>
          </w:p>
          <w:p w14:paraId="664323F6" w14:textId="77777777" w:rsidR="008263E6" w:rsidRDefault="008263E6" w:rsidP="0038757F">
            <w:pPr>
              <w:spacing w:after="0"/>
              <w:ind w:left="20"/>
              <w:jc w:val="both"/>
              <w:rPr>
                <w:color w:val="FFFFFF"/>
                <w:sz w:val="18"/>
                <w:szCs w:val="18"/>
              </w:rPr>
            </w:pPr>
            <w:r>
              <w:rPr>
                <w:color w:val="FFFFFF"/>
                <w:sz w:val="18"/>
                <w:szCs w:val="18"/>
              </w:rPr>
              <w:t xml:space="preserve"> </w:t>
            </w:r>
          </w:p>
          <w:p w14:paraId="38C78D74" w14:textId="77777777" w:rsidR="008263E6" w:rsidRDefault="008263E6" w:rsidP="0038757F">
            <w:pPr>
              <w:spacing w:after="0"/>
              <w:ind w:left="20"/>
              <w:jc w:val="both"/>
              <w:rPr>
                <w:color w:val="FFFFFF"/>
                <w:sz w:val="18"/>
                <w:szCs w:val="18"/>
              </w:rPr>
            </w:pPr>
            <w:r>
              <w:rPr>
                <w:color w:val="FFFFFF"/>
                <w:sz w:val="18"/>
                <w:szCs w:val="18"/>
              </w:rPr>
              <w:t>Objetivo Específicos:</w:t>
            </w:r>
          </w:p>
          <w:p w14:paraId="5A8A62FF" w14:textId="77777777" w:rsidR="008263E6" w:rsidRDefault="008263E6" w:rsidP="0038757F">
            <w:pPr>
              <w:spacing w:before="20" w:after="0" w:line="264" w:lineRule="auto"/>
              <w:ind w:left="1100" w:hanging="360"/>
              <w:jc w:val="both"/>
              <w:rPr>
                <w:sz w:val="18"/>
                <w:szCs w:val="18"/>
              </w:rPr>
            </w:pPr>
            <w:r>
              <w:rPr>
                <w:color w:val="FFFFFF"/>
                <w:sz w:val="18"/>
                <w:szCs w:val="18"/>
              </w:rPr>
              <w:t>▪    Adelantar y resolver en primera y segunda instancia las investigaciones administrativas por presunta infracción a las normas de tránsito y de transporte público dentro de los términos señalados en la Ley.</w:t>
            </w:r>
          </w:p>
        </w:tc>
        <w:tc>
          <w:tcPr>
            <w:tcW w:w="282" w:type="dxa"/>
            <w:tcBorders>
              <w:top w:val="nil"/>
              <w:left w:val="single" w:sz="8" w:space="0" w:color="FFFFFF"/>
              <w:bottom w:val="single" w:sz="8" w:space="0" w:color="C2D69B"/>
              <w:right w:val="nil"/>
            </w:tcBorders>
            <w:shd w:val="clear" w:color="auto" w:fill="auto"/>
            <w:tcMar>
              <w:top w:w="100" w:type="dxa"/>
              <w:left w:w="100" w:type="dxa"/>
              <w:bottom w:w="100" w:type="dxa"/>
              <w:right w:w="100" w:type="dxa"/>
            </w:tcMar>
          </w:tcPr>
          <w:p w14:paraId="0A04B1E6" w14:textId="77777777" w:rsidR="008263E6" w:rsidRDefault="008263E6" w:rsidP="0038757F">
            <w:pPr>
              <w:spacing w:before="240" w:after="240"/>
              <w:rPr>
                <w:b/>
              </w:rPr>
            </w:pPr>
            <w:r>
              <w:rPr>
                <w:b/>
              </w:rPr>
              <w:t xml:space="preserve"> </w:t>
            </w:r>
          </w:p>
        </w:tc>
      </w:tr>
    </w:tbl>
    <w:tbl>
      <w:tblPr>
        <w:tblStyle w:val="a8"/>
        <w:tblpPr w:leftFromText="141" w:rightFromText="141" w:vertAnchor="text" w:horzAnchor="margin" w:tblpY="34"/>
        <w:tblW w:w="134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90"/>
        <w:gridCol w:w="1440"/>
        <w:gridCol w:w="1440"/>
        <w:gridCol w:w="1410"/>
        <w:gridCol w:w="6075"/>
      </w:tblGrid>
      <w:tr w:rsidR="00E74584" w:rsidRPr="009D1C7A" w14:paraId="6EA32F2C" w14:textId="77777777" w:rsidTr="00E74584">
        <w:trPr>
          <w:trHeight w:val="509"/>
        </w:trPr>
        <w:tc>
          <w:tcPr>
            <w:tcW w:w="3090" w:type="dxa"/>
            <w:tcBorders>
              <w:top w:val="single" w:sz="8" w:space="0" w:color="FFFFFF"/>
              <w:left w:val="single" w:sz="8" w:space="0" w:color="C2D69B"/>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1DF933CF" w14:textId="77777777" w:rsidR="00E74584" w:rsidRPr="009D1C7A" w:rsidRDefault="00E74584" w:rsidP="00E74584">
            <w:pPr>
              <w:spacing w:before="240" w:after="240" w:line="240" w:lineRule="auto"/>
              <w:jc w:val="center"/>
              <w:rPr>
                <w:b/>
                <w:color w:val="FFFFFF" w:themeColor="background1"/>
                <w:sz w:val="18"/>
                <w:szCs w:val="18"/>
              </w:rPr>
            </w:pPr>
            <w:r w:rsidRPr="009D1C7A">
              <w:rPr>
                <w:b/>
                <w:color w:val="FFFFFF" w:themeColor="background1"/>
                <w:sz w:val="18"/>
                <w:szCs w:val="18"/>
              </w:rPr>
              <w:t>Meta</w:t>
            </w:r>
          </w:p>
        </w:tc>
        <w:tc>
          <w:tcPr>
            <w:tcW w:w="1440" w:type="dxa"/>
            <w:tcBorders>
              <w:top w:val="single" w:sz="8" w:space="0" w:color="FFFFFF"/>
              <w:left w:val="nil"/>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7C453CE6" w14:textId="77777777" w:rsidR="00E74584" w:rsidRPr="009D1C7A" w:rsidRDefault="00E74584" w:rsidP="00E74584">
            <w:pPr>
              <w:spacing w:before="240" w:after="240" w:line="240" w:lineRule="auto"/>
              <w:jc w:val="center"/>
              <w:rPr>
                <w:b/>
                <w:color w:val="FFFFFF" w:themeColor="background1"/>
                <w:sz w:val="18"/>
                <w:szCs w:val="18"/>
              </w:rPr>
            </w:pPr>
            <w:r w:rsidRPr="009D1C7A">
              <w:rPr>
                <w:b/>
                <w:color w:val="FFFFFF" w:themeColor="background1"/>
                <w:sz w:val="18"/>
                <w:szCs w:val="18"/>
              </w:rPr>
              <w:t>Magnitud Programada</w:t>
            </w:r>
          </w:p>
        </w:tc>
        <w:tc>
          <w:tcPr>
            <w:tcW w:w="1440" w:type="dxa"/>
            <w:tcBorders>
              <w:top w:val="single" w:sz="8" w:space="0" w:color="FFFFFF"/>
              <w:left w:val="nil"/>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073E464F" w14:textId="77777777" w:rsidR="00E74584" w:rsidRPr="009D1C7A" w:rsidRDefault="00E74584" w:rsidP="00E74584">
            <w:pPr>
              <w:spacing w:before="240" w:after="240" w:line="240" w:lineRule="auto"/>
              <w:jc w:val="center"/>
              <w:rPr>
                <w:b/>
                <w:color w:val="FFFFFF" w:themeColor="background1"/>
                <w:sz w:val="18"/>
                <w:szCs w:val="18"/>
              </w:rPr>
            </w:pPr>
            <w:r w:rsidRPr="009D1C7A">
              <w:rPr>
                <w:b/>
                <w:color w:val="FFFFFF" w:themeColor="background1"/>
                <w:sz w:val="18"/>
                <w:szCs w:val="18"/>
              </w:rPr>
              <w:t>Magnitud Ejecutada</w:t>
            </w:r>
          </w:p>
        </w:tc>
        <w:tc>
          <w:tcPr>
            <w:tcW w:w="1410" w:type="dxa"/>
            <w:tcBorders>
              <w:top w:val="single" w:sz="8" w:space="0" w:color="FFFFFF"/>
              <w:left w:val="nil"/>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7B1BF6D3" w14:textId="77777777" w:rsidR="00E74584" w:rsidRPr="009D1C7A" w:rsidRDefault="00E74584" w:rsidP="00E74584">
            <w:pPr>
              <w:spacing w:before="240" w:after="240" w:line="240" w:lineRule="auto"/>
              <w:jc w:val="center"/>
              <w:rPr>
                <w:b/>
                <w:color w:val="FFFFFF" w:themeColor="background1"/>
                <w:sz w:val="18"/>
                <w:szCs w:val="18"/>
              </w:rPr>
            </w:pPr>
            <w:r w:rsidRPr="009D1C7A">
              <w:rPr>
                <w:b/>
                <w:color w:val="FFFFFF" w:themeColor="background1"/>
                <w:sz w:val="18"/>
                <w:szCs w:val="18"/>
              </w:rPr>
              <w:t>% de Cumplimiento</w:t>
            </w:r>
          </w:p>
        </w:tc>
        <w:tc>
          <w:tcPr>
            <w:tcW w:w="6075" w:type="dxa"/>
            <w:tcBorders>
              <w:top w:val="single" w:sz="8" w:space="0" w:color="FFFFFF"/>
              <w:left w:val="nil"/>
              <w:bottom w:val="single" w:sz="8" w:space="0" w:color="C2D69B"/>
              <w:right w:val="single" w:sz="8" w:space="0" w:color="C2D69B"/>
            </w:tcBorders>
            <w:shd w:val="clear" w:color="auto" w:fill="548DD4" w:themeFill="text2" w:themeFillTint="99"/>
            <w:tcMar>
              <w:top w:w="0" w:type="dxa"/>
              <w:left w:w="100" w:type="dxa"/>
              <w:bottom w:w="0" w:type="dxa"/>
              <w:right w:w="100" w:type="dxa"/>
            </w:tcMar>
          </w:tcPr>
          <w:p w14:paraId="7AD8EA58" w14:textId="77777777" w:rsidR="00E74584" w:rsidRPr="009D1C7A" w:rsidRDefault="00E74584" w:rsidP="00E74584">
            <w:pPr>
              <w:spacing w:before="240" w:after="240" w:line="240" w:lineRule="auto"/>
              <w:jc w:val="center"/>
              <w:rPr>
                <w:b/>
                <w:color w:val="FFFFFF" w:themeColor="background1"/>
                <w:sz w:val="18"/>
                <w:szCs w:val="18"/>
              </w:rPr>
            </w:pPr>
            <w:r w:rsidRPr="009D1C7A">
              <w:rPr>
                <w:b/>
                <w:color w:val="FFFFFF" w:themeColor="background1"/>
                <w:sz w:val="18"/>
                <w:szCs w:val="18"/>
              </w:rPr>
              <w:t>Avances y Logros</w:t>
            </w:r>
          </w:p>
        </w:tc>
      </w:tr>
      <w:tr w:rsidR="00E74584" w:rsidRPr="000D7C36" w14:paraId="74D6E8A7" w14:textId="77777777" w:rsidTr="00E74584">
        <w:trPr>
          <w:trHeight w:val="2265"/>
        </w:trPr>
        <w:tc>
          <w:tcPr>
            <w:tcW w:w="3090"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055598E8" w14:textId="77777777" w:rsidR="00E74584" w:rsidRPr="000D7C36" w:rsidRDefault="00E74584" w:rsidP="00E74584">
            <w:pPr>
              <w:spacing w:before="240" w:after="240" w:line="240" w:lineRule="auto"/>
              <w:jc w:val="both"/>
              <w:rPr>
                <w:sz w:val="18"/>
                <w:szCs w:val="18"/>
              </w:rPr>
            </w:pPr>
            <w:r w:rsidRPr="000D7C36">
              <w:rPr>
                <w:sz w:val="18"/>
                <w:szCs w:val="18"/>
              </w:rPr>
              <w:t>1. Fallar el 70% de las investigaciones administrativas y de los procesos contravencionales con vencimiento en la vigencia</w:t>
            </w:r>
          </w:p>
        </w:tc>
        <w:tc>
          <w:tcPr>
            <w:tcW w:w="1440"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3FD7C1BD" w14:textId="77777777" w:rsidR="00E74584" w:rsidRPr="000D7C36" w:rsidRDefault="00E74584" w:rsidP="00E74584">
            <w:pPr>
              <w:spacing w:before="240" w:after="240" w:line="240" w:lineRule="auto"/>
              <w:jc w:val="center"/>
              <w:rPr>
                <w:sz w:val="18"/>
                <w:szCs w:val="18"/>
              </w:rPr>
            </w:pPr>
            <w:r w:rsidRPr="000D7C36">
              <w:rPr>
                <w:sz w:val="18"/>
                <w:szCs w:val="18"/>
              </w:rPr>
              <w:t>70%</w:t>
            </w:r>
          </w:p>
        </w:tc>
        <w:tc>
          <w:tcPr>
            <w:tcW w:w="1440"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330581C" w14:textId="77777777" w:rsidR="00E74584" w:rsidRPr="000D7C36" w:rsidRDefault="00E74584" w:rsidP="00E74584">
            <w:pPr>
              <w:spacing w:before="240" w:after="240" w:line="240" w:lineRule="auto"/>
              <w:jc w:val="center"/>
              <w:rPr>
                <w:sz w:val="18"/>
                <w:szCs w:val="18"/>
              </w:rPr>
            </w:pPr>
            <w:r w:rsidRPr="000D7C36">
              <w:rPr>
                <w:sz w:val="18"/>
                <w:szCs w:val="18"/>
              </w:rPr>
              <w:t>71,18%</w:t>
            </w:r>
          </w:p>
        </w:tc>
        <w:tc>
          <w:tcPr>
            <w:tcW w:w="1410"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0B10BF5" w14:textId="77777777" w:rsidR="00E74584" w:rsidRPr="000D7C36" w:rsidRDefault="00E74584" w:rsidP="00E74584">
            <w:pPr>
              <w:spacing w:before="240" w:after="240" w:line="240" w:lineRule="auto"/>
              <w:jc w:val="center"/>
              <w:rPr>
                <w:sz w:val="18"/>
                <w:szCs w:val="18"/>
              </w:rPr>
            </w:pPr>
            <w:r w:rsidRPr="000D7C36">
              <w:rPr>
                <w:sz w:val="18"/>
                <w:szCs w:val="18"/>
              </w:rPr>
              <w:t>102%</w:t>
            </w:r>
          </w:p>
        </w:tc>
        <w:tc>
          <w:tcPr>
            <w:tcW w:w="607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3246B0E" w14:textId="77777777" w:rsidR="00E74584" w:rsidRPr="000D7C36" w:rsidRDefault="00E74584" w:rsidP="00E74584">
            <w:pPr>
              <w:spacing w:before="240" w:after="240" w:line="240" w:lineRule="auto"/>
              <w:jc w:val="both"/>
              <w:rPr>
                <w:sz w:val="18"/>
                <w:szCs w:val="18"/>
              </w:rPr>
            </w:pPr>
            <w:r w:rsidRPr="000D7C36">
              <w:rPr>
                <w:sz w:val="18"/>
                <w:szCs w:val="18"/>
              </w:rPr>
              <w:t xml:space="preserve">Se logró un porcentaje de avance acumulado del 71,18 % de fallos relacionados con investigaciones administrativas y procesos contravencionales </w:t>
            </w:r>
            <w:proofErr w:type="spellStart"/>
            <w:r w:rsidRPr="000D7C36">
              <w:rPr>
                <w:sz w:val="18"/>
                <w:szCs w:val="18"/>
              </w:rPr>
              <w:t>aperturados</w:t>
            </w:r>
            <w:proofErr w:type="spellEnd"/>
            <w:r w:rsidRPr="000D7C36">
              <w:rPr>
                <w:sz w:val="18"/>
                <w:szCs w:val="18"/>
              </w:rPr>
              <w:t xml:space="preserve"> a los ciudadanos y/o a las empresas de transporte público. El porcentaje de avance acumulado corresponde a 21700 expedientes fallados a mayo, de un total de 30487.</w:t>
            </w:r>
          </w:p>
          <w:p w14:paraId="472BC2A4" w14:textId="77777777" w:rsidR="00E74584" w:rsidRPr="000D7C36" w:rsidRDefault="00E74584" w:rsidP="00E74584">
            <w:pPr>
              <w:spacing w:before="240" w:after="240" w:line="240" w:lineRule="auto"/>
              <w:jc w:val="both"/>
              <w:rPr>
                <w:sz w:val="18"/>
                <w:szCs w:val="18"/>
              </w:rPr>
            </w:pPr>
            <w:r w:rsidRPr="000D7C36">
              <w:rPr>
                <w:sz w:val="18"/>
                <w:szCs w:val="18"/>
              </w:rPr>
              <w:t xml:space="preserve">El indicador de conformidad con la recolección de información ha presentado tendencia al cumplimiento, lo anterior denota que la dinámica jurídica y operativa propia de las investigaciones está en procura de atender con mayor celeridad las investigaciones administrativas y/o contravencionales </w:t>
            </w:r>
            <w:proofErr w:type="spellStart"/>
            <w:r w:rsidRPr="000D7C36">
              <w:rPr>
                <w:sz w:val="18"/>
                <w:szCs w:val="18"/>
              </w:rPr>
              <w:t>aperturados</w:t>
            </w:r>
            <w:proofErr w:type="spellEnd"/>
            <w:r w:rsidRPr="000D7C36">
              <w:rPr>
                <w:sz w:val="18"/>
                <w:szCs w:val="18"/>
              </w:rPr>
              <w:t>.</w:t>
            </w:r>
          </w:p>
        </w:tc>
      </w:tr>
    </w:tbl>
    <w:p w14:paraId="3056F0EE" w14:textId="3F1A338A" w:rsidR="00464642" w:rsidRDefault="008263E6">
      <w:pPr>
        <w:rPr>
          <w:b/>
        </w:rPr>
      </w:pPr>
      <w:r>
        <w:rPr>
          <w:b/>
        </w:rPr>
        <w:t>--------------------------------------------------------------------------------------------------------------------------------------------------------------------------------------------------</w:t>
      </w:r>
    </w:p>
    <w:p w14:paraId="7E256C0E" w14:textId="77777777" w:rsidR="00464642" w:rsidRDefault="00464642">
      <w:pPr>
        <w:rPr>
          <w:b/>
        </w:rPr>
      </w:pPr>
    </w:p>
    <w:p w14:paraId="63A29AF1" w14:textId="77777777" w:rsidR="000D7C36" w:rsidRDefault="000D7C36">
      <w:pPr>
        <w:rPr>
          <w:b/>
        </w:rPr>
      </w:pPr>
    </w:p>
    <w:tbl>
      <w:tblPr>
        <w:tblStyle w:val="a9"/>
        <w:tblW w:w="134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72"/>
        <w:gridCol w:w="268"/>
      </w:tblGrid>
      <w:tr w:rsidR="008263E6" w14:paraId="6A46314E" w14:textId="77777777" w:rsidTr="00E74584">
        <w:trPr>
          <w:trHeight w:val="1602"/>
        </w:trPr>
        <w:tc>
          <w:tcPr>
            <w:tcW w:w="13172" w:type="dxa"/>
            <w:tcBorders>
              <w:top w:val="single" w:sz="9" w:space="0" w:color="FFFFFF"/>
              <w:left w:val="single" w:sz="9" w:space="0" w:color="FFFFFF"/>
              <w:bottom w:val="single" w:sz="9" w:space="0" w:color="FFFFFF"/>
              <w:right w:val="single" w:sz="9" w:space="0" w:color="FFFFFF"/>
            </w:tcBorders>
            <w:shd w:val="clear" w:color="auto" w:fill="2E74B5"/>
            <w:tcMar>
              <w:top w:w="0" w:type="dxa"/>
              <w:left w:w="100" w:type="dxa"/>
              <w:bottom w:w="0" w:type="dxa"/>
              <w:right w:w="100" w:type="dxa"/>
            </w:tcMar>
          </w:tcPr>
          <w:p w14:paraId="4299D988" w14:textId="47A1341C" w:rsidR="008263E6" w:rsidRDefault="008263E6" w:rsidP="008263E6">
            <w:pPr>
              <w:spacing w:before="40" w:after="0"/>
              <w:jc w:val="both"/>
              <w:rPr>
                <w:b/>
                <w:color w:val="FFFFFF"/>
              </w:rPr>
            </w:pPr>
            <w:r>
              <w:rPr>
                <w:b/>
                <w:color w:val="FFFFFF"/>
              </w:rPr>
              <w:lastRenderedPageBreak/>
              <w:t xml:space="preserve">PROYECTO 7595 - IMPLEMENTACIÓN DE ESTRATEGIAS DE PARTICIPACIÓN CIUDADANA PARA UNA MOVILIDAD SEGURA, INCLUYENTE, SOSTENIBLE Y ACCESIBLE EN BOGOTÁ </w:t>
            </w:r>
          </w:p>
          <w:p w14:paraId="233B2048" w14:textId="77777777" w:rsidR="008263E6" w:rsidRDefault="008263E6" w:rsidP="0038757F">
            <w:pPr>
              <w:spacing w:after="0"/>
              <w:ind w:left="20"/>
              <w:jc w:val="both"/>
              <w:rPr>
                <w:color w:val="FFFFFF"/>
                <w:sz w:val="18"/>
                <w:szCs w:val="18"/>
              </w:rPr>
            </w:pPr>
            <w:r>
              <w:rPr>
                <w:b/>
                <w:color w:val="FFFFFF"/>
                <w:sz w:val="18"/>
                <w:szCs w:val="18"/>
              </w:rPr>
              <w:t>O</w:t>
            </w:r>
            <w:r>
              <w:rPr>
                <w:color w:val="FFFFFF"/>
                <w:sz w:val="18"/>
                <w:szCs w:val="18"/>
              </w:rPr>
              <w:t xml:space="preserve">bjetivo General: Facilitar e incrementar la incidencia efectiva mediante estrategias que promuevan la participación ciudadana y su inserción efectiva en la toma de decisiones públicas. </w:t>
            </w:r>
          </w:p>
          <w:p w14:paraId="231055F1" w14:textId="30DF7531" w:rsidR="008263E6" w:rsidRDefault="008263E6" w:rsidP="0038757F">
            <w:pPr>
              <w:spacing w:after="0"/>
              <w:ind w:left="20"/>
              <w:jc w:val="both"/>
              <w:rPr>
                <w:color w:val="FFFFFF"/>
                <w:sz w:val="18"/>
                <w:szCs w:val="18"/>
                <w:highlight w:val="white"/>
              </w:rPr>
            </w:pPr>
            <w:r>
              <w:rPr>
                <w:color w:val="FFFFFF"/>
                <w:sz w:val="18"/>
                <w:szCs w:val="18"/>
              </w:rPr>
              <w:t>Objetivo Específico:</w:t>
            </w:r>
          </w:p>
          <w:p w14:paraId="44BDD039" w14:textId="77777777" w:rsidR="008263E6" w:rsidRDefault="008263E6" w:rsidP="00E74584">
            <w:pPr>
              <w:spacing w:before="20" w:after="0" w:line="264" w:lineRule="auto"/>
              <w:jc w:val="both"/>
              <w:rPr>
                <w:color w:val="FFFFFF"/>
                <w:sz w:val="18"/>
                <w:szCs w:val="18"/>
              </w:rPr>
            </w:pPr>
            <w:r>
              <w:rPr>
                <w:color w:val="FFFFFF"/>
                <w:sz w:val="18"/>
                <w:szCs w:val="18"/>
              </w:rPr>
              <w:t>Facilitar e incrementar la incidencia efectiva mediante estrategias que promuevan la participación ciudadana y su inserción efectiva en la toma de decisiones públicas</w:t>
            </w:r>
          </w:p>
        </w:tc>
        <w:tc>
          <w:tcPr>
            <w:tcW w:w="268" w:type="dxa"/>
            <w:tcBorders>
              <w:top w:val="nil"/>
              <w:left w:val="single" w:sz="9" w:space="0" w:color="FFFFFF"/>
              <w:bottom w:val="single" w:sz="9" w:space="0" w:color="C2D69B"/>
              <w:right w:val="nil"/>
            </w:tcBorders>
            <w:shd w:val="clear" w:color="auto" w:fill="auto"/>
            <w:tcMar>
              <w:top w:w="100" w:type="dxa"/>
              <w:left w:w="100" w:type="dxa"/>
              <w:bottom w:w="100" w:type="dxa"/>
              <w:right w:w="100" w:type="dxa"/>
            </w:tcMar>
          </w:tcPr>
          <w:p w14:paraId="40E9F419" w14:textId="77777777" w:rsidR="008263E6" w:rsidRDefault="008263E6" w:rsidP="0038757F">
            <w:pPr>
              <w:spacing w:before="240" w:after="240"/>
              <w:rPr>
                <w:b/>
                <w:sz w:val="18"/>
                <w:szCs w:val="18"/>
              </w:rPr>
            </w:pPr>
            <w:r>
              <w:rPr>
                <w:b/>
                <w:sz w:val="18"/>
                <w:szCs w:val="18"/>
              </w:rPr>
              <w:t xml:space="preserve"> </w:t>
            </w:r>
          </w:p>
        </w:tc>
      </w:tr>
    </w:tbl>
    <w:p w14:paraId="3C17755F" w14:textId="7BD33639" w:rsidR="008263E6" w:rsidRDefault="00E74584">
      <w:pPr>
        <w:rPr>
          <w:b/>
        </w:rPr>
      </w:pPr>
      <w:r>
        <w:rPr>
          <w:b/>
        </w:rPr>
        <w:t>-----------------------------------------------------------------------------------------------------------------------------------------------------------------------------------------------------</w:t>
      </w:r>
    </w:p>
    <w:tbl>
      <w:tblPr>
        <w:tblStyle w:val="a9"/>
        <w:tblW w:w="5000" w:type="pct"/>
        <w:tblInd w:w="0" w:type="dxa"/>
        <w:tblBorders>
          <w:top w:val="nil"/>
          <w:left w:val="nil"/>
          <w:bottom w:val="nil"/>
          <w:right w:val="nil"/>
          <w:insideH w:val="nil"/>
          <w:insideV w:val="nil"/>
        </w:tblBorders>
        <w:tblLook w:val="0600" w:firstRow="0" w:lastRow="0" w:firstColumn="0" w:lastColumn="0" w:noHBand="1" w:noVBand="1"/>
      </w:tblPr>
      <w:tblGrid>
        <w:gridCol w:w="1467"/>
        <w:gridCol w:w="1116"/>
        <w:gridCol w:w="934"/>
        <w:gridCol w:w="1261"/>
        <w:gridCol w:w="8631"/>
      </w:tblGrid>
      <w:tr w:rsidR="00464642" w14:paraId="017060FC" w14:textId="77777777" w:rsidTr="00E74584">
        <w:trPr>
          <w:trHeight w:val="823"/>
          <w:tblHeader/>
        </w:trPr>
        <w:tc>
          <w:tcPr>
            <w:tcW w:w="566" w:type="pct"/>
            <w:tcBorders>
              <w:top w:val="single" w:sz="9" w:space="0" w:color="FFFFFF"/>
              <w:left w:val="single" w:sz="9" w:space="0" w:color="C2D69B"/>
              <w:bottom w:val="single" w:sz="9" w:space="0" w:color="C2D69B"/>
              <w:right w:val="single" w:sz="9" w:space="0" w:color="C2D69B"/>
            </w:tcBorders>
            <w:shd w:val="clear" w:color="auto" w:fill="548DD4" w:themeFill="text2" w:themeFillTint="99"/>
            <w:tcMar>
              <w:top w:w="0" w:type="dxa"/>
              <w:left w:w="100" w:type="dxa"/>
              <w:bottom w:w="0" w:type="dxa"/>
              <w:right w:w="100" w:type="dxa"/>
            </w:tcMar>
          </w:tcPr>
          <w:p w14:paraId="29504E8B" w14:textId="7C2D9B4D" w:rsidR="00464642" w:rsidRPr="00E74584" w:rsidRDefault="000D7C36" w:rsidP="000D7C36">
            <w:pPr>
              <w:spacing w:before="240" w:after="240" w:line="240" w:lineRule="auto"/>
              <w:jc w:val="center"/>
              <w:rPr>
                <w:b/>
                <w:color w:val="FFFFFF" w:themeColor="background1"/>
                <w:sz w:val="18"/>
                <w:szCs w:val="18"/>
              </w:rPr>
            </w:pPr>
            <w:r w:rsidRPr="00E74584">
              <w:rPr>
                <w:b/>
                <w:color w:val="FFFFFF" w:themeColor="background1"/>
                <w:sz w:val="18"/>
                <w:szCs w:val="18"/>
              </w:rPr>
              <w:t>Meta</w:t>
            </w:r>
          </w:p>
        </w:tc>
        <w:tc>
          <w:tcPr>
            <w:tcW w:w="415" w:type="pct"/>
            <w:tcBorders>
              <w:top w:val="single" w:sz="9" w:space="0" w:color="FFFFFF"/>
              <w:left w:val="nil"/>
              <w:bottom w:val="single" w:sz="9" w:space="0" w:color="C2D69B"/>
              <w:right w:val="single" w:sz="9" w:space="0" w:color="C2D69B"/>
            </w:tcBorders>
            <w:shd w:val="clear" w:color="auto" w:fill="548DD4" w:themeFill="text2" w:themeFillTint="99"/>
            <w:tcMar>
              <w:top w:w="0" w:type="dxa"/>
              <w:left w:w="100" w:type="dxa"/>
              <w:bottom w:w="0" w:type="dxa"/>
              <w:right w:w="100" w:type="dxa"/>
            </w:tcMar>
          </w:tcPr>
          <w:p w14:paraId="08E1E445" w14:textId="77777777" w:rsidR="00464642" w:rsidRPr="00E74584" w:rsidRDefault="000C7715" w:rsidP="000D7C36">
            <w:pPr>
              <w:spacing w:before="240" w:after="240" w:line="240" w:lineRule="auto"/>
              <w:jc w:val="center"/>
              <w:rPr>
                <w:b/>
                <w:color w:val="FFFFFF" w:themeColor="background1"/>
                <w:sz w:val="18"/>
                <w:szCs w:val="18"/>
              </w:rPr>
            </w:pPr>
            <w:r w:rsidRPr="00E74584">
              <w:rPr>
                <w:b/>
                <w:color w:val="FFFFFF" w:themeColor="background1"/>
                <w:sz w:val="18"/>
                <w:szCs w:val="18"/>
              </w:rPr>
              <w:t>Magnitud Programada</w:t>
            </w:r>
          </w:p>
        </w:tc>
        <w:tc>
          <w:tcPr>
            <w:tcW w:w="363" w:type="pct"/>
            <w:tcBorders>
              <w:top w:val="single" w:sz="9" w:space="0" w:color="FFFFFF"/>
              <w:left w:val="nil"/>
              <w:bottom w:val="single" w:sz="9" w:space="0" w:color="C2D69B"/>
              <w:right w:val="single" w:sz="9" w:space="0" w:color="C2D69B"/>
            </w:tcBorders>
            <w:shd w:val="clear" w:color="auto" w:fill="548DD4" w:themeFill="text2" w:themeFillTint="99"/>
            <w:tcMar>
              <w:top w:w="0" w:type="dxa"/>
              <w:left w:w="100" w:type="dxa"/>
              <w:bottom w:w="0" w:type="dxa"/>
              <w:right w:w="100" w:type="dxa"/>
            </w:tcMar>
          </w:tcPr>
          <w:p w14:paraId="5CFEE044" w14:textId="77777777" w:rsidR="00464642" w:rsidRPr="00E74584" w:rsidRDefault="000C7715" w:rsidP="000D7C36">
            <w:pPr>
              <w:spacing w:before="240" w:after="240" w:line="240" w:lineRule="auto"/>
              <w:jc w:val="center"/>
              <w:rPr>
                <w:b/>
                <w:color w:val="FFFFFF" w:themeColor="background1"/>
                <w:sz w:val="18"/>
                <w:szCs w:val="18"/>
              </w:rPr>
            </w:pPr>
            <w:r w:rsidRPr="00E74584">
              <w:rPr>
                <w:b/>
                <w:color w:val="FFFFFF" w:themeColor="background1"/>
                <w:sz w:val="18"/>
                <w:szCs w:val="18"/>
              </w:rPr>
              <w:t>Magnitud Ejecutada</w:t>
            </w:r>
          </w:p>
        </w:tc>
        <w:tc>
          <w:tcPr>
            <w:tcW w:w="415" w:type="pct"/>
            <w:tcBorders>
              <w:top w:val="single" w:sz="9" w:space="0" w:color="FFFFFF"/>
              <w:left w:val="nil"/>
              <w:bottom w:val="single" w:sz="9" w:space="0" w:color="C2D69B"/>
              <w:right w:val="single" w:sz="9" w:space="0" w:color="C2D69B"/>
            </w:tcBorders>
            <w:shd w:val="clear" w:color="auto" w:fill="548DD4" w:themeFill="text2" w:themeFillTint="99"/>
            <w:tcMar>
              <w:top w:w="0" w:type="dxa"/>
              <w:left w:w="100" w:type="dxa"/>
              <w:bottom w:w="0" w:type="dxa"/>
              <w:right w:w="100" w:type="dxa"/>
            </w:tcMar>
          </w:tcPr>
          <w:p w14:paraId="38EE6932" w14:textId="77777777" w:rsidR="00464642" w:rsidRPr="00E74584" w:rsidRDefault="000C7715" w:rsidP="000D7C36">
            <w:pPr>
              <w:spacing w:before="240" w:after="240" w:line="240" w:lineRule="auto"/>
              <w:jc w:val="center"/>
              <w:rPr>
                <w:b/>
                <w:color w:val="FFFFFF" w:themeColor="background1"/>
                <w:sz w:val="18"/>
                <w:szCs w:val="18"/>
              </w:rPr>
            </w:pPr>
            <w:r w:rsidRPr="00E74584">
              <w:rPr>
                <w:b/>
                <w:color w:val="FFFFFF" w:themeColor="background1"/>
                <w:sz w:val="18"/>
                <w:szCs w:val="18"/>
              </w:rPr>
              <w:t>% de Cumplimiento</w:t>
            </w:r>
          </w:p>
        </w:tc>
        <w:tc>
          <w:tcPr>
            <w:tcW w:w="3242" w:type="pct"/>
            <w:tcBorders>
              <w:top w:val="single" w:sz="9" w:space="0" w:color="FFFFFF"/>
              <w:left w:val="nil"/>
              <w:bottom w:val="single" w:sz="9" w:space="0" w:color="C2D69B"/>
              <w:right w:val="single" w:sz="9" w:space="0" w:color="C2D69B"/>
            </w:tcBorders>
            <w:shd w:val="clear" w:color="auto" w:fill="548DD4" w:themeFill="text2" w:themeFillTint="99"/>
            <w:tcMar>
              <w:top w:w="0" w:type="dxa"/>
              <w:left w:w="100" w:type="dxa"/>
              <w:bottom w:w="0" w:type="dxa"/>
              <w:right w:w="100" w:type="dxa"/>
            </w:tcMar>
          </w:tcPr>
          <w:p w14:paraId="2D466A7F" w14:textId="77777777" w:rsidR="00464642" w:rsidRPr="00E74584" w:rsidRDefault="000C7715" w:rsidP="000D7C36">
            <w:pPr>
              <w:spacing w:before="240" w:after="240" w:line="240" w:lineRule="auto"/>
              <w:jc w:val="center"/>
              <w:rPr>
                <w:b/>
                <w:color w:val="FFFFFF" w:themeColor="background1"/>
                <w:sz w:val="18"/>
                <w:szCs w:val="18"/>
              </w:rPr>
            </w:pPr>
            <w:r w:rsidRPr="00E74584">
              <w:rPr>
                <w:b/>
                <w:color w:val="FFFFFF" w:themeColor="background1"/>
                <w:sz w:val="18"/>
                <w:szCs w:val="18"/>
              </w:rPr>
              <w:t>Avances y Logros</w:t>
            </w:r>
          </w:p>
        </w:tc>
      </w:tr>
      <w:tr w:rsidR="00464642" w14:paraId="716B0B5D" w14:textId="77777777" w:rsidTr="00E74584">
        <w:trPr>
          <w:trHeight w:hRule="exact" w:val="4536"/>
        </w:trPr>
        <w:tc>
          <w:tcPr>
            <w:tcW w:w="566" w:type="pct"/>
            <w:tcBorders>
              <w:top w:val="nil"/>
              <w:left w:val="single" w:sz="9" w:space="0" w:color="C2D69B"/>
              <w:bottom w:val="single" w:sz="9" w:space="0" w:color="C2D69B"/>
              <w:right w:val="single" w:sz="9" w:space="0" w:color="C2D69B"/>
            </w:tcBorders>
            <w:shd w:val="clear" w:color="auto" w:fill="EBF1DD"/>
            <w:tcMar>
              <w:top w:w="0" w:type="dxa"/>
              <w:left w:w="100" w:type="dxa"/>
              <w:bottom w:w="0" w:type="dxa"/>
              <w:right w:w="100" w:type="dxa"/>
            </w:tcMar>
          </w:tcPr>
          <w:p w14:paraId="4F4544AA" w14:textId="03A71D69" w:rsidR="00464642" w:rsidRPr="000D7C36" w:rsidRDefault="009D1C7A" w:rsidP="000D7C36">
            <w:pPr>
              <w:spacing w:before="240" w:after="240" w:line="240" w:lineRule="auto"/>
              <w:jc w:val="both"/>
              <w:rPr>
                <w:sz w:val="18"/>
                <w:szCs w:val="18"/>
              </w:rPr>
            </w:pPr>
            <w:r>
              <w:rPr>
                <w:sz w:val="18"/>
                <w:szCs w:val="18"/>
              </w:rPr>
              <w:t>1</w:t>
            </w:r>
            <w:r w:rsidRPr="000D7C36">
              <w:rPr>
                <w:sz w:val="18"/>
                <w:szCs w:val="18"/>
              </w:rPr>
              <w:t>. Implementar 1 estrategia de información constante con la ciudadanía.</w:t>
            </w:r>
          </w:p>
        </w:tc>
        <w:tc>
          <w:tcPr>
            <w:tcW w:w="415" w:type="pct"/>
            <w:tcBorders>
              <w:top w:val="nil"/>
              <w:left w:val="nil"/>
              <w:bottom w:val="single" w:sz="9" w:space="0" w:color="C2D69B"/>
              <w:right w:val="single" w:sz="9" w:space="0" w:color="C2D69B"/>
            </w:tcBorders>
            <w:shd w:val="clear" w:color="auto" w:fill="EBF1DD"/>
            <w:tcMar>
              <w:top w:w="0" w:type="dxa"/>
              <w:left w:w="100" w:type="dxa"/>
              <w:bottom w:w="0" w:type="dxa"/>
              <w:right w:w="100" w:type="dxa"/>
            </w:tcMar>
          </w:tcPr>
          <w:p w14:paraId="2F68128A" w14:textId="77777777" w:rsidR="00464642" w:rsidRPr="000D7C36" w:rsidRDefault="000C7715" w:rsidP="000D7C36">
            <w:pPr>
              <w:spacing w:before="240" w:after="240" w:line="240" w:lineRule="auto"/>
              <w:jc w:val="center"/>
              <w:rPr>
                <w:sz w:val="18"/>
                <w:szCs w:val="18"/>
              </w:rPr>
            </w:pPr>
            <w:r w:rsidRPr="000D7C36">
              <w:rPr>
                <w:sz w:val="18"/>
                <w:szCs w:val="18"/>
              </w:rPr>
              <w:t>0,12</w:t>
            </w:r>
          </w:p>
        </w:tc>
        <w:tc>
          <w:tcPr>
            <w:tcW w:w="363" w:type="pct"/>
            <w:tcBorders>
              <w:top w:val="nil"/>
              <w:left w:val="nil"/>
              <w:bottom w:val="single" w:sz="9" w:space="0" w:color="C2D69B"/>
              <w:right w:val="single" w:sz="9" w:space="0" w:color="C2D69B"/>
            </w:tcBorders>
            <w:shd w:val="clear" w:color="auto" w:fill="EBF1DD"/>
            <w:tcMar>
              <w:top w:w="0" w:type="dxa"/>
              <w:left w:w="100" w:type="dxa"/>
              <w:bottom w:w="0" w:type="dxa"/>
              <w:right w:w="100" w:type="dxa"/>
            </w:tcMar>
          </w:tcPr>
          <w:p w14:paraId="469C02D6" w14:textId="77777777" w:rsidR="00464642" w:rsidRPr="000D7C36" w:rsidRDefault="000C7715" w:rsidP="000D7C36">
            <w:pPr>
              <w:spacing w:before="240" w:after="240" w:line="240" w:lineRule="auto"/>
              <w:jc w:val="center"/>
              <w:rPr>
                <w:sz w:val="18"/>
                <w:szCs w:val="18"/>
              </w:rPr>
            </w:pPr>
            <w:r w:rsidRPr="000D7C36">
              <w:rPr>
                <w:sz w:val="18"/>
                <w:szCs w:val="18"/>
              </w:rPr>
              <w:t>0,12</w:t>
            </w:r>
          </w:p>
        </w:tc>
        <w:tc>
          <w:tcPr>
            <w:tcW w:w="415" w:type="pct"/>
            <w:tcBorders>
              <w:top w:val="nil"/>
              <w:left w:val="nil"/>
              <w:bottom w:val="single" w:sz="9" w:space="0" w:color="C2D69B"/>
              <w:right w:val="single" w:sz="9" w:space="0" w:color="C2D69B"/>
            </w:tcBorders>
            <w:shd w:val="clear" w:color="auto" w:fill="EBF1DD"/>
            <w:tcMar>
              <w:top w:w="0" w:type="dxa"/>
              <w:left w:w="100" w:type="dxa"/>
              <w:bottom w:w="0" w:type="dxa"/>
              <w:right w:w="100" w:type="dxa"/>
            </w:tcMar>
          </w:tcPr>
          <w:p w14:paraId="6A25A940"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3242" w:type="pct"/>
            <w:tcBorders>
              <w:top w:val="nil"/>
              <w:left w:val="nil"/>
              <w:bottom w:val="single" w:sz="9" w:space="0" w:color="C2D69B"/>
              <w:right w:val="single" w:sz="9" w:space="0" w:color="C2D69B"/>
            </w:tcBorders>
            <w:shd w:val="clear" w:color="auto" w:fill="EBF1DD"/>
            <w:tcMar>
              <w:top w:w="0" w:type="dxa"/>
              <w:left w:w="100" w:type="dxa"/>
              <w:bottom w:w="0" w:type="dxa"/>
              <w:right w:w="100" w:type="dxa"/>
            </w:tcMar>
          </w:tcPr>
          <w:p w14:paraId="41DAF077" w14:textId="77777777" w:rsidR="00464642" w:rsidRPr="000D7C36" w:rsidRDefault="000C7715" w:rsidP="000D7C36">
            <w:pPr>
              <w:spacing w:before="80" w:after="80" w:line="240" w:lineRule="auto"/>
              <w:jc w:val="both"/>
              <w:rPr>
                <w:sz w:val="18"/>
                <w:szCs w:val="18"/>
              </w:rPr>
            </w:pPr>
            <w:r w:rsidRPr="000D7C36">
              <w:rPr>
                <w:sz w:val="18"/>
                <w:szCs w:val="18"/>
              </w:rPr>
              <w:t xml:space="preserve">Con corte al 31/05/2024 desde el eje de Gestión del conocimiento se llevaron a cabo las siguientes acciones desde los Centros Locales de </w:t>
            </w:r>
            <w:r w:rsidRPr="000D7C36">
              <w:rPr>
                <w:sz w:val="18"/>
                <w:szCs w:val="18"/>
              </w:rPr>
              <w:t>Movilidad-CLM:</w:t>
            </w:r>
          </w:p>
          <w:p w14:paraId="0747D482" w14:textId="77777777" w:rsidR="00464642" w:rsidRPr="000D7C36" w:rsidRDefault="000C7715" w:rsidP="000D7C36">
            <w:pPr>
              <w:spacing w:before="80" w:after="80" w:line="240" w:lineRule="auto"/>
              <w:jc w:val="both"/>
              <w:rPr>
                <w:sz w:val="18"/>
                <w:szCs w:val="18"/>
              </w:rPr>
            </w:pPr>
            <w:r w:rsidRPr="000D7C36">
              <w:rPr>
                <w:sz w:val="18"/>
                <w:szCs w:val="18"/>
              </w:rPr>
              <w:t>Como primera instancia se llevaron a cabo 281 Jornadas de Divulgación, contando con la participación total de 95 personas. La temática abordada en la generalidad de acciones tuvo que ver con divulgaciones de la pestaña de Transparencia y acc</w:t>
            </w:r>
            <w:r w:rsidRPr="000D7C36">
              <w:rPr>
                <w:sz w:val="18"/>
                <w:szCs w:val="18"/>
              </w:rPr>
              <w:t>eso a la información, Divulgación de trámites y servicios de la Secretaría Distrital de Movilidad, Divulgación de información del Plan Anticorrupción, anti soborno, atención a la ciudadanía y divulgación de la información del Plan de Desarrollo.</w:t>
            </w:r>
          </w:p>
          <w:p w14:paraId="69B03972" w14:textId="77777777" w:rsidR="00464642" w:rsidRPr="000D7C36" w:rsidRDefault="000C7715" w:rsidP="000D7C36">
            <w:pPr>
              <w:spacing w:before="80" w:after="80" w:line="240" w:lineRule="auto"/>
              <w:jc w:val="both"/>
              <w:rPr>
                <w:sz w:val="18"/>
                <w:szCs w:val="18"/>
              </w:rPr>
            </w:pPr>
            <w:r w:rsidRPr="000D7C36">
              <w:rPr>
                <w:sz w:val="18"/>
                <w:szCs w:val="18"/>
              </w:rPr>
              <w:t>Por otra p</w:t>
            </w:r>
            <w:r w:rsidRPr="000D7C36">
              <w:rPr>
                <w:sz w:val="18"/>
                <w:szCs w:val="18"/>
              </w:rPr>
              <w:t xml:space="preserve">arte, se realizaron jornadas de Información siendo la temática general más desarrollada Invasión del espacio Público y jornadas informativas de cargue y descargue el mayor número de estas acciones se desarrollaron en la Localidad Suba, Teusaquillo, Bosa y </w:t>
            </w:r>
            <w:r w:rsidRPr="000D7C36">
              <w:rPr>
                <w:sz w:val="18"/>
                <w:szCs w:val="18"/>
              </w:rPr>
              <w:t>Puente Aranda. Igualmente es importante mencionar que la participación en estas acciones fue de personas adultas y mayoritariamente hombres donde se efectuaron 371 acciones con la participación de 2616 personas.</w:t>
            </w:r>
          </w:p>
          <w:p w14:paraId="103537CA" w14:textId="581C4E07" w:rsidR="00464642" w:rsidRDefault="000C7715" w:rsidP="000D7C36">
            <w:pPr>
              <w:spacing w:before="80" w:after="80" w:line="240" w:lineRule="auto"/>
              <w:jc w:val="both"/>
              <w:rPr>
                <w:sz w:val="18"/>
                <w:szCs w:val="18"/>
              </w:rPr>
            </w:pPr>
            <w:r w:rsidRPr="000D7C36">
              <w:rPr>
                <w:sz w:val="18"/>
                <w:szCs w:val="18"/>
              </w:rPr>
              <w:t>Por último, se realizaron 21 jornadas de soc</w:t>
            </w:r>
            <w:r w:rsidRPr="000D7C36">
              <w:rPr>
                <w:sz w:val="18"/>
                <w:szCs w:val="18"/>
              </w:rPr>
              <w:t>ialización con la participación de 281 personas, por solicitud de las áreas técnicas y en general para socializar con la ciudadanía cambio de sentido y reductores de velocidad, cambio de rutas intermunicipales de Soacha Bogotá socialización para la instala</w:t>
            </w:r>
            <w:r w:rsidRPr="000D7C36">
              <w:rPr>
                <w:sz w:val="18"/>
                <w:szCs w:val="18"/>
              </w:rPr>
              <w:t>ción de reductores de velocidad y bandas en agregado pétreo, las Localidades que llevaron a cabo jornadas de socialización fueron Usaquén, Suba, San Cristóbal, Rafael Uribe, Engativá, Barrios Unidos y Antonio Nariño.</w:t>
            </w:r>
            <w:r w:rsidR="005B7192">
              <w:rPr>
                <w:sz w:val="18"/>
                <w:szCs w:val="18"/>
              </w:rPr>
              <w:t xml:space="preserve"> </w:t>
            </w:r>
            <w:r w:rsidRPr="000D7C36">
              <w:rPr>
                <w:sz w:val="18"/>
                <w:szCs w:val="18"/>
              </w:rPr>
              <w:t>De la misma forma se realizó la publi</w:t>
            </w:r>
            <w:r w:rsidRPr="000D7C36">
              <w:rPr>
                <w:sz w:val="18"/>
                <w:szCs w:val="18"/>
              </w:rPr>
              <w:t>cación en los espacios de las carteleras de información en las alcaldías locales donde igualmente operan la mayor parte de los centros locales de Movilidad y sitios de afluencia comunitaria visibles a la ciudadanía, afiche informativo “Avances obra Metro d</w:t>
            </w:r>
            <w:r w:rsidRPr="000D7C36">
              <w:rPr>
                <w:sz w:val="18"/>
                <w:szCs w:val="18"/>
              </w:rPr>
              <w:t>e Bogotá”, “Pégate al Plan" , con el cual se divulgó la posibilidad de la participación ciudadana con las propuestas para la construcción del Plan de Desarrollo Distrital, “Elecciones consejos locales de la Bici" y "Rendición de cuentas locales"</w:t>
            </w:r>
          </w:p>
          <w:p w14:paraId="03A87A5E" w14:textId="388A125E" w:rsidR="000D7C36" w:rsidRPr="000D7C36" w:rsidRDefault="000D7C36" w:rsidP="000D7C36">
            <w:pPr>
              <w:tabs>
                <w:tab w:val="left" w:pos="4806"/>
              </w:tabs>
              <w:rPr>
                <w:sz w:val="18"/>
                <w:szCs w:val="18"/>
              </w:rPr>
            </w:pPr>
          </w:p>
        </w:tc>
      </w:tr>
      <w:tr w:rsidR="00464642" w14:paraId="4D5C8020" w14:textId="77777777" w:rsidTr="00E74584">
        <w:trPr>
          <w:trHeight w:hRule="exact" w:val="5114"/>
        </w:trPr>
        <w:tc>
          <w:tcPr>
            <w:tcW w:w="566" w:type="pct"/>
            <w:tcBorders>
              <w:top w:val="nil"/>
              <w:left w:val="single" w:sz="9" w:space="0" w:color="C2D69B"/>
              <w:bottom w:val="single" w:sz="9" w:space="0" w:color="C2D69B"/>
              <w:right w:val="single" w:sz="9" w:space="0" w:color="C2D69B"/>
            </w:tcBorders>
            <w:shd w:val="clear" w:color="auto" w:fill="DBE5F1"/>
            <w:tcMar>
              <w:top w:w="0" w:type="dxa"/>
              <w:left w:w="100" w:type="dxa"/>
              <w:bottom w:w="0" w:type="dxa"/>
              <w:right w:w="100" w:type="dxa"/>
            </w:tcMar>
          </w:tcPr>
          <w:p w14:paraId="329FD6DD" w14:textId="77777777" w:rsidR="00464642" w:rsidRPr="000D7C36" w:rsidRDefault="000C7715" w:rsidP="000D7C36">
            <w:pPr>
              <w:spacing w:before="240" w:after="240" w:line="240" w:lineRule="auto"/>
              <w:jc w:val="both"/>
              <w:rPr>
                <w:sz w:val="18"/>
                <w:szCs w:val="18"/>
              </w:rPr>
            </w:pPr>
            <w:r w:rsidRPr="000D7C36">
              <w:rPr>
                <w:sz w:val="18"/>
                <w:szCs w:val="18"/>
              </w:rPr>
              <w:lastRenderedPageBreak/>
              <w:t xml:space="preserve">2. </w:t>
            </w:r>
            <w:r w:rsidRPr="000D7C36">
              <w:rPr>
                <w:sz w:val="18"/>
                <w:szCs w:val="18"/>
              </w:rPr>
              <w:t>Implementar 1 estrategia de formación ciudadana</w:t>
            </w:r>
          </w:p>
        </w:tc>
        <w:tc>
          <w:tcPr>
            <w:tcW w:w="415" w:type="pct"/>
            <w:tcBorders>
              <w:top w:val="nil"/>
              <w:left w:val="nil"/>
              <w:bottom w:val="single" w:sz="9" w:space="0" w:color="C2D69B"/>
              <w:right w:val="single" w:sz="9" w:space="0" w:color="C2D69B"/>
            </w:tcBorders>
            <w:shd w:val="clear" w:color="auto" w:fill="DBE5F1"/>
            <w:tcMar>
              <w:top w:w="0" w:type="dxa"/>
              <w:left w:w="100" w:type="dxa"/>
              <w:bottom w:w="0" w:type="dxa"/>
              <w:right w:w="100" w:type="dxa"/>
            </w:tcMar>
          </w:tcPr>
          <w:p w14:paraId="39029B4D" w14:textId="77777777" w:rsidR="00464642" w:rsidRPr="000D7C36" w:rsidRDefault="000C7715" w:rsidP="000D7C36">
            <w:pPr>
              <w:spacing w:before="240" w:after="240" w:line="240" w:lineRule="auto"/>
              <w:jc w:val="center"/>
              <w:rPr>
                <w:sz w:val="18"/>
                <w:szCs w:val="18"/>
              </w:rPr>
            </w:pPr>
            <w:r w:rsidRPr="000D7C36">
              <w:rPr>
                <w:sz w:val="18"/>
                <w:szCs w:val="18"/>
              </w:rPr>
              <w:t>0,12</w:t>
            </w:r>
          </w:p>
        </w:tc>
        <w:tc>
          <w:tcPr>
            <w:tcW w:w="363" w:type="pct"/>
            <w:tcBorders>
              <w:top w:val="nil"/>
              <w:left w:val="nil"/>
              <w:bottom w:val="single" w:sz="9" w:space="0" w:color="C2D69B"/>
              <w:right w:val="single" w:sz="9" w:space="0" w:color="C2D69B"/>
            </w:tcBorders>
            <w:shd w:val="clear" w:color="auto" w:fill="DBE5F1"/>
            <w:tcMar>
              <w:top w:w="0" w:type="dxa"/>
              <w:left w:w="100" w:type="dxa"/>
              <w:bottom w:w="0" w:type="dxa"/>
              <w:right w:w="100" w:type="dxa"/>
            </w:tcMar>
          </w:tcPr>
          <w:p w14:paraId="340CA999" w14:textId="77777777" w:rsidR="00464642" w:rsidRPr="000D7C36" w:rsidRDefault="000C7715" w:rsidP="000D7C36">
            <w:pPr>
              <w:spacing w:before="240" w:after="240" w:line="240" w:lineRule="auto"/>
              <w:jc w:val="center"/>
              <w:rPr>
                <w:sz w:val="18"/>
                <w:szCs w:val="18"/>
              </w:rPr>
            </w:pPr>
            <w:r w:rsidRPr="000D7C36">
              <w:rPr>
                <w:sz w:val="18"/>
                <w:szCs w:val="18"/>
              </w:rPr>
              <w:t>0,12</w:t>
            </w:r>
          </w:p>
        </w:tc>
        <w:tc>
          <w:tcPr>
            <w:tcW w:w="415" w:type="pct"/>
            <w:tcBorders>
              <w:top w:val="nil"/>
              <w:left w:val="nil"/>
              <w:bottom w:val="single" w:sz="9" w:space="0" w:color="C2D69B"/>
              <w:right w:val="single" w:sz="9" w:space="0" w:color="C2D69B"/>
            </w:tcBorders>
            <w:shd w:val="clear" w:color="auto" w:fill="DBE5F1"/>
            <w:tcMar>
              <w:top w:w="0" w:type="dxa"/>
              <w:left w:w="100" w:type="dxa"/>
              <w:bottom w:w="0" w:type="dxa"/>
              <w:right w:w="100" w:type="dxa"/>
            </w:tcMar>
          </w:tcPr>
          <w:p w14:paraId="64D31724"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3242" w:type="pct"/>
            <w:tcBorders>
              <w:top w:val="nil"/>
              <w:left w:val="nil"/>
              <w:bottom w:val="single" w:sz="9" w:space="0" w:color="C2D69B"/>
              <w:right w:val="single" w:sz="9" w:space="0" w:color="C2D69B"/>
            </w:tcBorders>
            <w:shd w:val="clear" w:color="auto" w:fill="DBE5F1"/>
            <w:tcMar>
              <w:top w:w="0" w:type="dxa"/>
              <w:left w:w="100" w:type="dxa"/>
              <w:bottom w:w="0" w:type="dxa"/>
              <w:right w:w="100" w:type="dxa"/>
            </w:tcMar>
          </w:tcPr>
          <w:p w14:paraId="112BA1A3" w14:textId="77777777" w:rsidR="00464642" w:rsidRPr="000D7C36" w:rsidRDefault="000C7715" w:rsidP="000D7C36">
            <w:pPr>
              <w:spacing w:before="240" w:after="200" w:line="240" w:lineRule="auto"/>
              <w:jc w:val="both"/>
              <w:rPr>
                <w:sz w:val="18"/>
                <w:szCs w:val="18"/>
              </w:rPr>
            </w:pPr>
            <w:r w:rsidRPr="000D7C36">
              <w:rPr>
                <w:sz w:val="18"/>
                <w:szCs w:val="18"/>
              </w:rPr>
              <w:t xml:space="preserve">Con corte al 31/05/2024 los avances y logros relacionados con la estrategia pedagógica con la cual cuenta la Oficina de Gestión Social enfocada a procesos de formación ciudadana, en los </w:t>
            </w:r>
            <w:r w:rsidRPr="000D7C36">
              <w:rPr>
                <w:sz w:val="18"/>
                <w:szCs w:val="18"/>
              </w:rPr>
              <w:t>módulos: Módulos de Seguridad Vial, Movilidad Incluyente y Accesible, Movilidad Sostenible y Movilidad Multimodal, se han realizado 27 jornadas de formación en instituciones educativas, al interior de las Juntas de Acción Comunal y/o en los Centros Locales</w:t>
            </w:r>
            <w:r w:rsidRPr="000D7C36">
              <w:rPr>
                <w:sz w:val="18"/>
                <w:szCs w:val="18"/>
              </w:rPr>
              <w:t xml:space="preserve"> de Movilidad; con la participación de 2.632 ciudadanos y ciudadanas, abarcando los siguientes temas: Seguridad vial, enfocado en la prevención de siniestros, identificación de riesgos en la vía y la promoción de comportamientos protectores como cruces pea</w:t>
            </w:r>
            <w:r w:rsidRPr="000D7C36">
              <w:rPr>
                <w:sz w:val="18"/>
                <w:szCs w:val="18"/>
              </w:rPr>
              <w:t xml:space="preserve">tonales, reducción de la velocidad, el por qué y para qué de las señales de tránsito, la normativa, entre otros. Movilidad incluyente y accesible orientado a identificar la importancia de los componentes del sistema de movilidad para garantizar el derecho </w:t>
            </w:r>
            <w:r w:rsidRPr="000D7C36">
              <w:rPr>
                <w:sz w:val="18"/>
                <w:szCs w:val="18"/>
              </w:rPr>
              <w:t>a la movilidad digna de todos los actores viales, teniendo en cuenta la diversidad humana, movilidad reducida y promoción sin barreras para todas las personas.</w:t>
            </w:r>
          </w:p>
          <w:p w14:paraId="51E4B0B9" w14:textId="65EC8021" w:rsidR="00464642" w:rsidRPr="000D7C36" w:rsidRDefault="000C7715" w:rsidP="000D7C36">
            <w:pPr>
              <w:spacing w:before="240" w:after="240" w:line="240" w:lineRule="auto"/>
              <w:jc w:val="both"/>
              <w:rPr>
                <w:sz w:val="18"/>
                <w:szCs w:val="18"/>
              </w:rPr>
            </w:pPr>
            <w:r w:rsidRPr="000D7C36">
              <w:rPr>
                <w:sz w:val="18"/>
                <w:szCs w:val="18"/>
              </w:rPr>
              <w:t>Movilidad multimodal, comprender la movilidad como derecho y la importancia del transporte multi</w:t>
            </w:r>
            <w:r w:rsidRPr="000D7C36">
              <w:rPr>
                <w:sz w:val="18"/>
                <w:szCs w:val="18"/>
              </w:rPr>
              <w:t xml:space="preserve">modal para la eficacia y sostenibilidad en las dinámicas de la movilidad urbana. Incluyendo temas como: modos y medios de transporte, multimodalidad, propuestas y diseños para la multimodalidad y, por último, movilidad sostenible donde se incluyeron temas </w:t>
            </w:r>
            <w:r w:rsidRPr="000D7C36">
              <w:rPr>
                <w:sz w:val="18"/>
                <w:szCs w:val="18"/>
              </w:rPr>
              <w:t>de dinámicas de la movilidad para el desarrollo sostenible desde los ámbitos medioambientales, sistemas de transporte seguros, asequibles y accesible</w:t>
            </w:r>
            <w:r w:rsidR="005B7192">
              <w:rPr>
                <w:sz w:val="18"/>
                <w:szCs w:val="18"/>
              </w:rPr>
              <w:t>.</w:t>
            </w:r>
          </w:p>
        </w:tc>
      </w:tr>
      <w:tr w:rsidR="00464642" w14:paraId="4ED5F820" w14:textId="77777777" w:rsidTr="005B7192">
        <w:trPr>
          <w:trHeight w:val="3015"/>
        </w:trPr>
        <w:tc>
          <w:tcPr>
            <w:tcW w:w="566" w:type="pct"/>
            <w:tcBorders>
              <w:top w:val="nil"/>
              <w:left w:val="single" w:sz="9" w:space="0" w:color="C2D69B"/>
              <w:bottom w:val="single" w:sz="9" w:space="0" w:color="C2D69B"/>
              <w:right w:val="single" w:sz="9" w:space="0" w:color="C2D69B"/>
            </w:tcBorders>
            <w:shd w:val="clear" w:color="auto" w:fill="EAF1DD" w:themeFill="accent3" w:themeFillTint="33"/>
            <w:tcMar>
              <w:top w:w="0" w:type="dxa"/>
              <w:left w:w="100" w:type="dxa"/>
              <w:bottom w:w="0" w:type="dxa"/>
              <w:right w:w="100" w:type="dxa"/>
            </w:tcMar>
          </w:tcPr>
          <w:p w14:paraId="70AC1A13" w14:textId="77777777" w:rsidR="00464642" w:rsidRPr="000D7C36" w:rsidRDefault="000C7715" w:rsidP="000D7C36">
            <w:pPr>
              <w:spacing w:before="240" w:after="240" w:line="240" w:lineRule="auto"/>
              <w:jc w:val="both"/>
              <w:rPr>
                <w:sz w:val="18"/>
                <w:szCs w:val="18"/>
              </w:rPr>
            </w:pPr>
            <w:r w:rsidRPr="000D7C36">
              <w:rPr>
                <w:sz w:val="18"/>
                <w:szCs w:val="18"/>
              </w:rPr>
              <w:lastRenderedPageBreak/>
              <w:t xml:space="preserve">3. Implementar 1 estrategia para el fortalecimiento de procesos de consulta y </w:t>
            </w:r>
            <w:proofErr w:type="spellStart"/>
            <w:r w:rsidRPr="000D7C36">
              <w:rPr>
                <w:sz w:val="18"/>
                <w:szCs w:val="18"/>
              </w:rPr>
              <w:t>co-gestión</w:t>
            </w:r>
            <w:proofErr w:type="spellEnd"/>
            <w:r w:rsidRPr="000D7C36">
              <w:rPr>
                <w:sz w:val="18"/>
                <w:szCs w:val="18"/>
              </w:rPr>
              <w:t xml:space="preserve"> participativa</w:t>
            </w:r>
          </w:p>
        </w:tc>
        <w:tc>
          <w:tcPr>
            <w:tcW w:w="415" w:type="pct"/>
            <w:tcBorders>
              <w:top w:val="nil"/>
              <w:left w:val="nil"/>
              <w:bottom w:val="single" w:sz="9" w:space="0" w:color="C2D69B"/>
              <w:right w:val="single" w:sz="9" w:space="0" w:color="C2D69B"/>
            </w:tcBorders>
            <w:shd w:val="clear" w:color="auto" w:fill="EAF1DD" w:themeFill="accent3" w:themeFillTint="33"/>
            <w:tcMar>
              <w:top w:w="0" w:type="dxa"/>
              <w:left w:w="100" w:type="dxa"/>
              <w:bottom w:w="0" w:type="dxa"/>
              <w:right w:w="100" w:type="dxa"/>
            </w:tcMar>
          </w:tcPr>
          <w:p w14:paraId="15712B90" w14:textId="77777777" w:rsidR="00464642" w:rsidRPr="000D7C36" w:rsidRDefault="000C7715" w:rsidP="000D7C36">
            <w:pPr>
              <w:spacing w:before="240" w:after="240" w:line="240" w:lineRule="auto"/>
              <w:jc w:val="center"/>
              <w:rPr>
                <w:sz w:val="18"/>
                <w:szCs w:val="18"/>
              </w:rPr>
            </w:pPr>
            <w:r w:rsidRPr="000D7C36">
              <w:rPr>
                <w:sz w:val="18"/>
                <w:szCs w:val="18"/>
              </w:rPr>
              <w:t>0,12</w:t>
            </w:r>
          </w:p>
        </w:tc>
        <w:tc>
          <w:tcPr>
            <w:tcW w:w="363" w:type="pct"/>
            <w:tcBorders>
              <w:top w:val="nil"/>
              <w:left w:val="nil"/>
              <w:bottom w:val="single" w:sz="9" w:space="0" w:color="C2D69B"/>
              <w:right w:val="single" w:sz="9" w:space="0" w:color="C2D69B"/>
            </w:tcBorders>
            <w:shd w:val="clear" w:color="auto" w:fill="EAF1DD" w:themeFill="accent3" w:themeFillTint="33"/>
            <w:tcMar>
              <w:top w:w="0" w:type="dxa"/>
              <w:left w:w="100" w:type="dxa"/>
              <w:bottom w:w="0" w:type="dxa"/>
              <w:right w:w="100" w:type="dxa"/>
            </w:tcMar>
          </w:tcPr>
          <w:p w14:paraId="31A0F314" w14:textId="77777777" w:rsidR="00464642" w:rsidRPr="000D7C36" w:rsidRDefault="000C7715" w:rsidP="000D7C36">
            <w:pPr>
              <w:spacing w:before="240" w:after="240" w:line="240" w:lineRule="auto"/>
              <w:jc w:val="center"/>
              <w:rPr>
                <w:sz w:val="18"/>
                <w:szCs w:val="18"/>
              </w:rPr>
            </w:pPr>
            <w:r w:rsidRPr="000D7C36">
              <w:rPr>
                <w:sz w:val="18"/>
                <w:szCs w:val="18"/>
              </w:rPr>
              <w:t>0,12</w:t>
            </w:r>
          </w:p>
        </w:tc>
        <w:tc>
          <w:tcPr>
            <w:tcW w:w="415" w:type="pct"/>
            <w:tcBorders>
              <w:top w:val="nil"/>
              <w:left w:val="nil"/>
              <w:bottom w:val="single" w:sz="9" w:space="0" w:color="C2D69B"/>
              <w:right w:val="single" w:sz="9" w:space="0" w:color="C2D69B"/>
            </w:tcBorders>
            <w:shd w:val="clear" w:color="auto" w:fill="EAF1DD" w:themeFill="accent3" w:themeFillTint="33"/>
            <w:tcMar>
              <w:top w:w="0" w:type="dxa"/>
              <w:left w:w="100" w:type="dxa"/>
              <w:bottom w:w="0" w:type="dxa"/>
              <w:right w:w="100" w:type="dxa"/>
            </w:tcMar>
          </w:tcPr>
          <w:p w14:paraId="069A0FD9"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3242" w:type="pct"/>
            <w:tcBorders>
              <w:top w:val="nil"/>
              <w:left w:val="nil"/>
              <w:bottom w:val="single" w:sz="9" w:space="0" w:color="C2D69B"/>
              <w:right w:val="single" w:sz="9" w:space="0" w:color="C2D69B"/>
            </w:tcBorders>
            <w:shd w:val="clear" w:color="auto" w:fill="EAF1DD" w:themeFill="accent3" w:themeFillTint="33"/>
            <w:tcMar>
              <w:top w:w="0" w:type="dxa"/>
              <w:left w:w="100" w:type="dxa"/>
              <w:bottom w:w="0" w:type="dxa"/>
              <w:right w:w="100" w:type="dxa"/>
            </w:tcMar>
          </w:tcPr>
          <w:p w14:paraId="5F5EB98B" w14:textId="77777777" w:rsidR="00464642" w:rsidRPr="000D7C36" w:rsidRDefault="000C7715" w:rsidP="000D7C36">
            <w:pPr>
              <w:spacing w:before="240" w:after="200" w:line="240" w:lineRule="auto"/>
              <w:jc w:val="both"/>
              <w:rPr>
                <w:sz w:val="18"/>
                <w:szCs w:val="18"/>
              </w:rPr>
            </w:pPr>
            <w:r w:rsidRPr="000D7C36">
              <w:rPr>
                <w:sz w:val="18"/>
                <w:szCs w:val="18"/>
              </w:rPr>
              <w:t xml:space="preserve">Con corte al 31/05/2024 se participó en 46 jornadas de cualificación en los Centros Locales de Movilidad para presentar el Plan </w:t>
            </w:r>
            <w:r w:rsidRPr="000D7C36">
              <w:rPr>
                <w:sz w:val="18"/>
                <w:szCs w:val="18"/>
              </w:rPr>
              <w:t>Institucional de Participación el cual tiene como objetivo "Promover la incidencia de la participación ciudadana en las acciones, proyectos, programas, planes y políticas de la Secretaría Distrital de Movilidad, orientadas al desarrollo de iniciativas de m</w:t>
            </w:r>
            <w:r w:rsidRPr="000D7C36">
              <w:rPr>
                <w:sz w:val="18"/>
                <w:szCs w:val="18"/>
              </w:rPr>
              <w:t>ovilidad segura, accesible, incluyente, sostenible y multimodal en el Distrito Capital”. De igual manera la Secretaría Distrital de Movilidad asistió 399 reuniones interinstitucionales (instancias de participación) con el objetivo de articular acciones con</w:t>
            </w:r>
            <w:r w:rsidRPr="000D7C36">
              <w:rPr>
                <w:sz w:val="18"/>
                <w:szCs w:val="18"/>
              </w:rPr>
              <w:t xml:space="preserve"> otras entidades y proponer agendas de trabajo teniendo en cuenta las necesidades identificadas del sector movilidad, donde también se contó con la asistencia de 427 ciudadanos y ciudadanas. Con ello se buscó fortalecer los procesos de participación con la</w:t>
            </w:r>
            <w:r w:rsidRPr="000D7C36">
              <w:rPr>
                <w:sz w:val="18"/>
                <w:szCs w:val="18"/>
              </w:rPr>
              <w:t xml:space="preserve"> ciudadanía e integrarlos con la gestión de la entidad.</w:t>
            </w:r>
          </w:p>
          <w:p w14:paraId="5000EECC" w14:textId="77777777" w:rsidR="00464642" w:rsidRPr="000D7C36" w:rsidRDefault="000C7715" w:rsidP="000D7C36">
            <w:pPr>
              <w:spacing w:before="240" w:after="240" w:line="240" w:lineRule="auto"/>
              <w:jc w:val="both"/>
              <w:rPr>
                <w:sz w:val="18"/>
                <w:szCs w:val="18"/>
              </w:rPr>
            </w:pPr>
            <w:r w:rsidRPr="000D7C36">
              <w:rPr>
                <w:sz w:val="18"/>
                <w:szCs w:val="18"/>
              </w:rPr>
              <w:t>Los beneficios que se generan mediante las acciones adelantadas es brindar información oportuna para dar elementos y lineamientos para la implementación de ejercicios de participación que inciden en l</w:t>
            </w:r>
            <w:r w:rsidRPr="000D7C36">
              <w:rPr>
                <w:sz w:val="18"/>
                <w:szCs w:val="18"/>
              </w:rPr>
              <w:t>as políticas, programas, proyectos e implementaciones, así como visibilizar problemáticas, construir propuestas, identificar los intereses y hacer control social desde procesos colectivos ciudadanos</w:t>
            </w:r>
          </w:p>
        </w:tc>
      </w:tr>
    </w:tbl>
    <w:p w14:paraId="019CD2AC" w14:textId="77777777" w:rsidR="00464642" w:rsidRDefault="00464642">
      <w:pPr>
        <w:rPr>
          <w:b/>
        </w:rPr>
      </w:pPr>
    </w:p>
    <w:tbl>
      <w:tblPr>
        <w:tblStyle w:val="aa"/>
        <w:tblW w:w="1336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13095"/>
        <w:gridCol w:w="270"/>
      </w:tblGrid>
      <w:tr w:rsidR="000D7C36" w14:paraId="6A0B0839" w14:textId="77777777" w:rsidTr="00E649F0">
        <w:trPr>
          <w:trHeight w:val="2325"/>
        </w:trPr>
        <w:tc>
          <w:tcPr>
            <w:tcW w:w="13095" w:type="dxa"/>
            <w:tcBorders>
              <w:top w:val="single" w:sz="9" w:space="0" w:color="C2D69B"/>
              <w:left w:val="single" w:sz="9" w:space="0" w:color="C2D69B"/>
              <w:bottom w:val="single" w:sz="9" w:space="0" w:color="C2D69B"/>
              <w:right w:val="single" w:sz="9" w:space="0" w:color="C2D69B"/>
            </w:tcBorders>
            <w:shd w:val="clear" w:color="auto" w:fill="2E74B5"/>
            <w:tcMar>
              <w:top w:w="0" w:type="dxa"/>
              <w:left w:w="100" w:type="dxa"/>
              <w:bottom w:w="0" w:type="dxa"/>
              <w:right w:w="100" w:type="dxa"/>
            </w:tcMar>
          </w:tcPr>
          <w:p w14:paraId="0E5085C4" w14:textId="77777777" w:rsidR="000D7C36" w:rsidRDefault="000D7C36" w:rsidP="00E649F0">
            <w:pPr>
              <w:spacing w:before="40" w:after="0"/>
              <w:jc w:val="both"/>
              <w:rPr>
                <w:b/>
                <w:color w:val="FFFFFF"/>
              </w:rPr>
            </w:pPr>
            <w:r>
              <w:rPr>
                <w:b/>
                <w:color w:val="FFFFFF"/>
              </w:rPr>
              <w:t>PROYECTO 7653 - IMPLEMENTACIÓN DE POLÍTICAS INTEGRALES Y TRANSPARENTES AL SERVICIO DE LA CIUDADANÍA EN BOGOTÁ</w:t>
            </w:r>
          </w:p>
          <w:p w14:paraId="42287523" w14:textId="77777777" w:rsidR="000D7C36" w:rsidRDefault="000D7C36" w:rsidP="00E649F0">
            <w:pPr>
              <w:spacing w:after="0"/>
              <w:ind w:left="20"/>
              <w:jc w:val="both"/>
              <w:rPr>
                <w:b/>
                <w:color w:val="FFFFFF"/>
                <w:sz w:val="18"/>
                <w:szCs w:val="18"/>
              </w:rPr>
            </w:pPr>
            <w:r>
              <w:rPr>
                <w:b/>
                <w:color w:val="FFFFFF"/>
                <w:sz w:val="18"/>
                <w:szCs w:val="18"/>
              </w:rPr>
              <w:t xml:space="preserve"> </w:t>
            </w:r>
          </w:p>
          <w:p w14:paraId="25229DC0" w14:textId="77777777" w:rsidR="000D7C36" w:rsidRDefault="000D7C36" w:rsidP="00E649F0">
            <w:pPr>
              <w:spacing w:after="0"/>
              <w:ind w:left="20"/>
              <w:jc w:val="both"/>
              <w:rPr>
                <w:color w:val="FFFFFF"/>
                <w:sz w:val="18"/>
                <w:szCs w:val="18"/>
              </w:rPr>
            </w:pPr>
            <w:r>
              <w:rPr>
                <w:color w:val="FFFFFF"/>
                <w:sz w:val="18"/>
                <w:szCs w:val="18"/>
              </w:rPr>
              <w:t xml:space="preserve">Objetivo General: Mejorar la experiencia de la ciudadanía frente la prestación de servicios que ofrece la Secretaría Distrital de Movilidad en sus puntos de atención directos e indirectos. </w:t>
            </w:r>
          </w:p>
          <w:p w14:paraId="3C0AA704" w14:textId="77777777" w:rsidR="000D7C36" w:rsidRDefault="000D7C36" w:rsidP="00E649F0">
            <w:pPr>
              <w:spacing w:after="0"/>
              <w:ind w:left="20"/>
              <w:jc w:val="both"/>
              <w:rPr>
                <w:color w:val="FFFFFF"/>
                <w:sz w:val="18"/>
                <w:szCs w:val="18"/>
              </w:rPr>
            </w:pPr>
          </w:p>
          <w:p w14:paraId="7FB61D3D" w14:textId="77777777" w:rsidR="000D7C36" w:rsidRDefault="000D7C36" w:rsidP="00E649F0">
            <w:pPr>
              <w:spacing w:after="0"/>
              <w:ind w:left="20"/>
              <w:jc w:val="both"/>
              <w:rPr>
                <w:color w:val="FFFFFF"/>
                <w:sz w:val="18"/>
                <w:szCs w:val="18"/>
              </w:rPr>
            </w:pPr>
            <w:r>
              <w:rPr>
                <w:color w:val="FFFFFF"/>
                <w:sz w:val="18"/>
                <w:szCs w:val="18"/>
              </w:rPr>
              <w:t>Objetivo Específicos:</w:t>
            </w:r>
          </w:p>
          <w:p w14:paraId="088CB6BB" w14:textId="77777777" w:rsidR="000D7C36" w:rsidRDefault="000D7C36" w:rsidP="00E649F0">
            <w:pPr>
              <w:spacing w:before="20" w:after="0" w:line="264" w:lineRule="auto"/>
              <w:ind w:left="1100" w:hanging="360"/>
              <w:jc w:val="both"/>
              <w:rPr>
                <w:color w:val="FFFFFF"/>
                <w:sz w:val="18"/>
                <w:szCs w:val="18"/>
              </w:rPr>
            </w:pPr>
            <w:r>
              <w:rPr>
                <w:rFonts w:ascii="Noto Sans Symbols" w:eastAsia="Noto Sans Symbols" w:hAnsi="Noto Sans Symbols" w:cs="Noto Sans Symbols"/>
                <w:color w:val="FFFFFF"/>
                <w:sz w:val="18"/>
                <w:szCs w:val="18"/>
              </w:rPr>
              <w:t>▪</w:t>
            </w:r>
            <w:r>
              <w:rPr>
                <w:rFonts w:ascii="Times New Roman" w:eastAsia="Times New Roman" w:hAnsi="Times New Roman" w:cs="Times New Roman"/>
                <w:color w:val="FFFFFF"/>
                <w:sz w:val="18"/>
                <w:szCs w:val="18"/>
              </w:rPr>
              <w:t xml:space="preserve">    </w:t>
            </w:r>
            <w:r>
              <w:rPr>
                <w:color w:val="FFFFFF"/>
                <w:sz w:val="18"/>
                <w:szCs w:val="18"/>
              </w:rPr>
              <w:t>Desarrollar estrategias de análisis de variables internas y externas, e implementar estrategias tecnologías de simplificación, estandarización, eliminación y automatización de los servicios prestados por la entidad para mejorar la percepción y experiencia de la ciudadanía frente a los trámites y/o servicios prestados por la Entidad directa e indirectamente.</w:t>
            </w:r>
          </w:p>
        </w:tc>
        <w:tc>
          <w:tcPr>
            <w:tcW w:w="270" w:type="dxa"/>
            <w:tcBorders>
              <w:top w:val="nil"/>
              <w:left w:val="nil"/>
              <w:bottom w:val="single" w:sz="9" w:space="0" w:color="C2D69B"/>
              <w:right w:val="nil"/>
            </w:tcBorders>
            <w:shd w:val="clear" w:color="auto" w:fill="auto"/>
            <w:tcMar>
              <w:top w:w="100" w:type="dxa"/>
              <w:left w:w="100" w:type="dxa"/>
              <w:bottom w:w="100" w:type="dxa"/>
              <w:right w:w="100" w:type="dxa"/>
            </w:tcMar>
          </w:tcPr>
          <w:p w14:paraId="194AEA4B" w14:textId="77777777" w:rsidR="000D7C36" w:rsidRDefault="000D7C36" w:rsidP="00E649F0">
            <w:pPr>
              <w:spacing w:before="240" w:after="240"/>
              <w:rPr>
                <w:b/>
                <w:sz w:val="18"/>
                <w:szCs w:val="18"/>
              </w:rPr>
            </w:pPr>
            <w:r>
              <w:rPr>
                <w:b/>
                <w:sz w:val="18"/>
                <w:szCs w:val="18"/>
              </w:rPr>
              <w:t xml:space="preserve"> </w:t>
            </w:r>
          </w:p>
        </w:tc>
      </w:tr>
    </w:tbl>
    <w:p w14:paraId="220EDB28" w14:textId="77E24F0F" w:rsidR="000D7C36" w:rsidRDefault="000D7C36">
      <w:pPr>
        <w:rPr>
          <w:b/>
        </w:rPr>
      </w:pPr>
      <w:r>
        <w:rPr>
          <w:b/>
        </w:rPr>
        <w:t>-------------------------------------------------------------------------------------------------------------------------------------------------------------------------------------------------------</w:t>
      </w:r>
    </w:p>
    <w:tbl>
      <w:tblPr>
        <w:tblStyle w:val="aa"/>
        <w:tblW w:w="13309" w:type="dxa"/>
        <w:tblInd w:w="131" w:type="dxa"/>
        <w:tblBorders>
          <w:top w:val="nil"/>
          <w:left w:val="nil"/>
          <w:bottom w:val="nil"/>
          <w:right w:val="nil"/>
          <w:insideH w:val="nil"/>
          <w:insideV w:val="nil"/>
        </w:tblBorders>
        <w:tblLayout w:type="fixed"/>
        <w:tblLook w:val="0600" w:firstRow="0" w:lastRow="0" w:firstColumn="0" w:lastColumn="0" w:noHBand="1" w:noVBand="1"/>
      </w:tblPr>
      <w:tblGrid>
        <w:gridCol w:w="1843"/>
        <w:gridCol w:w="1134"/>
        <w:gridCol w:w="992"/>
        <w:gridCol w:w="1276"/>
        <w:gridCol w:w="8064"/>
      </w:tblGrid>
      <w:tr w:rsidR="00464642" w:rsidRPr="000D7C36" w14:paraId="7B147290" w14:textId="77777777" w:rsidTr="005B7192">
        <w:trPr>
          <w:trHeight w:val="714"/>
          <w:tblHeader/>
        </w:trPr>
        <w:tc>
          <w:tcPr>
            <w:tcW w:w="1843" w:type="dxa"/>
            <w:tcBorders>
              <w:top w:val="nil"/>
              <w:left w:val="single" w:sz="9" w:space="0" w:color="C2D69B"/>
              <w:bottom w:val="single" w:sz="9" w:space="0" w:color="C2D69B"/>
              <w:right w:val="single" w:sz="9" w:space="0" w:color="C2D69B"/>
            </w:tcBorders>
            <w:shd w:val="clear" w:color="auto" w:fill="4F81BD" w:themeFill="accent1"/>
            <w:tcMar>
              <w:top w:w="0" w:type="dxa"/>
              <w:left w:w="100" w:type="dxa"/>
              <w:bottom w:w="0" w:type="dxa"/>
              <w:right w:w="100" w:type="dxa"/>
            </w:tcMar>
          </w:tcPr>
          <w:p w14:paraId="72FC01FA" w14:textId="77777777" w:rsidR="00464642" w:rsidRPr="00E74584" w:rsidRDefault="000C7715" w:rsidP="000D7C36">
            <w:pPr>
              <w:spacing w:before="240" w:after="240" w:line="240" w:lineRule="auto"/>
              <w:jc w:val="center"/>
              <w:rPr>
                <w:b/>
                <w:color w:val="FFFFFF" w:themeColor="background1"/>
                <w:sz w:val="18"/>
                <w:szCs w:val="18"/>
              </w:rPr>
            </w:pPr>
            <w:r w:rsidRPr="00E74584">
              <w:rPr>
                <w:b/>
                <w:color w:val="FFFFFF" w:themeColor="background1"/>
                <w:sz w:val="18"/>
                <w:szCs w:val="18"/>
              </w:rPr>
              <w:lastRenderedPageBreak/>
              <w:t>Meta</w:t>
            </w:r>
          </w:p>
        </w:tc>
        <w:tc>
          <w:tcPr>
            <w:tcW w:w="1134" w:type="dxa"/>
            <w:tcBorders>
              <w:top w:val="nil"/>
              <w:left w:val="nil"/>
              <w:bottom w:val="single" w:sz="9" w:space="0" w:color="C2D69B"/>
              <w:right w:val="single" w:sz="9" w:space="0" w:color="C2D69B"/>
            </w:tcBorders>
            <w:shd w:val="clear" w:color="auto" w:fill="4F81BD" w:themeFill="accent1"/>
            <w:tcMar>
              <w:top w:w="0" w:type="dxa"/>
              <w:left w:w="100" w:type="dxa"/>
              <w:bottom w:w="0" w:type="dxa"/>
              <w:right w:w="100" w:type="dxa"/>
            </w:tcMar>
          </w:tcPr>
          <w:p w14:paraId="48E4CA6E" w14:textId="77777777" w:rsidR="00464642" w:rsidRPr="00E74584" w:rsidRDefault="000C7715" w:rsidP="000D7C36">
            <w:pPr>
              <w:spacing w:before="240" w:after="240" w:line="240" w:lineRule="auto"/>
              <w:jc w:val="center"/>
              <w:rPr>
                <w:b/>
                <w:color w:val="FFFFFF" w:themeColor="background1"/>
                <w:sz w:val="18"/>
                <w:szCs w:val="18"/>
              </w:rPr>
            </w:pPr>
            <w:r w:rsidRPr="00E74584">
              <w:rPr>
                <w:b/>
                <w:color w:val="FFFFFF" w:themeColor="background1"/>
                <w:sz w:val="18"/>
                <w:szCs w:val="18"/>
              </w:rPr>
              <w:t>Magnitud Programada</w:t>
            </w:r>
          </w:p>
        </w:tc>
        <w:tc>
          <w:tcPr>
            <w:tcW w:w="992" w:type="dxa"/>
            <w:tcBorders>
              <w:top w:val="nil"/>
              <w:left w:val="nil"/>
              <w:bottom w:val="single" w:sz="9" w:space="0" w:color="C2D69B"/>
              <w:right w:val="single" w:sz="9" w:space="0" w:color="C2D69B"/>
            </w:tcBorders>
            <w:shd w:val="clear" w:color="auto" w:fill="4F81BD" w:themeFill="accent1"/>
            <w:tcMar>
              <w:top w:w="0" w:type="dxa"/>
              <w:left w:w="100" w:type="dxa"/>
              <w:bottom w:w="0" w:type="dxa"/>
              <w:right w:w="100" w:type="dxa"/>
            </w:tcMar>
          </w:tcPr>
          <w:p w14:paraId="0C36CC7C" w14:textId="77777777" w:rsidR="00464642" w:rsidRPr="00E74584" w:rsidRDefault="000C7715" w:rsidP="000D7C36">
            <w:pPr>
              <w:spacing w:before="240" w:after="240" w:line="240" w:lineRule="auto"/>
              <w:jc w:val="center"/>
              <w:rPr>
                <w:b/>
                <w:color w:val="FFFFFF" w:themeColor="background1"/>
                <w:sz w:val="18"/>
                <w:szCs w:val="18"/>
              </w:rPr>
            </w:pPr>
            <w:r w:rsidRPr="00E74584">
              <w:rPr>
                <w:b/>
                <w:color w:val="FFFFFF" w:themeColor="background1"/>
                <w:sz w:val="18"/>
                <w:szCs w:val="18"/>
              </w:rPr>
              <w:t>Magnitud Ejecutada</w:t>
            </w:r>
          </w:p>
        </w:tc>
        <w:tc>
          <w:tcPr>
            <w:tcW w:w="1276" w:type="dxa"/>
            <w:tcBorders>
              <w:top w:val="nil"/>
              <w:left w:val="nil"/>
              <w:bottom w:val="single" w:sz="9" w:space="0" w:color="C2D69B"/>
              <w:right w:val="single" w:sz="9" w:space="0" w:color="C2D69B"/>
            </w:tcBorders>
            <w:shd w:val="clear" w:color="auto" w:fill="4F81BD" w:themeFill="accent1"/>
            <w:tcMar>
              <w:top w:w="0" w:type="dxa"/>
              <w:left w:w="100" w:type="dxa"/>
              <w:bottom w:w="0" w:type="dxa"/>
              <w:right w:w="100" w:type="dxa"/>
            </w:tcMar>
          </w:tcPr>
          <w:p w14:paraId="2D4F6174" w14:textId="77777777" w:rsidR="00464642" w:rsidRPr="00E74584" w:rsidRDefault="000C7715" w:rsidP="000D7C36">
            <w:pPr>
              <w:spacing w:before="240" w:after="240" w:line="240" w:lineRule="auto"/>
              <w:jc w:val="center"/>
              <w:rPr>
                <w:b/>
                <w:color w:val="FFFFFF" w:themeColor="background1"/>
                <w:sz w:val="18"/>
                <w:szCs w:val="18"/>
              </w:rPr>
            </w:pPr>
            <w:r w:rsidRPr="00E74584">
              <w:rPr>
                <w:b/>
                <w:color w:val="FFFFFF" w:themeColor="background1"/>
                <w:sz w:val="18"/>
                <w:szCs w:val="18"/>
              </w:rPr>
              <w:t>% de Cumplimiento</w:t>
            </w:r>
          </w:p>
        </w:tc>
        <w:tc>
          <w:tcPr>
            <w:tcW w:w="8064" w:type="dxa"/>
            <w:tcBorders>
              <w:top w:val="nil"/>
              <w:left w:val="nil"/>
              <w:bottom w:val="single" w:sz="9" w:space="0" w:color="C2D69B"/>
              <w:right w:val="single" w:sz="9" w:space="0" w:color="C2D69B"/>
            </w:tcBorders>
            <w:shd w:val="clear" w:color="auto" w:fill="4F81BD" w:themeFill="accent1"/>
            <w:tcMar>
              <w:top w:w="0" w:type="dxa"/>
              <w:left w:w="100" w:type="dxa"/>
              <w:bottom w:w="0" w:type="dxa"/>
              <w:right w:w="100" w:type="dxa"/>
            </w:tcMar>
          </w:tcPr>
          <w:p w14:paraId="595A5FA7" w14:textId="77777777" w:rsidR="00464642" w:rsidRPr="00E74584" w:rsidRDefault="000C7715" w:rsidP="000D7C36">
            <w:pPr>
              <w:spacing w:before="240" w:after="240" w:line="240" w:lineRule="auto"/>
              <w:jc w:val="center"/>
              <w:rPr>
                <w:b/>
                <w:color w:val="FFFFFF" w:themeColor="background1"/>
                <w:sz w:val="18"/>
                <w:szCs w:val="18"/>
              </w:rPr>
            </w:pPr>
            <w:r w:rsidRPr="00E74584">
              <w:rPr>
                <w:b/>
                <w:color w:val="FFFFFF" w:themeColor="background1"/>
                <w:sz w:val="18"/>
                <w:szCs w:val="18"/>
              </w:rPr>
              <w:t>Avances y Logros</w:t>
            </w:r>
          </w:p>
        </w:tc>
      </w:tr>
      <w:tr w:rsidR="00464642" w:rsidRPr="000D7C36" w14:paraId="5A7989FF" w14:textId="77777777" w:rsidTr="005B7192">
        <w:trPr>
          <w:trHeight w:val="3060"/>
        </w:trPr>
        <w:tc>
          <w:tcPr>
            <w:tcW w:w="1843" w:type="dxa"/>
            <w:tcBorders>
              <w:top w:val="nil"/>
              <w:left w:val="single" w:sz="9" w:space="0" w:color="C2D69B"/>
              <w:bottom w:val="single" w:sz="9" w:space="0" w:color="C2D69B"/>
              <w:right w:val="single" w:sz="9" w:space="0" w:color="C2D69B"/>
            </w:tcBorders>
            <w:shd w:val="clear" w:color="auto" w:fill="EBF1DD"/>
            <w:tcMar>
              <w:top w:w="0" w:type="dxa"/>
              <w:left w:w="100" w:type="dxa"/>
              <w:bottom w:w="0" w:type="dxa"/>
              <w:right w:w="100" w:type="dxa"/>
            </w:tcMar>
          </w:tcPr>
          <w:p w14:paraId="5A7C09E7" w14:textId="77777777" w:rsidR="00464642" w:rsidRPr="000D7C36" w:rsidRDefault="000C7715" w:rsidP="000D7C36">
            <w:pPr>
              <w:spacing w:before="240" w:after="240" w:line="240" w:lineRule="auto"/>
              <w:jc w:val="both"/>
              <w:rPr>
                <w:sz w:val="18"/>
                <w:szCs w:val="18"/>
              </w:rPr>
            </w:pPr>
            <w:r w:rsidRPr="000D7C36">
              <w:rPr>
                <w:sz w:val="18"/>
                <w:szCs w:val="18"/>
              </w:rPr>
              <w:t xml:space="preserve">1. Realizar el 100 % de las actividades necesarias para mejorar la prestación de los </w:t>
            </w:r>
            <w:r w:rsidRPr="000D7C36">
              <w:rPr>
                <w:sz w:val="18"/>
                <w:szCs w:val="18"/>
              </w:rPr>
              <w:t>servicios prestados por la entidad a la ciudadanía y partes interesadas.</w:t>
            </w:r>
          </w:p>
        </w:tc>
        <w:tc>
          <w:tcPr>
            <w:tcW w:w="1134" w:type="dxa"/>
            <w:tcBorders>
              <w:top w:val="nil"/>
              <w:left w:val="nil"/>
              <w:bottom w:val="single" w:sz="9" w:space="0" w:color="C2D69B"/>
              <w:right w:val="single" w:sz="9" w:space="0" w:color="C2D69B"/>
            </w:tcBorders>
            <w:shd w:val="clear" w:color="auto" w:fill="EBF1DD"/>
            <w:tcMar>
              <w:top w:w="0" w:type="dxa"/>
              <w:left w:w="100" w:type="dxa"/>
              <w:bottom w:w="0" w:type="dxa"/>
              <w:right w:w="100" w:type="dxa"/>
            </w:tcMar>
          </w:tcPr>
          <w:p w14:paraId="6394CC0A"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992" w:type="dxa"/>
            <w:tcBorders>
              <w:top w:val="nil"/>
              <w:left w:val="nil"/>
              <w:bottom w:val="single" w:sz="9" w:space="0" w:color="C2D69B"/>
              <w:right w:val="single" w:sz="9" w:space="0" w:color="C2D69B"/>
            </w:tcBorders>
            <w:shd w:val="clear" w:color="auto" w:fill="EBF1DD"/>
            <w:tcMar>
              <w:top w:w="0" w:type="dxa"/>
              <w:left w:w="100" w:type="dxa"/>
              <w:bottom w:w="0" w:type="dxa"/>
              <w:right w:w="100" w:type="dxa"/>
            </w:tcMar>
          </w:tcPr>
          <w:p w14:paraId="5E6495C4"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6" w:type="dxa"/>
            <w:tcBorders>
              <w:top w:val="nil"/>
              <w:left w:val="nil"/>
              <w:bottom w:val="single" w:sz="9" w:space="0" w:color="C2D69B"/>
              <w:right w:val="single" w:sz="9" w:space="0" w:color="C2D69B"/>
            </w:tcBorders>
            <w:shd w:val="clear" w:color="auto" w:fill="EBF1DD"/>
            <w:tcMar>
              <w:top w:w="0" w:type="dxa"/>
              <w:left w:w="100" w:type="dxa"/>
              <w:bottom w:w="0" w:type="dxa"/>
              <w:right w:w="100" w:type="dxa"/>
            </w:tcMar>
          </w:tcPr>
          <w:p w14:paraId="53D25CE3"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8064" w:type="dxa"/>
            <w:tcBorders>
              <w:top w:val="nil"/>
              <w:left w:val="nil"/>
              <w:bottom w:val="single" w:sz="9" w:space="0" w:color="C2D69B"/>
              <w:right w:val="single" w:sz="9" w:space="0" w:color="C2D69B"/>
            </w:tcBorders>
            <w:shd w:val="clear" w:color="auto" w:fill="EBF1DD"/>
            <w:tcMar>
              <w:top w:w="0" w:type="dxa"/>
              <w:left w:w="100" w:type="dxa"/>
              <w:bottom w:w="0" w:type="dxa"/>
              <w:right w:w="100" w:type="dxa"/>
            </w:tcMar>
          </w:tcPr>
          <w:p w14:paraId="484264C1" w14:textId="77777777" w:rsidR="00464642" w:rsidRPr="000D7C36" w:rsidRDefault="000C7715" w:rsidP="000D7C36">
            <w:pPr>
              <w:spacing w:before="40" w:after="40" w:line="240" w:lineRule="auto"/>
              <w:jc w:val="both"/>
              <w:rPr>
                <w:sz w:val="18"/>
                <w:szCs w:val="18"/>
              </w:rPr>
            </w:pPr>
            <w:r w:rsidRPr="000D7C36">
              <w:rPr>
                <w:sz w:val="18"/>
                <w:szCs w:val="18"/>
              </w:rPr>
              <w:t>En lo corrido de la vigencia 2024, se logró realizar la consolidación de noventa y cinco (95) Gestores (as) de servicio y cinco (5) apoyos a la gestión, con el fin de f</w:t>
            </w:r>
            <w:r w:rsidRPr="000D7C36">
              <w:rPr>
                <w:sz w:val="18"/>
                <w:szCs w:val="18"/>
              </w:rPr>
              <w:t>ortalecer la prestación de los servicios de atención a la ciudadanía. Adicionalmente, se realizaron actividades de fortalecimiento de las habilidades al personal que atiende a la ciudadanía en temas como:</w:t>
            </w:r>
          </w:p>
          <w:p w14:paraId="3620165B" w14:textId="77777777" w:rsidR="00464642" w:rsidRPr="000D7C36" w:rsidRDefault="000C7715" w:rsidP="000D7C36">
            <w:pPr>
              <w:widowControl w:val="0"/>
              <w:spacing w:before="40" w:after="40" w:line="240" w:lineRule="auto"/>
              <w:jc w:val="both"/>
              <w:rPr>
                <w:sz w:val="18"/>
                <w:szCs w:val="18"/>
              </w:rPr>
            </w:pPr>
            <w:r w:rsidRPr="000D7C36">
              <w:rPr>
                <w:sz w:val="18"/>
                <w:szCs w:val="18"/>
              </w:rPr>
              <w:t>1. La política de racionalización</w:t>
            </w:r>
          </w:p>
          <w:p w14:paraId="08067D86" w14:textId="77777777" w:rsidR="00464642" w:rsidRPr="000D7C36" w:rsidRDefault="000C7715" w:rsidP="000D7C36">
            <w:pPr>
              <w:widowControl w:val="0"/>
              <w:spacing w:before="40" w:after="40" w:line="240" w:lineRule="auto"/>
              <w:jc w:val="both"/>
              <w:rPr>
                <w:sz w:val="18"/>
                <w:szCs w:val="18"/>
              </w:rPr>
            </w:pPr>
            <w:r w:rsidRPr="000D7C36">
              <w:rPr>
                <w:sz w:val="18"/>
                <w:szCs w:val="18"/>
              </w:rPr>
              <w:t xml:space="preserve">2. El reglamento </w:t>
            </w:r>
            <w:r w:rsidRPr="000D7C36">
              <w:rPr>
                <w:sz w:val="18"/>
                <w:szCs w:val="18"/>
              </w:rPr>
              <w:t>de gestión de Petición, Queja, Recurso, Sugerencia y Denuncia - PQRSD.</w:t>
            </w:r>
          </w:p>
          <w:p w14:paraId="7C0A36B2" w14:textId="77777777" w:rsidR="00464642" w:rsidRPr="000D7C36" w:rsidRDefault="000C7715" w:rsidP="000D7C36">
            <w:pPr>
              <w:widowControl w:val="0"/>
              <w:spacing w:before="40" w:after="40" w:line="240" w:lineRule="auto"/>
              <w:jc w:val="both"/>
              <w:rPr>
                <w:sz w:val="18"/>
                <w:szCs w:val="18"/>
              </w:rPr>
            </w:pPr>
            <w:r w:rsidRPr="000D7C36">
              <w:rPr>
                <w:sz w:val="18"/>
                <w:szCs w:val="18"/>
              </w:rPr>
              <w:t>3. El manual de servicio a la ciudadanía reforzando las aptitudes de los colaboradores de la Dirección de Atención al Ciudadano.</w:t>
            </w:r>
          </w:p>
          <w:p w14:paraId="2EE153A2" w14:textId="77777777" w:rsidR="00464642" w:rsidRPr="000D7C36" w:rsidRDefault="000C7715" w:rsidP="000D7C36">
            <w:pPr>
              <w:widowControl w:val="0"/>
              <w:spacing w:before="40" w:after="40" w:line="240" w:lineRule="auto"/>
              <w:jc w:val="both"/>
              <w:rPr>
                <w:sz w:val="18"/>
                <w:szCs w:val="18"/>
              </w:rPr>
            </w:pPr>
            <w:r w:rsidRPr="000D7C36">
              <w:rPr>
                <w:sz w:val="18"/>
                <w:szCs w:val="18"/>
              </w:rPr>
              <w:t>Aunado a lo anterior, se promovió la participación de co</w:t>
            </w:r>
            <w:r w:rsidRPr="000D7C36">
              <w:rPr>
                <w:sz w:val="18"/>
                <w:szCs w:val="18"/>
              </w:rPr>
              <w:t>laboradores (as) en las diversas actividades de apropiación y conocimiento de trámites y servicios destacando:</w:t>
            </w:r>
          </w:p>
          <w:p w14:paraId="15524931" w14:textId="77777777" w:rsidR="00464642" w:rsidRPr="000D7C36" w:rsidRDefault="000C7715" w:rsidP="000D7C36">
            <w:pPr>
              <w:widowControl w:val="0"/>
              <w:spacing w:before="40" w:after="40" w:line="240" w:lineRule="auto"/>
              <w:jc w:val="both"/>
              <w:rPr>
                <w:sz w:val="18"/>
                <w:szCs w:val="18"/>
              </w:rPr>
            </w:pPr>
            <w:r w:rsidRPr="000D7C36">
              <w:rPr>
                <w:sz w:val="18"/>
                <w:szCs w:val="18"/>
              </w:rPr>
              <w:t>Módulo 1. Empoderado mis Habilidades para el Servicio - Cualificación en servicio</w:t>
            </w:r>
          </w:p>
          <w:p w14:paraId="10CEA064" w14:textId="77777777" w:rsidR="00464642" w:rsidRPr="000D7C36" w:rsidRDefault="000C7715" w:rsidP="000D7C36">
            <w:pPr>
              <w:widowControl w:val="0"/>
              <w:spacing w:before="40" w:after="40" w:line="240" w:lineRule="auto"/>
              <w:jc w:val="both"/>
              <w:rPr>
                <w:sz w:val="18"/>
                <w:szCs w:val="18"/>
              </w:rPr>
            </w:pPr>
            <w:r w:rsidRPr="000D7C36">
              <w:rPr>
                <w:sz w:val="18"/>
                <w:szCs w:val="18"/>
              </w:rPr>
              <w:t xml:space="preserve">Módulo 2. Conflicto y Mediación en el Servicio - Cualificación </w:t>
            </w:r>
            <w:r w:rsidRPr="000D7C36">
              <w:rPr>
                <w:sz w:val="18"/>
                <w:szCs w:val="18"/>
              </w:rPr>
              <w:t>en servicio</w:t>
            </w:r>
          </w:p>
          <w:p w14:paraId="61EBC9A8" w14:textId="77777777" w:rsidR="00464642" w:rsidRPr="000D7C36" w:rsidRDefault="000C7715" w:rsidP="000D7C36">
            <w:pPr>
              <w:widowControl w:val="0"/>
              <w:spacing w:before="40" w:after="40" w:line="240" w:lineRule="auto"/>
              <w:jc w:val="both"/>
              <w:rPr>
                <w:sz w:val="18"/>
                <w:szCs w:val="18"/>
              </w:rPr>
            </w:pPr>
            <w:r w:rsidRPr="000D7C36">
              <w:rPr>
                <w:sz w:val="18"/>
                <w:szCs w:val="18"/>
              </w:rPr>
              <w:t>Módulo 3. Estrategias para el Manejo de Ciudadanía - Cualificación en servicio</w:t>
            </w:r>
          </w:p>
          <w:p w14:paraId="0E89E096" w14:textId="0EC12543" w:rsidR="00464642" w:rsidRPr="000D7C36" w:rsidRDefault="000C7715" w:rsidP="005B7192">
            <w:pPr>
              <w:widowControl w:val="0"/>
              <w:spacing w:before="40" w:after="40" w:line="240" w:lineRule="auto"/>
              <w:jc w:val="both"/>
              <w:rPr>
                <w:sz w:val="18"/>
                <w:szCs w:val="18"/>
              </w:rPr>
            </w:pPr>
            <w:r w:rsidRPr="000D7C36">
              <w:rPr>
                <w:sz w:val="18"/>
                <w:szCs w:val="18"/>
              </w:rPr>
              <w:t xml:space="preserve">Módulo 4. Comunicación Asertiva y Lenguaje Claro e Incluyente - Cualificación en servicio para favorecer la prestación del servicio a la ciudadanía y de habilidades </w:t>
            </w:r>
            <w:r w:rsidRPr="000D7C36">
              <w:rPr>
                <w:sz w:val="18"/>
                <w:szCs w:val="18"/>
              </w:rPr>
              <w:t>blandas mejorar la capacidad de comunicación con todos los posibles grupos que atiende la Secretaría Distrital de Movilidad, adicionalmente se adelantó la provisión de personal para la prestación de servicios en los Centro de Servicio de Movilidad de acuer</w:t>
            </w:r>
            <w:r w:rsidRPr="000D7C36">
              <w:rPr>
                <w:sz w:val="18"/>
                <w:szCs w:val="18"/>
              </w:rPr>
              <w:t>do con las necesidades del servicio.</w:t>
            </w:r>
          </w:p>
        </w:tc>
      </w:tr>
      <w:tr w:rsidR="00464642" w:rsidRPr="000D7C36" w14:paraId="0FD36420" w14:textId="77777777" w:rsidTr="005B7192">
        <w:trPr>
          <w:trHeight w:val="4950"/>
        </w:trPr>
        <w:tc>
          <w:tcPr>
            <w:tcW w:w="1843" w:type="dxa"/>
            <w:tcBorders>
              <w:top w:val="nil"/>
              <w:left w:val="single" w:sz="9" w:space="0" w:color="C2D69B"/>
              <w:bottom w:val="single" w:sz="9" w:space="0" w:color="C2D69B"/>
              <w:right w:val="single" w:sz="9" w:space="0" w:color="C2D69B"/>
            </w:tcBorders>
            <w:shd w:val="clear" w:color="auto" w:fill="DBE5F1"/>
            <w:tcMar>
              <w:top w:w="0" w:type="dxa"/>
              <w:left w:w="100" w:type="dxa"/>
              <w:bottom w:w="0" w:type="dxa"/>
              <w:right w:w="100" w:type="dxa"/>
            </w:tcMar>
          </w:tcPr>
          <w:p w14:paraId="03AFDBA0" w14:textId="35A84834" w:rsidR="00464642" w:rsidRPr="000D7C36" w:rsidRDefault="000C7715" w:rsidP="000D7C36">
            <w:pPr>
              <w:spacing w:before="240" w:after="240" w:line="240" w:lineRule="auto"/>
              <w:jc w:val="both"/>
              <w:rPr>
                <w:sz w:val="18"/>
                <w:szCs w:val="18"/>
              </w:rPr>
            </w:pPr>
            <w:proofErr w:type="gramStart"/>
            <w:r w:rsidRPr="000D7C36">
              <w:rPr>
                <w:sz w:val="18"/>
                <w:szCs w:val="18"/>
              </w:rPr>
              <w:lastRenderedPageBreak/>
              <w:t>2..Racionalizar</w:t>
            </w:r>
            <w:proofErr w:type="gramEnd"/>
            <w:r w:rsidRPr="000D7C36">
              <w:rPr>
                <w:sz w:val="18"/>
                <w:szCs w:val="18"/>
              </w:rPr>
              <w:t xml:space="preserve"> 8 trámites/servicios de la oferta de la secretaría </w:t>
            </w:r>
            <w:proofErr w:type="spellStart"/>
            <w:r w:rsidRPr="000D7C36">
              <w:rPr>
                <w:sz w:val="18"/>
                <w:szCs w:val="18"/>
              </w:rPr>
              <w:t>distrita</w:t>
            </w:r>
            <w:proofErr w:type="spellEnd"/>
            <w:r w:rsidRPr="000D7C36">
              <w:rPr>
                <w:sz w:val="18"/>
                <w:szCs w:val="18"/>
              </w:rPr>
              <w:t xml:space="preserve"> de movilidad.</w:t>
            </w:r>
          </w:p>
        </w:tc>
        <w:tc>
          <w:tcPr>
            <w:tcW w:w="1134" w:type="dxa"/>
            <w:tcBorders>
              <w:top w:val="nil"/>
              <w:left w:val="nil"/>
              <w:bottom w:val="single" w:sz="9" w:space="0" w:color="C2D69B"/>
              <w:right w:val="single" w:sz="9" w:space="0" w:color="C2D69B"/>
            </w:tcBorders>
            <w:shd w:val="clear" w:color="auto" w:fill="DBE5F1"/>
            <w:tcMar>
              <w:top w:w="0" w:type="dxa"/>
              <w:left w:w="100" w:type="dxa"/>
              <w:bottom w:w="0" w:type="dxa"/>
              <w:right w:w="100" w:type="dxa"/>
            </w:tcMar>
          </w:tcPr>
          <w:p w14:paraId="0C893064" w14:textId="77777777" w:rsidR="00464642" w:rsidRPr="000D7C36" w:rsidRDefault="000C7715" w:rsidP="000D7C36">
            <w:pPr>
              <w:spacing w:before="240" w:after="240" w:line="240" w:lineRule="auto"/>
              <w:jc w:val="center"/>
              <w:rPr>
                <w:sz w:val="18"/>
                <w:szCs w:val="18"/>
              </w:rPr>
            </w:pPr>
            <w:r w:rsidRPr="000D7C36">
              <w:rPr>
                <w:sz w:val="18"/>
                <w:szCs w:val="18"/>
              </w:rPr>
              <w:t>1</w:t>
            </w:r>
          </w:p>
        </w:tc>
        <w:tc>
          <w:tcPr>
            <w:tcW w:w="992" w:type="dxa"/>
            <w:tcBorders>
              <w:top w:val="nil"/>
              <w:left w:val="nil"/>
              <w:bottom w:val="single" w:sz="9" w:space="0" w:color="C2D69B"/>
              <w:right w:val="single" w:sz="9" w:space="0" w:color="C2D69B"/>
            </w:tcBorders>
            <w:shd w:val="clear" w:color="auto" w:fill="DBE5F1"/>
            <w:tcMar>
              <w:top w:w="0" w:type="dxa"/>
              <w:left w:w="100" w:type="dxa"/>
              <w:bottom w:w="0" w:type="dxa"/>
              <w:right w:w="100" w:type="dxa"/>
            </w:tcMar>
          </w:tcPr>
          <w:p w14:paraId="061226B3" w14:textId="77777777" w:rsidR="00464642" w:rsidRPr="000D7C36" w:rsidRDefault="000C7715" w:rsidP="000D7C36">
            <w:pPr>
              <w:spacing w:before="240" w:after="240" w:line="240" w:lineRule="auto"/>
              <w:jc w:val="center"/>
              <w:rPr>
                <w:sz w:val="18"/>
                <w:szCs w:val="18"/>
              </w:rPr>
            </w:pPr>
            <w:r w:rsidRPr="000D7C36">
              <w:rPr>
                <w:sz w:val="18"/>
                <w:szCs w:val="18"/>
              </w:rPr>
              <w:t>1</w:t>
            </w:r>
          </w:p>
        </w:tc>
        <w:tc>
          <w:tcPr>
            <w:tcW w:w="1276" w:type="dxa"/>
            <w:tcBorders>
              <w:top w:val="nil"/>
              <w:left w:val="nil"/>
              <w:bottom w:val="single" w:sz="9" w:space="0" w:color="C2D69B"/>
              <w:right w:val="single" w:sz="9" w:space="0" w:color="C2D69B"/>
            </w:tcBorders>
            <w:shd w:val="clear" w:color="auto" w:fill="DBE5F1"/>
            <w:tcMar>
              <w:top w:w="0" w:type="dxa"/>
              <w:left w:w="100" w:type="dxa"/>
              <w:bottom w:w="0" w:type="dxa"/>
              <w:right w:w="100" w:type="dxa"/>
            </w:tcMar>
          </w:tcPr>
          <w:p w14:paraId="0163679D"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8064" w:type="dxa"/>
            <w:tcBorders>
              <w:top w:val="nil"/>
              <w:left w:val="nil"/>
              <w:bottom w:val="single" w:sz="9" w:space="0" w:color="C2D69B"/>
              <w:right w:val="single" w:sz="9" w:space="0" w:color="C2D69B"/>
            </w:tcBorders>
            <w:shd w:val="clear" w:color="auto" w:fill="DBE5F1"/>
            <w:tcMar>
              <w:top w:w="0" w:type="dxa"/>
              <w:left w:w="100" w:type="dxa"/>
              <w:bottom w:w="0" w:type="dxa"/>
              <w:right w:w="100" w:type="dxa"/>
            </w:tcMar>
          </w:tcPr>
          <w:p w14:paraId="5D8AA98E" w14:textId="77777777" w:rsidR="00464642" w:rsidRPr="000D7C36" w:rsidRDefault="000C7715" w:rsidP="005B7192">
            <w:pPr>
              <w:spacing w:after="80" w:line="240" w:lineRule="auto"/>
              <w:jc w:val="both"/>
              <w:rPr>
                <w:sz w:val="18"/>
                <w:szCs w:val="18"/>
              </w:rPr>
            </w:pPr>
            <w:r w:rsidRPr="000D7C36">
              <w:rPr>
                <w:sz w:val="18"/>
                <w:szCs w:val="18"/>
              </w:rPr>
              <w:t xml:space="preserve">En lo corrido de la vigencia 2024, con el fin de brindar atención satisfactoria de los trámites y servicios ofrecidos por la </w:t>
            </w:r>
            <w:proofErr w:type="gramStart"/>
            <w:r w:rsidRPr="000D7C36">
              <w:rPr>
                <w:sz w:val="18"/>
                <w:szCs w:val="18"/>
              </w:rPr>
              <w:t>Secretaria</w:t>
            </w:r>
            <w:proofErr w:type="gramEnd"/>
            <w:r w:rsidRPr="000D7C36">
              <w:rPr>
                <w:sz w:val="18"/>
                <w:szCs w:val="18"/>
              </w:rPr>
              <w:t xml:space="preserve"> distrital de movilidad, se llevaron a cabo diversas actividades estratégicas para la optimización y racionalización de t</w:t>
            </w:r>
            <w:r w:rsidRPr="000D7C36">
              <w:rPr>
                <w:sz w:val="18"/>
                <w:szCs w:val="18"/>
              </w:rPr>
              <w:t xml:space="preserve">rámites administrativos. Se concertó el plan de trabajo de la estrategia de racionalización, el cual permitió identificar, crear, priorizar y rediseñar los trámites, Otros Procedimientos Administrativos – OPAS, Consultas de Acceso a la Información Pública </w:t>
            </w:r>
            <w:r w:rsidRPr="000D7C36">
              <w:rPr>
                <w:sz w:val="18"/>
                <w:szCs w:val="18"/>
              </w:rPr>
              <w:t>– CAIP y servicios de la entidad, teniendo en cuenta los principios de la función pública, con el fin de garantizar el acceso a los derechos de la ciudadanía y el cumplimiento de sus obligaciones.</w:t>
            </w:r>
          </w:p>
          <w:p w14:paraId="2B979D48" w14:textId="77777777" w:rsidR="00464642" w:rsidRPr="000D7C36" w:rsidRDefault="000C7715" w:rsidP="005B7192">
            <w:pPr>
              <w:spacing w:after="80" w:line="240" w:lineRule="auto"/>
              <w:jc w:val="both"/>
              <w:rPr>
                <w:sz w:val="18"/>
                <w:szCs w:val="18"/>
              </w:rPr>
            </w:pPr>
            <w:r w:rsidRPr="000D7C36">
              <w:rPr>
                <w:sz w:val="18"/>
                <w:szCs w:val="18"/>
              </w:rPr>
              <w:t>Es así como, se logró racionalizar durante el Plan de Desar</w:t>
            </w:r>
            <w:r w:rsidRPr="000D7C36">
              <w:rPr>
                <w:sz w:val="18"/>
                <w:szCs w:val="18"/>
              </w:rPr>
              <w:t>rollo Distrital - PDD 2020-2024, los siguientes 8 trámites:</w:t>
            </w:r>
          </w:p>
          <w:p w14:paraId="72799949" w14:textId="77777777" w:rsidR="00464642" w:rsidRPr="000D7C36" w:rsidRDefault="000C7715" w:rsidP="005B7192">
            <w:pPr>
              <w:spacing w:after="80" w:line="240" w:lineRule="auto"/>
              <w:jc w:val="both"/>
              <w:rPr>
                <w:sz w:val="18"/>
                <w:szCs w:val="18"/>
              </w:rPr>
            </w:pPr>
            <w:r w:rsidRPr="000D7C36">
              <w:rPr>
                <w:sz w:val="18"/>
                <w:szCs w:val="18"/>
              </w:rPr>
              <w:t>1.Plan de Manejo de Tránsito - PMT</w:t>
            </w:r>
          </w:p>
          <w:p w14:paraId="3DFA8652" w14:textId="77777777" w:rsidR="00464642" w:rsidRPr="000D7C36" w:rsidRDefault="000C7715" w:rsidP="005B7192">
            <w:pPr>
              <w:spacing w:after="80" w:line="240" w:lineRule="auto"/>
              <w:jc w:val="both"/>
              <w:rPr>
                <w:sz w:val="18"/>
                <w:szCs w:val="18"/>
              </w:rPr>
            </w:pPr>
            <w:r w:rsidRPr="000D7C36">
              <w:rPr>
                <w:sz w:val="18"/>
                <w:szCs w:val="18"/>
              </w:rPr>
              <w:t>2.Revisión y aprobación de Estudios de Tránsito</w:t>
            </w:r>
          </w:p>
          <w:p w14:paraId="4EFFDAEB" w14:textId="77777777" w:rsidR="00464642" w:rsidRPr="000D7C36" w:rsidRDefault="000C7715" w:rsidP="005B7192">
            <w:pPr>
              <w:spacing w:after="80" w:line="240" w:lineRule="auto"/>
              <w:jc w:val="both"/>
              <w:rPr>
                <w:sz w:val="18"/>
                <w:szCs w:val="18"/>
              </w:rPr>
            </w:pPr>
            <w:r w:rsidRPr="000D7C36">
              <w:rPr>
                <w:sz w:val="18"/>
                <w:szCs w:val="18"/>
              </w:rPr>
              <w:t>3.Inscripción o autorización para la circulación vial</w:t>
            </w:r>
          </w:p>
          <w:p w14:paraId="487E4F20" w14:textId="77777777" w:rsidR="00464642" w:rsidRPr="000D7C36" w:rsidRDefault="000C7715" w:rsidP="005B7192">
            <w:pPr>
              <w:spacing w:after="80" w:line="240" w:lineRule="auto"/>
              <w:jc w:val="both"/>
              <w:rPr>
                <w:sz w:val="18"/>
                <w:szCs w:val="18"/>
              </w:rPr>
            </w:pPr>
            <w:r w:rsidRPr="000D7C36">
              <w:rPr>
                <w:sz w:val="18"/>
                <w:szCs w:val="18"/>
              </w:rPr>
              <w:t>4.Devolución y/o compensación de pagos en exceso de lo no d</w:t>
            </w:r>
            <w:r w:rsidRPr="000D7C36">
              <w:rPr>
                <w:sz w:val="18"/>
                <w:szCs w:val="18"/>
              </w:rPr>
              <w:t>ebido</w:t>
            </w:r>
          </w:p>
          <w:p w14:paraId="30AE4BBA" w14:textId="77777777" w:rsidR="00464642" w:rsidRPr="000D7C36" w:rsidRDefault="000C7715" w:rsidP="005B7192">
            <w:pPr>
              <w:spacing w:after="80" w:line="240" w:lineRule="auto"/>
              <w:jc w:val="both"/>
              <w:rPr>
                <w:sz w:val="18"/>
                <w:szCs w:val="18"/>
              </w:rPr>
            </w:pPr>
            <w:r w:rsidRPr="000D7C36">
              <w:rPr>
                <w:sz w:val="18"/>
                <w:szCs w:val="18"/>
              </w:rPr>
              <w:t>5.Devolución y/o compensación de pagos en exceso no tributarios</w:t>
            </w:r>
          </w:p>
          <w:p w14:paraId="299BF4E4" w14:textId="77777777" w:rsidR="00464642" w:rsidRPr="000D7C36" w:rsidRDefault="000C7715" w:rsidP="005B7192">
            <w:pPr>
              <w:spacing w:after="80" w:line="240" w:lineRule="auto"/>
              <w:jc w:val="both"/>
              <w:rPr>
                <w:sz w:val="18"/>
                <w:szCs w:val="18"/>
              </w:rPr>
            </w:pPr>
            <w:r w:rsidRPr="000D7C36">
              <w:rPr>
                <w:sz w:val="18"/>
                <w:szCs w:val="18"/>
              </w:rPr>
              <w:t xml:space="preserve">6.Carga pesada y </w:t>
            </w:r>
            <w:proofErr w:type="spellStart"/>
            <w:r w:rsidRPr="000D7C36">
              <w:rPr>
                <w:sz w:val="18"/>
                <w:szCs w:val="18"/>
              </w:rPr>
              <w:t>extradimensionada</w:t>
            </w:r>
            <w:proofErr w:type="spellEnd"/>
          </w:p>
          <w:p w14:paraId="5F0E8BE5" w14:textId="77777777" w:rsidR="00464642" w:rsidRPr="000D7C36" w:rsidRDefault="000C7715" w:rsidP="005B7192">
            <w:pPr>
              <w:spacing w:after="80" w:line="240" w:lineRule="auto"/>
              <w:jc w:val="both"/>
              <w:rPr>
                <w:sz w:val="18"/>
                <w:szCs w:val="18"/>
              </w:rPr>
            </w:pPr>
            <w:r w:rsidRPr="000D7C36">
              <w:rPr>
                <w:sz w:val="18"/>
                <w:szCs w:val="18"/>
              </w:rPr>
              <w:t>7.Registro ruta transporte escolar</w:t>
            </w:r>
          </w:p>
          <w:p w14:paraId="4C19AB74" w14:textId="77777777" w:rsidR="00464642" w:rsidRPr="000D7C36" w:rsidRDefault="000C7715" w:rsidP="005B7192">
            <w:pPr>
              <w:spacing w:after="80" w:line="240" w:lineRule="auto"/>
              <w:jc w:val="both"/>
              <w:rPr>
                <w:sz w:val="18"/>
                <w:szCs w:val="18"/>
              </w:rPr>
            </w:pPr>
            <w:r w:rsidRPr="000D7C36">
              <w:rPr>
                <w:sz w:val="18"/>
                <w:szCs w:val="18"/>
              </w:rPr>
              <w:t>8. Pico y Placa Solidari</w:t>
            </w:r>
            <w:r w:rsidRPr="000D7C36">
              <w:rPr>
                <w:sz w:val="18"/>
                <w:szCs w:val="18"/>
              </w:rPr>
              <w:t>o</w:t>
            </w:r>
          </w:p>
        </w:tc>
      </w:tr>
    </w:tbl>
    <w:tbl>
      <w:tblPr>
        <w:tblStyle w:val="ab"/>
        <w:tblpPr w:leftFromText="141" w:rightFromText="141" w:vertAnchor="page" w:horzAnchor="margin" w:tblpX="132" w:tblpY="1396"/>
        <w:tblW w:w="135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15"/>
        <w:gridCol w:w="224"/>
      </w:tblGrid>
      <w:tr w:rsidR="005B7192" w14:paraId="6A28D206" w14:textId="77777777" w:rsidTr="005B7192">
        <w:trPr>
          <w:trHeight w:val="1501"/>
        </w:trPr>
        <w:tc>
          <w:tcPr>
            <w:tcW w:w="13315"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680F2A1C" w14:textId="77777777" w:rsidR="005B7192" w:rsidRDefault="005B7192" w:rsidP="005B7192">
            <w:pPr>
              <w:spacing w:after="0"/>
              <w:ind w:left="20" w:right="-43"/>
              <w:jc w:val="both"/>
              <w:rPr>
                <w:b/>
                <w:color w:val="FFFFFF"/>
              </w:rPr>
            </w:pPr>
            <w:r>
              <w:rPr>
                <w:b/>
                <w:color w:val="FFFFFF"/>
              </w:rPr>
              <w:t>PROYECTO 7907 - CONSOLIDACIÓN DEL CENTRO DE ORIENTACIÓN A VÍCTIMAS DE SINIESTROS VIALES DE BOGOTÁ</w:t>
            </w:r>
          </w:p>
          <w:p w14:paraId="28CF7041" w14:textId="77777777" w:rsidR="005B7192" w:rsidRDefault="005B7192" w:rsidP="005B7192">
            <w:pPr>
              <w:spacing w:after="0"/>
              <w:ind w:left="20" w:right="-387"/>
              <w:jc w:val="both"/>
              <w:rPr>
                <w:color w:val="FFFFFF"/>
                <w:sz w:val="18"/>
                <w:szCs w:val="18"/>
              </w:rPr>
            </w:pPr>
            <w:r>
              <w:rPr>
                <w:b/>
                <w:color w:val="FFFFFF"/>
                <w:sz w:val="18"/>
                <w:szCs w:val="18"/>
              </w:rPr>
              <w:t xml:space="preserve"> </w:t>
            </w:r>
            <w:r>
              <w:rPr>
                <w:color w:val="FFFFFF"/>
                <w:sz w:val="18"/>
                <w:szCs w:val="18"/>
              </w:rPr>
              <w:t>Objetivo General: Informar, orientar y realizar acompañamiento a las víctimas directas o indirectas de accidentes y/o siniestros viales frente a los procedimientos que pueden</w:t>
            </w:r>
          </w:p>
          <w:p w14:paraId="39123FA9" w14:textId="77777777" w:rsidR="005B7192" w:rsidRDefault="005B7192" w:rsidP="005B7192">
            <w:pPr>
              <w:spacing w:after="0"/>
              <w:ind w:left="20" w:right="-387"/>
              <w:jc w:val="both"/>
              <w:rPr>
                <w:color w:val="FFFFFF"/>
                <w:sz w:val="18"/>
                <w:szCs w:val="18"/>
              </w:rPr>
            </w:pPr>
            <w:r>
              <w:rPr>
                <w:color w:val="FFFFFF"/>
                <w:sz w:val="18"/>
                <w:szCs w:val="18"/>
              </w:rPr>
              <w:t xml:space="preserve"> seguir en materia social, jurídica y psicológica tras un incidente de tránsito.</w:t>
            </w:r>
          </w:p>
          <w:p w14:paraId="0C210C44" w14:textId="77777777" w:rsidR="005B7192" w:rsidRDefault="005B7192" w:rsidP="005B7192">
            <w:pPr>
              <w:spacing w:after="0"/>
              <w:ind w:left="20"/>
              <w:jc w:val="both"/>
              <w:rPr>
                <w:color w:val="FFFFFF"/>
                <w:sz w:val="18"/>
                <w:szCs w:val="18"/>
              </w:rPr>
            </w:pPr>
            <w:r>
              <w:rPr>
                <w:color w:val="FFFFFF"/>
                <w:sz w:val="18"/>
                <w:szCs w:val="18"/>
              </w:rPr>
              <w:t xml:space="preserve"> Objetivo Específicos:</w:t>
            </w:r>
          </w:p>
          <w:p w14:paraId="6AE04652" w14:textId="77777777" w:rsidR="005B7192" w:rsidRDefault="005B7192" w:rsidP="005B7192">
            <w:pPr>
              <w:spacing w:before="20" w:after="0" w:line="264" w:lineRule="auto"/>
              <w:jc w:val="both"/>
              <w:rPr>
                <w:color w:val="FFFFFF"/>
                <w:sz w:val="18"/>
                <w:szCs w:val="18"/>
              </w:rPr>
            </w:pPr>
            <w:r>
              <w:rPr>
                <w:color w:val="FFFFFF"/>
                <w:sz w:val="18"/>
                <w:szCs w:val="18"/>
              </w:rPr>
              <w:t>Generar y fortalecer las acciones, insumos y canales estratégicos que permitan desarrollar procesos de acompañamiento a víctimas de víctimas de siniestros viales con componentes sociales, jurídicos y psicológicos.</w:t>
            </w:r>
          </w:p>
        </w:tc>
        <w:tc>
          <w:tcPr>
            <w:tcW w:w="224" w:type="dxa"/>
            <w:tcBorders>
              <w:top w:val="nil"/>
              <w:left w:val="nil"/>
              <w:bottom w:val="single" w:sz="8" w:space="0" w:color="C2D69B"/>
              <w:right w:val="nil"/>
            </w:tcBorders>
            <w:shd w:val="clear" w:color="auto" w:fill="auto"/>
            <w:tcMar>
              <w:top w:w="100" w:type="dxa"/>
              <w:left w:w="100" w:type="dxa"/>
              <w:bottom w:w="100" w:type="dxa"/>
              <w:right w:w="100" w:type="dxa"/>
            </w:tcMar>
          </w:tcPr>
          <w:p w14:paraId="38F6ABC7" w14:textId="77777777" w:rsidR="005B7192" w:rsidRDefault="005B7192" w:rsidP="005B7192">
            <w:pPr>
              <w:spacing w:before="240" w:after="240"/>
              <w:rPr>
                <w:b/>
              </w:rPr>
            </w:pPr>
            <w:r>
              <w:rPr>
                <w:b/>
              </w:rPr>
              <w:t xml:space="preserve"> </w:t>
            </w:r>
          </w:p>
        </w:tc>
      </w:tr>
    </w:tbl>
    <w:p w14:paraId="6403197C" w14:textId="39B025D6" w:rsidR="000D7C36" w:rsidRDefault="000D7C36">
      <w:pPr>
        <w:rPr>
          <w:b/>
        </w:rPr>
      </w:pPr>
      <w:r>
        <w:rPr>
          <w:b/>
        </w:rPr>
        <w:t>--------------------------------------------------------------------------------------------------------------------------------------------------------------------------------------</w:t>
      </w:r>
    </w:p>
    <w:tbl>
      <w:tblPr>
        <w:tblStyle w:val="ab"/>
        <w:tblW w:w="134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1134"/>
        <w:gridCol w:w="1134"/>
        <w:gridCol w:w="1276"/>
        <w:gridCol w:w="7921"/>
      </w:tblGrid>
      <w:tr w:rsidR="00464642" w14:paraId="5A8230C8" w14:textId="77777777" w:rsidTr="000D7C36">
        <w:trPr>
          <w:trHeight w:val="450"/>
          <w:tblHeader/>
        </w:trPr>
        <w:tc>
          <w:tcPr>
            <w:tcW w:w="1975"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1A30478A" w14:textId="3B562464" w:rsidR="00464642" w:rsidRPr="005B7192" w:rsidRDefault="005B7192" w:rsidP="000D7C36">
            <w:pPr>
              <w:spacing w:before="240" w:after="240" w:line="240" w:lineRule="auto"/>
              <w:jc w:val="center"/>
              <w:rPr>
                <w:b/>
                <w:color w:val="FFFFFF" w:themeColor="background1"/>
                <w:sz w:val="16"/>
                <w:szCs w:val="16"/>
              </w:rPr>
            </w:pPr>
            <w:r w:rsidRPr="00E74584">
              <w:rPr>
                <w:b/>
                <w:color w:val="FFFFFF" w:themeColor="background1"/>
                <w:sz w:val="18"/>
                <w:szCs w:val="18"/>
              </w:rPr>
              <w:lastRenderedPageBreak/>
              <w:t>Meta</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49352B56" w14:textId="77777777" w:rsidR="00464642" w:rsidRPr="005B7192" w:rsidRDefault="000C7715" w:rsidP="000D7C36">
            <w:pPr>
              <w:spacing w:before="240" w:after="240" w:line="240" w:lineRule="auto"/>
              <w:jc w:val="center"/>
              <w:rPr>
                <w:b/>
                <w:color w:val="FFFFFF" w:themeColor="background1"/>
                <w:sz w:val="16"/>
                <w:szCs w:val="16"/>
              </w:rPr>
            </w:pPr>
            <w:r w:rsidRPr="005B7192">
              <w:rPr>
                <w:b/>
                <w:color w:val="FFFFFF" w:themeColor="background1"/>
                <w:sz w:val="16"/>
                <w:szCs w:val="16"/>
              </w:rPr>
              <w:t xml:space="preserve">Magnitud </w:t>
            </w:r>
            <w:r w:rsidRPr="005B7192">
              <w:rPr>
                <w:b/>
                <w:color w:val="FFFFFF" w:themeColor="background1"/>
                <w:sz w:val="16"/>
                <w:szCs w:val="16"/>
              </w:rPr>
              <w:t>Programada</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17CC508C" w14:textId="77777777" w:rsidR="00464642" w:rsidRPr="005B7192" w:rsidRDefault="000C7715" w:rsidP="000D7C36">
            <w:pPr>
              <w:spacing w:before="240" w:after="240" w:line="240" w:lineRule="auto"/>
              <w:jc w:val="center"/>
              <w:rPr>
                <w:b/>
                <w:color w:val="FFFFFF" w:themeColor="background1"/>
                <w:sz w:val="16"/>
                <w:szCs w:val="16"/>
              </w:rPr>
            </w:pPr>
            <w:r w:rsidRPr="005B7192">
              <w:rPr>
                <w:b/>
                <w:color w:val="FFFFFF" w:themeColor="background1"/>
                <w:sz w:val="16"/>
                <w:szCs w:val="16"/>
              </w:rPr>
              <w:t>Magnitud Ejecutada</w:t>
            </w:r>
          </w:p>
        </w:tc>
        <w:tc>
          <w:tcPr>
            <w:tcW w:w="127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143AB738" w14:textId="77777777" w:rsidR="00464642" w:rsidRPr="005B7192" w:rsidRDefault="000C7715" w:rsidP="000D7C36">
            <w:pPr>
              <w:spacing w:before="240" w:after="240" w:line="240" w:lineRule="auto"/>
              <w:jc w:val="center"/>
              <w:rPr>
                <w:b/>
                <w:color w:val="FFFFFF" w:themeColor="background1"/>
                <w:sz w:val="16"/>
                <w:szCs w:val="16"/>
              </w:rPr>
            </w:pPr>
            <w:r w:rsidRPr="005B7192">
              <w:rPr>
                <w:b/>
                <w:color w:val="FFFFFF" w:themeColor="background1"/>
                <w:sz w:val="16"/>
                <w:szCs w:val="16"/>
              </w:rPr>
              <w:t>% de Cumplimiento</w:t>
            </w:r>
          </w:p>
        </w:tc>
        <w:tc>
          <w:tcPr>
            <w:tcW w:w="7921"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2B93A734" w14:textId="77777777" w:rsidR="00464642" w:rsidRPr="005B7192" w:rsidRDefault="000C7715" w:rsidP="000D7C36">
            <w:pPr>
              <w:spacing w:before="240" w:after="240" w:line="240" w:lineRule="auto"/>
              <w:jc w:val="center"/>
              <w:rPr>
                <w:b/>
                <w:color w:val="FFFFFF" w:themeColor="background1"/>
                <w:sz w:val="16"/>
                <w:szCs w:val="16"/>
              </w:rPr>
            </w:pPr>
            <w:r w:rsidRPr="005B7192">
              <w:rPr>
                <w:b/>
                <w:color w:val="FFFFFF" w:themeColor="background1"/>
                <w:sz w:val="16"/>
                <w:szCs w:val="16"/>
              </w:rPr>
              <w:t>Avances y Logros</w:t>
            </w:r>
          </w:p>
        </w:tc>
      </w:tr>
      <w:tr w:rsidR="00464642" w14:paraId="4FB75C7C" w14:textId="77777777" w:rsidTr="009D1C7A">
        <w:trPr>
          <w:trHeight w:hRule="exact" w:val="5103"/>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4F966004" w14:textId="77777777" w:rsidR="00464642" w:rsidRPr="000D7C36" w:rsidRDefault="000C7715" w:rsidP="000D7C36">
            <w:pPr>
              <w:spacing w:before="240" w:after="240" w:line="240" w:lineRule="auto"/>
              <w:jc w:val="both"/>
              <w:rPr>
                <w:sz w:val="16"/>
                <w:szCs w:val="16"/>
              </w:rPr>
            </w:pPr>
            <w:r w:rsidRPr="000D7C36">
              <w:rPr>
                <w:sz w:val="16"/>
                <w:szCs w:val="16"/>
              </w:rPr>
              <w:t>1. Fortalecer 1 servicio integral a víctimas directas e indirectas de siniestros viales a partir de los componentes sociales, jurídicos y psicológicos.</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6EE60DA" w14:textId="77777777" w:rsidR="00464642" w:rsidRPr="000D7C36" w:rsidRDefault="000C7715" w:rsidP="000D7C36">
            <w:pPr>
              <w:spacing w:before="240" w:after="240" w:line="240" w:lineRule="auto"/>
              <w:jc w:val="center"/>
              <w:rPr>
                <w:sz w:val="16"/>
                <w:szCs w:val="16"/>
              </w:rPr>
            </w:pPr>
            <w:r w:rsidRPr="000D7C36">
              <w:rPr>
                <w:sz w:val="16"/>
                <w:szCs w:val="16"/>
              </w:rPr>
              <w:t>1</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2067E83" w14:textId="77777777" w:rsidR="00464642" w:rsidRPr="000D7C36" w:rsidRDefault="000C7715" w:rsidP="000D7C36">
            <w:pPr>
              <w:spacing w:before="240" w:after="240" w:line="240" w:lineRule="auto"/>
              <w:jc w:val="center"/>
              <w:rPr>
                <w:sz w:val="16"/>
                <w:szCs w:val="16"/>
              </w:rPr>
            </w:pPr>
            <w:r w:rsidRPr="000D7C36">
              <w:rPr>
                <w:sz w:val="16"/>
                <w:szCs w:val="16"/>
              </w:rPr>
              <w:t>1</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E302FF9" w14:textId="77777777" w:rsidR="00464642" w:rsidRPr="000D7C36" w:rsidRDefault="000C7715" w:rsidP="000D7C36">
            <w:pPr>
              <w:spacing w:before="240" w:after="240" w:line="240" w:lineRule="auto"/>
              <w:jc w:val="center"/>
              <w:rPr>
                <w:sz w:val="16"/>
                <w:szCs w:val="16"/>
              </w:rPr>
            </w:pPr>
            <w:r w:rsidRPr="000D7C36">
              <w:rPr>
                <w:sz w:val="16"/>
                <w:szCs w:val="16"/>
              </w:rPr>
              <w:t>100%</w:t>
            </w:r>
          </w:p>
        </w:tc>
        <w:tc>
          <w:tcPr>
            <w:tcW w:w="7921"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39AD28C4" w14:textId="77777777" w:rsidR="00464642" w:rsidRPr="000D7C36" w:rsidRDefault="000C7715" w:rsidP="000D7C36">
            <w:pPr>
              <w:spacing w:before="80" w:after="80" w:line="240" w:lineRule="auto"/>
              <w:jc w:val="both"/>
              <w:rPr>
                <w:sz w:val="16"/>
                <w:szCs w:val="16"/>
              </w:rPr>
            </w:pPr>
            <w:r w:rsidRPr="000D7C36">
              <w:rPr>
                <w:sz w:val="16"/>
                <w:szCs w:val="16"/>
              </w:rPr>
              <w:t xml:space="preserve">En el Centro de </w:t>
            </w:r>
            <w:r w:rsidRPr="000D7C36">
              <w:rPr>
                <w:sz w:val="16"/>
                <w:szCs w:val="16"/>
              </w:rPr>
              <w:t xml:space="preserve">Orientación a Victimas de Siniestros Viales durante el periodo del 2024 se han atendido 833 personas quienes recibieron orientación de acogida, social, jurídica y psicológica. De este número de personas 120 fueron conductores 56 ciclistas, 40 peatones, 43 </w:t>
            </w:r>
            <w:r w:rsidRPr="000D7C36">
              <w:rPr>
                <w:sz w:val="16"/>
                <w:szCs w:val="16"/>
              </w:rPr>
              <w:t>pasajeros y 167 motociclistas.</w:t>
            </w:r>
          </w:p>
          <w:p w14:paraId="4301C1B7" w14:textId="77777777" w:rsidR="00464642" w:rsidRPr="000D7C36" w:rsidRDefault="000C7715" w:rsidP="000D7C36">
            <w:pPr>
              <w:spacing w:before="80" w:after="80" w:line="240" w:lineRule="auto"/>
              <w:jc w:val="both"/>
              <w:rPr>
                <w:sz w:val="16"/>
                <w:szCs w:val="16"/>
              </w:rPr>
            </w:pPr>
            <w:r w:rsidRPr="000D7C36">
              <w:rPr>
                <w:sz w:val="16"/>
                <w:szCs w:val="16"/>
              </w:rPr>
              <w:t>La Secretaría Distrital de Movilidad mantuvo la operación del centro sin interrupciones realizando atención de acogida, orientación psicológica, jurídica y social a la ciudadanía que requirió el servicio.</w:t>
            </w:r>
          </w:p>
          <w:p w14:paraId="35717381" w14:textId="77777777" w:rsidR="00464642" w:rsidRPr="000D7C36" w:rsidRDefault="000C7715" w:rsidP="000D7C36">
            <w:pPr>
              <w:spacing w:before="80" w:after="80" w:line="240" w:lineRule="auto"/>
              <w:jc w:val="both"/>
              <w:rPr>
                <w:sz w:val="16"/>
                <w:szCs w:val="16"/>
              </w:rPr>
            </w:pPr>
            <w:r w:rsidRPr="000D7C36">
              <w:rPr>
                <w:sz w:val="16"/>
                <w:szCs w:val="16"/>
              </w:rPr>
              <w:t>Con el fin de fortal</w:t>
            </w:r>
            <w:r w:rsidRPr="000D7C36">
              <w:rPr>
                <w:sz w:val="16"/>
                <w:szCs w:val="16"/>
              </w:rPr>
              <w:t>ecer la capacidad instalada del equipo, se realizaron capacitaciones de actualización para la atención incluyente de las víctimas de siniestros viales y para la atención en caso de riesgo en el marco de la orientación psicológica.</w:t>
            </w:r>
          </w:p>
          <w:p w14:paraId="5C68F686" w14:textId="77777777" w:rsidR="00464642" w:rsidRPr="000D7C36" w:rsidRDefault="000C7715" w:rsidP="000D7C36">
            <w:pPr>
              <w:spacing w:before="80" w:after="80" w:line="240" w:lineRule="auto"/>
              <w:jc w:val="both"/>
              <w:rPr>
                <w:sz w:val="16"/>
                <w:szCs w:val="16"/>
              </w:rPr>
            </w:pPr>
            <w:r w:rsidRPr="000D7C36">
              <w:rPr>
                <w:sz w:val="16"/>
                <w:szCs w:val="16"/>
              </w:rPr>
              <w:t>En el marco del mejoramie</w:t>
            </w:r>
            <w:r w:rsidRPr="000D7C36">
              <w:rPr>
                <w:sz w:val="16"/>
                <w:szCs w:val="16"/>
              </w:rPr>
              <w:t>nto del servicio durante el primer trimestre del año se realizaron acciones enfocadas al cumplimiento del MIPG de la entidad y al alistamiento de la certificación ISO 9001-2015 para el proceso de ORVI.</w:t>
            </w:r>
          </w:p>
          <w:p w14:paraId="41C66AA4" w14:textId="77777777" w:rsidR="00464642" w:rsidRPr="000D7C36" w:rsidRDefault="000C7715" w:rsidP="000D7C36">
            <w:pPr>
              <w:spacing w:before="80" w:after="80" w:line="240" w:lineRule="auto"/>
              <w:rPr>
                <w:sz w:val="16"/>
                <w:szCs w:val="16"/>
              </w:rPr>
            </w:pPr>
            <w:r w:rsidRPr="000D7C36">
              <w:rPr>
                <w:sz w:val="16"/>
                <w:szCs w:val="16"/>
              </w:rPr>
              <w:t>-Se realiza la formalización de la versión No 3 del Ma</w:t>
            </w:r>
            <w:r w:rsidRPr="000D7C36">
              <w:rPr>
                <w:sz w:val="16"/>
                <w:szCs w:val="16"/>
              </w:rPr>
              <w:t>nual Operativo, de acuerdo a las necesidades del proceso y a los cambios realizados en cada uno de los escenarios de atención por cada tipo de orientación, esto con el fin de tener una mejora continua en nuestro proceso.</w:t>
            </w:r>
          </w:p>
          <w:p w14:paraId="73F5E7FF" w14:textId="77777777" w:rsidR="00464642" w:rsidRPr="000D7C36" w:rsidRDefault="000C7715" w:rsidP="000D7C36">
            <w:pPr>
              <w:spacing w:before="80" w:after="80" w:line="240" w:lineRule="auto"/>
              <w:rPr>
                <w:sz w:val="16"/>
                <w:szCs w:val="16"/>
              </w:rPr>
            </w:pPr>
            <w:r w:rsidRPr="000D7C36">
              <w:rPr>
                <w:sz w:val="16"/>
                <w:szCs w:val="16"/>
              </w:rPr>
              <w:t>-Se ajustan los formatos en su vers</w:t>
            </w:r>
            <w:r w:rsidRPr="000D7C36">
              <w:rPr>
                <w:sz w:val="16"/>
                <w:szCs w:val="16"/>
              </w:rPr>
              <w:t xml:space="preserve">ión 2 cumpliendo lo establecido por las mejoras continuas en el proceso de ORVI y cumpliendo con lo establecido en la preparación de la versión 4 del manual operativo de </w:t>
            </w:r>
            <w:proofErr w:type="gramStart"/>
            <w:r w:rsidRPr="000D7C36">
              <w:rPr>
                <w:sz w:val="16"/>
                <w:szCs w:val="16"/>
              </w:rPr>
              <w:t>ORVI .</w:t>
            </w:r>
            <w:proofErr w:type="gramEnd"/>
          </w:p>
          <w:p w14:paraId="3BD21A59" w14:textId="77777777" w:rsidR="00464642" w:rsidRPr="000D7C36" w:rsidRDefault="000C7715" w:rsidP="000D7C36">
            <w:pPr>
              <w:spacing w:before="80" w:after="80" w:line="240" w:lineRule="auto"/>
              <w:rPr>
                <w:sz w:val="16"/>
                <w:szCs w:val="16"/>
              </w:rPr>
            </w:pPr>
            <w:r w:rsidRPr="000D7C36">
              <w:rPr>
                <w:sz w:val="16"/>
                <w:szCs w:val="16"/>
              </w:rPr>
              <w:t>-Las instalaciones locativas tuvieron un cambio importante ya que para este per</w:t>
            </w:r>
            <w:r w:rsidRPr="000D7C36">
              <w:rPr>
                <w:sz w:val="16"/>
                <w:szCs w:val="16"/>
              </w:rPr>
              <w:t>iodo se modificó la estructura de las oficinas de ORVI.</w:t>
            </w:r>
          </w:p>
          <w:p w14:paraId="7E3320AC" w14:textId="77777777" w:rsidR="00464642" w:rsidRDefault="000C7715" w:rsidP="000D7C36">
            <w:pPr>
              <w:spacing w:before="80" w:after="80" w:line="240" w:lineRule="auto"/>
              <w:rPr>
                <w:sz w:val="16"/>
                <w:szCs w:val="16"/>
              </w:rPr>
            </w:pPr>
            <w:r w:rsidRPr="000D7C36">
              <w:rPr>
                <w:sz w:val="16"/>
                <w:szCs w:val="16"/>
              </w:rPr>
              <w:t>-Se incrementó el número de ciudadanos que fueron atendidos en el centro.</w:t>
            </w:r>
          </w:p>
          <w:p w14:paraId="064993CA" w14:textId="77777777" w:rsidR="000D7C36" w:rsidRPr="000D7C36" w:rsidRDefault="000D7C36" w:rsidP="000D7C36">
            <w:pPr>
              <w:rPr>
                <w:sz w:val="16"/>
                <w:szCs w:val="16"/>
              </w:rPr>
            </w:pPr>
          </w:p>
        </w:tc>
      </w:tr>
      <w:tr w:rsidR="00464642" w14:paraId="786748F4" w14:textId="77777777" w:rsidTr="000D7C36">
        <w:trPr>
          <w:trHeight w:val="2365"/>
        </w:trPr>
        <w:tc>
          <w:tcPr>
            <w:tcW w:w="1975" w:type="dxa"/>
            <w:tcBorders>
              <w:top w:val="nil"/>
              <w:left w:val="single" w:sz="8" w:space="0" w:color="C2D69B"/>
              <w:bottom w:val="single" w:sz="8" w:space="0" w:color="C2D69B"/>
              <w:right w:val="single" w:sz="8" w:space="0" w:color="C2D69B"/>
            </w:tcBorders>
            <w:shd w:val="clear" w:color="auto" w:fill="DBE5F1"/>
            <w:tcMar>
              <w:top w:w="0" w:type="dxa"/>
              <w:left w:w="100" w:type="dxa"/>
              <w:bottom w:w="0" w:type="dxa"/>
              <w:right w:w="100" w:type="dxa"/>
            </w:tcMar>
          </w:tcPr>
          <w:p w14:paraId="4863F26A" w14:textId="77777777" w:rsidR="00464642" w:rsidRPr="000D7C36" w:rsidRDefault="000C7715" w:rsidP="000D7C36">
            <w:pPr>
              <w:spacing w:before="240" w:after="240" w:line="240" w:lineRule="auto"/>
              <w:jc w:val="both"/>
              <w:rPr>
                <w:sz w:val="16"/>
                <w:szCs w:val="16"/>
              </w:rPr>
            </w:pPr>
            <w:r w:rsidRPr="000D7C36">
              <w:rPr>
                <w:sz w:val="16"/>
                <w:szCs w:val="16"/>
              </w:rPr>
              <w:lastRenderedPageBreak/>
              <w:t xml:space="preserve">2. Implementar el 100 por ciento de las acciones programadas en la estrategia de generación de conocimiento de las </w:t>
            </w:r>
            <w:r w:rsidRPr="000D7C36">
              <w:rPr>
                <w:sz w:val="16"/>
                <w:szCs w:val="16"/>
              </w:rPr>
              <w:t>dinámicas y problemáticas sociales, psicológicas y jurídicas que se vinculan con las situaciones generadas por los siniestros viales.</w:t>
            </w:r>
          </w:p>
        </w:tc>
        <w:tc>
          <w:tcPr>
            <w:tcW w:w="1134"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3D579F87" w14:textId="77777777" w:rsidR="00464642" w:rsidRPr="000D7C36" w:rsidRDefault="000C7715" w:rsidP="000D7C36">
            <w:pPr>
              <w:spacing w:before="240" w:after="240" w:line="240" w:lineRule="auto"/>
              <w:jc w:val="center"/>
              <w:rPr>
                <w:sz w:val="16"/>
                <w:szCs w:val="16"/>
              </w:rPr>
            </w:pPr>
            <w:r w:rsidRPr="000D7C36">
              <w:rPr>
                <w:sz w:val="16"/>
                <w:szCs w:val="16"/>
              </w:rPr>
              <w:t>25%</w:t>
            </w:r>
          </w:p>
        </w:tc>
        <w:tc>
          <w:tcPr>
            <w:tcW w:w="1134"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658FE1C5" w14:textId="77777777" w:rsidR="00464642" w:rsidRPr="000D7C36" w:rsidRDefault="000C7715" w:rsidP="000D7C36">
            <w:pPr>
              <w:spacing w:before="240" w:after="240" w:line="240" w:lineRule="auto"/>
              <w:jc w:val="center"/>
              <w:rPr>
                <w:sz w:val="16"/>
                <w:szCs w:val="16"/>
              </w:rPr>
            </w:pPr>
            <w:r w:rsidRPr="000D7C36">
              <w:rPr>
                <w:sz w:val="16"/>
                <w:szCs w:val="16"/>
              </w:rPr>
              <w:t>25%</w:t>
            </w:r>
          </w:p>
        </w:tc>
        <w:tc>
          <w:tcPr>
            <w:tcW w:w="127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5BD539B3" w14:textId="77777777" w:rsidR="00464642" w:rsidRPr="000D7C36" w:rsidRDefault="000C7715" w:rsidP="000D7C36">
            <w:pPr>
              <w:spacing w:before="240" w:after="240" w:line="240" w:lineRule="auto"/>
              <w:jc w:val="center"/>
              <w:rPr>
                <w:sz w:val="16"/>
                <w:szCs w:val="16"/>
              </w:rPr>
            </w:pPr>
            <w:r w:rsidRPr="000D7C36">
              <w:rPr>
                <w:sz w:val="16"/>
                <w:szCs w:val="16"/>
              </w:rPr>
              <w:t>100%</w:t>
            </w:r>
          </w:p>
        </w:tc>
        <w:tc>
          <w:tcPr>
            <w:tcW w:w="7921"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1E1380E4" w14:textId="77777777" w:rsidR="00464642" w:rsidRPr="000D7C36" w:rsidRDefault="000C7715" w:rsidP="000D7C36">
            <w:pPr>
              <w:spacing w:before="80" w:after="80" w:line="240" w:lineRule="auto"/>
              <w:jc w:val="both"/>
              <w:rPr>
                <w:sz w:val="16"/>
                <w:szCs w:val="16"/>
              </w:rPr>
            </w:pPr>
            <w:r w:rsidRPr="000D7C36">
              <w:rPr>
                <w:sz w:val="16"/>
                <w:szCs w:val="16"/>
              </w:rPr>
              <w:t xml:space="preserve">Se realizaron para la vigencia 2024, 184 capacitaciones, beneficiando con esta estrategia a un total de </w:t>
            </w:r>
            <w:r w:rsidRPr="000D7C36">
              <w:rPr>
                <w:sz w:val="16"/>
                <w:szCs w:val="16"/>
              </w:rPr>
              <w:t>3255 ciudadanos.</w:t>
            </w:r>
          </w:p>
          <w:p w14:paraId="6D445DC7" w14:textId="77777777" w:rsidR="00464642" w:rsidRPr="000D7C36" w:rsidRDefault="000C7715" w:rsidP="000D7C36">
            <w:pPr>
              <w:spacing w:before="80" w:after="80" w:line="240" w:lineRule="auto"/>
              <w:jc w:val="both"/>
              <w:rPr>
                <w:sz w:val="16"/>
                <w:szCs w:val="16"/>
              </w:rPr>
            </w:pPr>
            <w:r w:rsidRPr="000D7C36">
              <w:rPr>
                <w:sz w:val="16"/>
                <w:szCs w:val="16"/>
              </w:rPr>
              <w:t>En total se realizaron 184 capacitaciones de manera presencial y 11 de manera virtual, a las que asistieron 2548 hombres, 707 mujeres y 10 persona transgénero, las cuales estuvieron ajustadas a las demandas de las diferentes entidades públ</w:t>
            </w:r>
            <w:r w:rsidRPr="000D7C36">
              <w:rPr>
                <w:sz w:val="16"/>
                <w:szCs w:val="16"/>
              </w:rPr>
              <w:t>icas y privadas en términos de la</w:t>
            </w:r>
          </w:p>
          <w:p w14:paraId="72CE88E9" w14:textId="77777777" w:rsidR="00464642" w:rsidRPr="000D7C36" w:rsidRDefault="000C7715" w:rsidP="000D7C36">
            <w:pPr>
              <w:spacing w:before="80" w:after="80" w:line="240" w:lineRule="auto"/>
              <w:jc w:val="both"/>
              <w:rPr>
                <w:sz w:val="16"/>
                <w:szCs w:val="16"/>
              </w:rPr>
            </w:pPr>
            <w:r w:rsidRPr="000D7C36">
              <w:rPr>
                <w:sz w:val="16"/>
                <w:szCs w:val="16"/>
              </w:rPr>
              <w:t xml:space="preserve">formación alrededor de temas vinculados con la seguridad vial. Los principales temas solicitados por los grupos de interés en el área de formación de ORVI son Acciones de primer respondiente ante siniestros viales, </w:t>
            </w:r>
            <w:r w:rsidRPr="000D7C36">
              <w:rPr>
                <w:sz w:val="16"/>
                <w:szCs w:val="16"/>
              </w:rPr>
              <w:t>Primeros auxilios psicológicos, Simulacro de siniestro vial. Para esta vigencia los policías de tránsito y transporte hicieron parte activa de las charlas y talleres del equipo de formación, creando así un valor agregado a la formación en relación con segu</w:t>
            </w:r>
            <w:r w:rsidRPr="000D7C36">
              <w:rPr>
                <w:sz w:val="16"/>
                <w:szCs w:val="16"/>
              </w:rPr>
              <w:t>ridad vial desde su entidad.</w:t>
            </w:r>
          </w:p>
        </w:tc>
      </w:tr>
    </w:tbl>
    <w:p w14:paraId="2D66B1A7" w14:textId="77777777" w:rsidR="00464642" w:rsidRDefault="00464642">
      <w:pPr>
        <w:rPr>
          <w:b/>
        </w:rPr>
      </w:pPr>
    </w:p>
    <w:tbl>
      <w:tblPr>
        <w:tblStyle w:val="ac"/>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6"/>
        <w:gridCol w:w="268"/>
      </w:tblGrid>
      <w:tr w:rsidR="000D7C36" w14:paraId="6CCDE639" w14:textId="77777777" w:rsidTr="000D7C36">
        <w:trPr>
          <w:trHeight w:val="2442"/>
        </w:trPr>
        <w:tc>
          <w:tcPr>
            <w:tcW w:w="13163"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288AC8FB" w14:textId="60478BBA" w:rsidR="000D7C36" w:rsidRDefault="005B7192" w:rsidP="00E649F0">
            <w:pPr>
              <w:spacing w:before="40" w:after="0" w:line="276" w:lineRule="auto"/>
              <w:ind w:left="20"/>
              <w:jc w:val="both"/>
              <w:rPr>
                <w:b/>
                <w:color w:val="FFFFFF"/>
              </w:rPr>
            </w:pPr>
            <w:r>
              <w:rPr>
                <w:b/>
                <w:color w:val="FFFFFF"/>
              </w:rPr>
              <w:t>PROYECTO -</w:t>
            </w:r>
            <w:r w:rsidR="000D7C36">
              <w:rPr>
                <w:b/>
                <w:color w:val="FFFFFF"/>
              </w:rPr>
              <w:t xml:space="preserve"> 7563. FORTALECIMIENTO DE LAS HERRAMIENTAS PARA LA PREVENCIÓN DE LA CORRUPCIÓN EN LA SECRETARÍA DISTRITAL DE MOVILIDAD</w:t>
            </w:r>
          </w:p>
          <w:p w14:paraId="77ACD466" w14:textId="77777777" w:rsidR="000D7C36" w:rsidRDefault="000D7C36" w:rsidP="00E649F0">
            <w:pPr>
              <w:spacing w:before="40" w:after="0" w:line="276" w:lineRule="auto"/>
              <w:ind w:left="20"/>
              <w:jc w:val="both"/>
              <w:rPr>
                <w:color w:val="FFFFFF"/>
                <w:sz w:val="18"/>
                <w:szCs w:val="18"/>
              </w:rPr>
            </w:pPr>
            <w:r>
              <w:rPr>
                <w:color w:val="FFFFFF"/>
                <w:sz w:val="18"/>
                <w:szCs w:val="18"/>
              </w:rPr>
              <w:t>Objetivo General: Fortalecer las herramientas de transparencia y de prevención en contra de la corrupción.</w:t>
            </w:r>
          </w:p>
          <w:p w14:paraId="6138FC6E" w14:textId="33C84E4A" w:rsidR="000D7C36" w:rsidRDefault="000D7C36" w:rsidP="00E649F0">
            <w:pPr>
              <w:spacing w:before="40" w:after="0" w:line="276" w:lineRule="auto"/>
              <w:jc w:val="both"/>
              <w:rPr>
                <w:color w:val="FFFFFF"/>
                <w:sz w:val="18"/>
                <w:szCs w:val="18"/>
              </w:rPr>
            </w:pPr>
            <w:r>
              <w:rPr>
                <w:color w:val="FFFFFF"/>
                <w:sz w:val="18"/>
                <w:szCs w:val="18"/>
              </w:rPr>
              <w:t xml:space="preserve"> Objetivos Específicos:</w:t>
            </w:r>
            <w:r>
              <w:rPr>
                <w:rFonts w:ascii="Times New Roman" w:eastAsia="Times New Roman" w:hAnsi="Times New Roman" w:cs="Times New Roman"/>
                <w:color w:val="FFFFFF"/>
                <w:sz w:val="18"/>
                <w:szCs w:val="18"/>
              </w:rPr>
              <w:t xml:space="preserve">   </w:t>
            </w:r>
          </w:p>
          <w:p w14:paraId="6238F727" w14:textId="77777777" w:rsidR="000D7C36" w:rsidRDefault="000D7C36" w:rsidP="00E649F0">
            <w:pPr>
              <w:numPr>
                <w:ilvl w:val="0"/>
                <w:numId w:val="2"/>
              </w:numPr>
              <w:spacing w:after="0" w:line="276" w:lineRule="auto"/>
              <w:ind w:right="1080"/>
              <w:jc w:val="both"/>
              <w:rPr>
                <w:color w:val="FFFFFF"/>
                <w:sz w:val="18"/>
                <w:szCs w:val="18"/>
              </w:rPr>
            </w:pPr>
            <w:r>
              <w:rPr>
                <w:color w:val="FFFFFF"/>
                <w:sz w:val="18"/>
                <w:szCs w:val="18"/>
              </w:rPr>
              <w:t>Implementar un modelo de gestión que articule e impulse las herramientas de transparencia y prevención de la corrupción.</w:t>
            </w:r>
          </w:p>
          <w:p w14:paraId="3E6E8249" w14:textId="77777777" w:rsidR="000D7C36" w:rsidRDefault="000D7C36" w:rsidP="00E649F0">
            <w:pPr>
              <w:numPr>
                <w:ilvl w:val="0"/>
                <w:numId w:val="2"/>
              </w:numPr>
              <w:spacing w:after="0" w:line="274" w:lineRule="auto"/>
              <w:jc w:val="both"/>
              <w:rPr>
                <w:color w:val="FFFFFF"/>
                <w:sz w:val="18"/>
                <w:szCs w:val="18"/>
              </w:rPr>
            </w:pPr>
            <w:r>
              <w:rPr>
                <w:rFonts w:ascii="Times New Roman" w:eastAsia="Times New Roman" w:hAnsi="Times New Roman" w:cs="Times New Roman"/>
                <w:color w:val="FFFFFF"/>
                <w:sz w:val="18"/>
                <w:szCs w:val="18"/>
              </w:rPr>
              <w:t xml:space="preserve"> </w:t>
            </w:r>
            <w:r>
              <w:rPr>
                <w:color w:val="FFFFFF"/>
                <w:sz w:val="18"/>
                <w:szCs w:val="18"/>
              </w:rPr>
              <w:t>Fortalecer el Subsistema Control Interno con el enfoque de mejora continua</w:t>
            </w:r>
          </w:p>
          <w:p w14:paraId="308912AC" w14:textId="77777777" w:rsidR="000D7C36" w:rsidRDefault="000D7C36" w:rsidP="00E649F0">
            <w:pPr>
              <w:numPr>
                <w:ilvl w:val="0"/>
                <w:numId w:val="2"/>
              </w:numPr>
              <w:spacing w:after="0" w:line="276" w:lineRule="auto"/>
              <w:ind w:right="1080"/>
              <w:jc w:val="both"/>
              <w:rPr>
                <w:color w:val="FFFFFF"/>
                <w:sz w:val="18"/>
                <w:szCs w:val="18"/>
              </w:rPr>
            </w:pPr>
            <w:r>
              <w:rPr>
                <w:color w:val="FFFFFF"/>
                <w:sz w:val="18"/>
                <w:szCs w:val="18"/>
              </w:rPr>
              <w:t>Sensibilizar y apropiar a los colaboradores de la entidad en la práctica de los valores y principios de integridad institucionales.</w:t>
            </w:r>
          </w:p>
        </w:tc>
        <w:tc>
          <w:tcPr>
            <w:tcW w:w="268" w:type="dxa"/>
            <w:tcBorders>
              <w:top w:val="nil"/>
              <w:left w:val="nil"/>
              <w:bottom w:val="single" w:sz="8" w:space="0" w:color="C2D69B"/>
              <w:right w:val="nil"/>
            </w:tcBorders>
            <w:shd w:val="clear" w:color="auto" w:fill="auto"/>
            <w:tcMar>
              <w:top w:w="100" w:type="dxa"/>
              <w:left w:w="100" w:type="dxa"/>
              <w:bottom w:w="100" w:type="dxa"/>
              <w:right w:w="100" w:type="dxa"/>
            </w:tcMar>
          </w:tcPr>
          <w:p w14:paraId="159E1665" w14:textId="77777777" w:rsidR="000D7C36" w:rsidRDefault="000D7C36" w:rsidP="00E649F0">
            <w:pPr>
              <w:spacing w:before="240" w:after="240"/>
              <w:rPr>
                <w:b/>
              </w:rPr>
            </w:pPr>
            <w:r>
              <w:rPr>
                <w:b/>
              </w:rPr>
              <w:t xml:space="preserve"> </w:t>
            </w:r>
          </w:p>
        </w:tc>
      </w:tr>
    </w:tbl>
    <w:p w14:paraId="137DA089" w14:textId="2C9ADAE6" w:rsidR="000D7C36" w:rsidRDefault="000D7C36">
      <w:pPr>
        <w:rPr>
          <w:b/>
        </w:rPr>
      </w:pPr>
      <w:r>
        <w:rPr>
          <w:b/>
        </w:rPr>
        <w:t>---------------------------------------------------------------------------------------------------------------------------------------------------------------------------------------------------</w:t>
      </w:r>
    </w:p>
    <w:p w14:paraId="5256E9ED" w14:textId="77777777" w:rsidR="000D7C36" w:rsidRDefault="000D7C36">
      <w:pPr>
        <w:rPr>
          <w:b/>
        </w:rPr>
      </w:pPr>
    </w:p>
    <w:p w14:paraId="548FB7CB" w14:textId="77777777" w:rsidR="000D7C36" w:rsidRDefault="000D7C36">
      <w:pPr>
        <w:rPr>
          <w:b/>
        </w:rPr>
      </w:pPr>
    </w:p>
    <w:p w14:paraId="18B650D6" w14:textId="77777777" w:rsidR="00464642" w:rsidRDefault="00464642">
      <w:pPr>
        <w:ind w:firstLine="284"/>
        <w:rPr>
          <w:b/>
        </w:rPr>
      </w:pPr>
    </w:p>
    <w:tbl>
      <w:tblPr>
        <w:tblStyle w:val="ac"/>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1134"/>
        <w:gridCol w:w="992"/>
        <w:gridCol w:w="1134"/>
        <w:gridCol w:w="8199"/>
      </w:tblGrid>
      <w:tr w:rsidR="00464642" w14:paraId="5F6EEA1A" w14:textId="77777777" w:rsidTr="000D7C36">
        <w:trPr>
          <w:trHeight w:val="975"/>
          <w:tblHeader/>
        </w:trPr>
        <w:tc>
          <w:tcPr>
            <w:tcW w:w="1975"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1CBC06DC" w14:textId="77777777" w:rsidR="00464642" w:rsidRPr="005B7192" w:rsidRDefault="000C7715" w:rsidP="000D7C36">
            <w:pPr>
              <w:spacing w:before="240" w:after="240" w:line="240" w:lineRule="auto"/>
              <w:jc w:val="center"/>
              <w:rPr>
                <w:b/>
                <w:color w:val="FFFFFF" w:themeColor="background1"/>
                <w:sz w:val="18"/>
                <w:szCs w:val="18"/>
              </w:rPr>
            </w:pPr>
            <w:r w:rsidRPr="005B7192">
              <w:rPr>
                <w:b/>
                <w:color w:val="FFFFFF" w:themeColor="background1"/>
                <w:sz w:val="18"/>
                <w:szCs w:val="18"/>
              </w:rPr>
              <w:t>Meta Proyecto de Inversión</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45FE469" w14:textId="77777777" w:rsidR="00464642" w:rsidRPr="005B7192" w:rsidRDefault="000C7715" w:rsidP="000D7C36">
            <w:pPr>
              <w:spacing w:before="240" w:after="240" w:line="240" w:lineRule="auto"/>
              <w:jc w:val="center"/>
              <w:rPr>
                <w:b/>
                <w:color w:val="FFFFFF" w:themeColor="background1"/>
                <w:sz w:val="18"/>
                <w:szCs w:val="18"/>
              </w:rPr>
            </w:pPr>
            <w:r w:rsidRPr="005B7192">
              <w:rPr>
                <w:b/>
                <w:color w:val="FFFFFF" w:themeColor="background1"/>
                <w:sz w:val="18"/>
                <w:szCs w:val="18"/>
              </w:rPr>
              <w:t>Magnitud Programada 2024</w:t>
            </w:r>
          </w:p>
        </w:tc>
        <w:tc>
          <w:tcPr>
            <w:tcW w:w="99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1DCA7CB8" w14:textId="77777777" w:rsidR="00464642" w:rsidRPr="005B7192" w:rsidRDefault="000C7715" w:rsidP="000D7C36">
            <w:pPr>
              <w:spacing w:before="240" w:after="240" w:line="240" w:lineRule="auto"/>
              <w:jc w:val="center"/>
              <w:rPr>
                <w:b/>
                <w:color w:val="FFFFFF" w:themeColor="background1"/>
                <w:sz w:val="18"/>
                <w:szCs w:val="18"/>
              </w:rPr>
            </w:pPr>
            <w:r w:rsidRPr="005B7192">
              <w:rPr>
                <w:b/>
                <w:color w:val="FFFFFF" w:themeColor="background1"/>
                <w:sz w:val="18"/>
                <w:szCs w:val="18"/>
              </w:rPr>
              <w:t>Magni</w:t>
            </w:r>
            <w:r w:rsidRPr="005B7192">
              <w:rPr>
                <w:b/>
                <w:color w:val="FFFFFF" w:themeColor="background1"/>
                <w:sz w:val="18"/>
                <w:szCs w:val="18"/>
              </w:rPr>
              <w:t>tud Ejecutada 2024</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C1F59F5" w14:textId="77777777" w:rsidR="00464642" w:rsidRPr="005B7192" w:rsidRDefault="000C7715" w:rsidP="000D7C36">
            <w:pPr>
              <w:spacing w:before="240" w:after="240" w:line="240" w:lineRule="auto"/>
              <w:jc w:val="center"/>
              <w:rPr>
                <w:b/>
                <w:color w:val="FFFFFF" w:themeColor="background1"/>
                <w:sz w:val="18"/>
                <w:szCs w:val="18"/>
              </w:rPr>
            </w:pPr>
            <w:r w:rsidRPr="005B7192">
              <w:rPr>
                <w:b/>
                <w:color w:val="FFFFFF" w:themeColor="background1"/>
                <w:sz w:val="18"/>
                <w:szCs w:val="18"/>
              </w:rPr>
              <w:t>% de Cumplimiento 2024</w:t>
            </w:r>
          </w:p>
        </w:tc>
        <w:tc>
          <w:tcPr>
            <w:tcW w:w="8199"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59CB1845" w14:textId="77777777" w:rsidR="00464642" w:rsidRPr="005B7192" w:rsidRDefault="000C7715" w:rsidP="000D7C36">
            <w:pPr>
              <w:spacing w:before="240" w:after="240" w:line="240" w:lineRule="auto"/>
              <w:jc w:val="center"/>
              <w:rPr>
                <w:b/>
                <w:color w:val="FFFFFF" w:themeColor="background1"/>
                <w:sz w:val="18"/>
                <w:szCs w:val="18"/>
              </w:rPr>
            </w:pPr>
            <w:r w:rsidRPr="005B7192">
              <w:rPr>
                <w:b/>
                <w:color w:val="FFFFFF" w:themeColor="background1"/>
                <w:sz w:val="18"/>
                <w:szCs w:val="18"/>
              </w:rPr>
              <w:t>Avances y Logros</w:t>
            </w:r>
          </w:p>
        </w:tc>
      </w:tr>
      <w:tr w:rsidR="00464642" w14:paraId="2CB84960" w14:textId="77777777" w:rsidTr="005B7192">
        <w:trPr>
          <w:trHeight w:val="943"/>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3D17DBE2" w14:textId="77777777" w:rsidR="00464642" w:rsidRPr="000D7C36" w:rsidRDefault="000C7715" w:rsidP="000D7C36">
            <w:pPr>
              <w:spacing w:before="240" w:after="240" w:line="240" w:lineRule="auto"/>
              <w:jc w:val="both"/>
              <w:rPr>
                <w:sz w:val="18"/>
                <w:szCs w:val="18"/>
              </w:rPr>
            </w:pPr>
            <w:r w:rsidRPr="000D7C36">
              <w:rPr>
                <w:sz w:val="18"/>
                <w:szCs w:val="18"/>
              </w:rPr>
              <w:t>1. Certificar e implementar 1 sistema de gestión antisoborno</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75B5148" w14:textId="77777777" w:rsidR="00464642" w:rsidRPr="000D7C36" w:rsidRDefault="000C7715" w:rsidP="000D7C36">
            <w:pPr>
              <w:spacing w:before="240" w:after="240" w:line="240" w:lineRule="auto"/>
              <w:jc w:val="center"/>
              <w:rPr>
                <w:sz w:val="18"/>
                <w:szCs w:val="18"/>
              </w:rPr>
            </w:pPr>
            <w:r w:rsidRPr="000D7C36">
              <w:rPr>
                <w:sz w:val="18"/>
                <w:szCs w:val="18"/>
              </w:rPr>
              <w:t>0%</w:t>
            </w:r>
          </w:p>
        </w:tc>
        <w:tc>
          <w:tcPr>
            <w:tcW w:w="99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54A0B60" w14:textId="77777777" w:rsidR="00464642" w:rsidRPr="000D7C36" w:rsidRDefault="000C7715" w:rsidP="000D7C36">
            <w:pPr>
              <w:spacing w:before="240" w:after="240" w:line="240" w:lineRule="auto"/>
              <w:jc w:val="center"/>
              <w:rPr>
                <w:sz w:val="18"/>
                <w:szCs w:val="18"/>
              </w:rPr>
            </w:pPr>
            <w:r w:rsidRPr="000D7C36">
              <w:rPr>
                <w:sz w:val="18"/>
                <w:szCs w:val="18"/>
              </w:rPr>
              <w:t xml:space="preserve">0% </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4A34202" w14:textId="77777777" w:rsidR="00464642" w:rsidRPr="000D7C36" w:rsidRDefault="000C7715" w:rsidP="000D7C36">
            <w:pPr>
              <w:spacing w:before="240" w:after="240" w:line="240" w:lineRule="auto"/>
              <w:jc w:val="center"/>
              <w:rPr>
                <w:sz w:val="18"/>
                <w:szCs w:val="18"/>
              </w:rPr>
            </w:pPr>
            <w:r w:rsidRPr="000D7C36">
              <w:rPr>
                <w:sz w:val="18"/>
                <w:szCs w:val="18"/>
              </w:rPr>
              <w:t xml:space="preserve"> 0%</w:t>
            </w:r>
          </w:p>
        </w:tc>
        <w:tc>
          <w:tcPr>
            <w:tcW w:w="8199"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6282249" w14:textId="77777777" w:rsidR="00464642" w:rsidRPr="000D7C36" w:rsidRDefault="000C7715" w:rsidP="000D7C36">
            <w:pPr>
              <w:spacing w:before="240" w:after="240" w:line="240" w:lineRule="auto"/>
              <w:rPr>
                <w:sz w:val="18"/>
                <w:szCs w:val="18"/>
              </w:rPr>
            </w:pPr>
            <w:r w:rsidRPr="000D7C36">
              <w:rPr>
                <w:sz w:val="18"/>
                <w:szCs w:val="18"/>
              </w:rPr>
              <w:t xml:space="preserve">La meta se finalizó por cumplimiento en la vigencia anterior y algunas actividades se reprogramaron para ser desarrolladas en   el segundo semestre de 2024 con el nuevo PDD Bogotá Camina Segura. </w:t>
            </w:r>
          </w:p>
        </w:tc>
      </w:tr>
      <w:tr w:rsidR="00464642" w14:paraId="1A833CF8" w14:textId="77777777" w:rsidTr="000D7C36">
        <w:trPr>
          <w:trHeight w:val="2475"/>
        </w:trPr>
        <w:tc>
          <w:tcPr>
            <w:tcW w:w="1975" w:type="dxa"/>
            <w:tcBorders>
              <w:top w:val="nil"/>
              <w:left w:val="single" w:sz="8" w:space="0" w:color="C2D69B"/>
              <w:bottom w:val="single" w:sz="8" w:space="0" w:color="C2D69B"/>
              <w:right w:val="single" w:sz="8" w:space="0" w:color="C2D69B"/>
            </w:tcBorders>
            <w:shd w:val="clear" w:color="auto" w:fill="C9DAF8"/>
            <w:tcMar>
              <w:top w:w="0" w:type="dxa"/>
              <w:left w:w="100" w:type="dxa"/>
              <w:bottom w:w="0" w:type="dxa"/>
              <w:right w:w="100" w:type="dxa"/>
            </w:tcMar>
          </w:tcPr>
          <w:p w14:paraId="34E3AF35" w14:textId="77777777" w:rsidR="00464642" w:rsidRPr="000D7C36" w:rsidRDefault="000C7715" w:rsidP="000D7C36">
            <w:pPr>
              <w:pBdr>
                <w:top w:val="nil"/>
                <w:left w:val="nil"/>
                <w:bottom w:val="nil"/>
                <w:right w:val="nil"/>
                <w:between w:val="nil"/>
              </w:pBdr>
              <w:spacing w:before="240" w:after="240" w:line="240" w:lineRule="auto"/>
              <w:jc w:val="both"/>
              <w:rPr>
                <w:sz w:val="18"/>
                <w:szCs w:val="18"/>
              </w:rPr>
            </w:pPr>
            <w:r w:rsidRPr="000D7C36">
              <w:rPr>
                <w:sz w:val="18"/>
                <w:szCs w:val="18"/>
              </w:rPr>
              <w:t xml:space="preserve">2.Implementar el 100 % de la Estrategia </w:t>
            </w:r>
            <w:proofErr w:type="gramStart"/>
            <w:r w:rsidRPr="000D7C36">
              <w:rPr>
                <w:sz w:val="18"/>
                <w:szCs w:val="18"/>
              </w:rPr>
              <w:t>Anual  para</w:t>
            </w:r>
            <w:proofErr w:type="gramEnd"/>
            <w:r w:rsidRPr="000D7C36">
              <w:rPr>
                <w:sz w:val="18"/>
                <w:szCs w:val="18"/>
              </w:rPr>
              <w:t xml:space="preserve"> la Sostenibilidad del Subsistema de Control Interno</w:t>
            </w:r>
          </w:p>
        </w:tc>
        <w:tc>
          <w:tcPr>
            <w:tcW w:w="1134"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1DC55B19" w14:textId="77777777" w:rsidR="00464642" w:rsidRPr="000D7C36" w:rsidRDefault="000C7715" w:rsidP="000D7C36">
            <w:pPr>
              <w:pBdr>
                <w:top w:val="nil"/>
                <w:left w:val="nil"/>
                <w:bottom w:val="nil"/>
                <w:right w:val="nil"/>
                <w:between w:val="nil"/>
              </w:pBdr>
              <w:spacing w:before="240" w:after="240" w:line="240" w:lineRule="auto"/>
              <w:jc w:val="both"/>
              <w:rPr>
                <w:sz w:val="18"/>
                <w:szCs w:val="18"/>
              </w:rPr>
            </w:pPr>
            <w:r w:rsidRPr="000D7C36">
              <w:rPr>
                <w:sz w:val="18"/>
                <w:szCs w:val="18"/>
              </w:rPr>
              <w:t>100%</w:t>
            </w:r>
          </w:p>
        </w:tc>
        <w:tc>
          <w:tcPr>
            <w:tcW w:w="992"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37449591" w14:textId="77777777" w:rsidR="00464642" w:rsidRPr="000D7C36" w:rsidRDefault="000C7715" w:rsidP="000D7C36">
            <w:pPr>
              <w:pBdr>
                <w:top w:val="nil"/>
                <w:left w:val="nil"/>
                <w:bottom w:val="nil"/>
                <w:right w:val="nil"/>
                <w:between w:val="nil"/>
              </w:pBdr>
              <w:spacing w:before="240" w:after="240" w:line="240" w:lineRule="auto"/>
              <w:jc w:val="both"/>
              <w:rPr>
                <w:sz w:val="18"/>
                <w:szCs w:val="18"/>
              </w:rPr>
            </w:pPr>
            <w:r w:rsidRPr="000D7C36">
              <w:rPr>
                <w:sz w:val="18"/>
                <w:szCs w:val="18"/>
              </w:rPr>
              <w:t>100%</w:t>
            </w:r>
          </w:p>
        </w:tc>
        <w:tc>
          <w:tcPr>
            <w:tcW w:w="1134"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5D2A9A17" w14:textId="77777777" w:rsidR="00464642" w:rsidRPr="000D7C36" w:rsidRDefault="000C7715" w:rsidP="000D7C36">
            <w:pPr>
              <w:pBdr>
                <w:top w:val="nil"/>
                <w:left w:val="nil"/>
                <w:bottom w:val="nil"/>
                <w:right w:val="nil"/>
                <w:between w:val="nil"/>
              </w:pBdr>
              <w:spacing w:before="240" w:after="240" w:line="240" w:lineRule="auto"/>
              <w:jc w:val="both"/>
              <w:rPr>
                <w:sz w:val="18"/>
                <w:szCs w:val="18"/>
              </w:rPr>
            </w:pPr>
            <w:r w:rsidRPr="000D7C36">
              <w:rPr>
                <w:sz w:val="18"/>
                <w:szCs w:val="18"/>
              </w:rPr>
              <w:t>100%</w:t>
            </w:r>
          </w:p>
        </w:tc>
        <w:tc>
          <w:tcPr>
            <w:tcW w:w="8199"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466649F5" w14:textId="77777777" w:rsidR="00464642" w:rsidRPr="000D7C36" w:rsidRDefault="000C7715" w:rsidP="000D7C36">
            <w:pPr>
              <w:pBdr>
                <w:top w:val="nil"/>
                <w:left w:val="nil"/>
                <w:bottom w:val="nil"/>
                <w:right w:val="nil"/>
                <w:between w:val="nil"/>
              </w:pBdr>
              <w:spacing w:before="240" w:after="240" w:line="240" w:lineRule="auto"/>
              <w:jc w:val="both"/>
              <w:rPr>
                <w:sz w:val="18"/>
                <w:szCs w:val="18"/>
              </w:rPr>
            </w:pPr>
            <w:r w:rsidRPr="000D7C36">
              <w:rPr>
                <w:sz w:val="18"/>
                <w:szCs w:val="18"/>
              </w:rPr>
              <w:t xml:space="preserve">En el transcurso de la vigencia 2024, con corte al 31 de mayo, el proceso de Control y Evaluación de la Gestión ha continuado </w:t>
            </w:r>
            <w:r w:rsidRPr="000D7C36">
              <w:rPr>
                <w:sz w:val="18"/>
                <w:szCs w:val="18"/>
              </w:rPr>
              <w:t xml:space="preserve">implementando sus actividades, cumpliendo con los cinco roles establecidos en el Decreto 648 de 2017, apoyándose en la segunda línea de defensa de la entidad. Estos roles, alineados al Sistema de Control Interno, incluyen: Liderazgo Estratégico, Enfoque a </w:t>
            </w:r>
            <w:r w:rsidRPr="000D7C36">
              <w:rPr>
                <w:sz w:val="18"/>
                <w:szCs w:val="18"/>
              </w:rPr>
              <w:t>la Prevención, Evaluación de la Gestión del Riesgo, Relación con Entes de Control y Evaluación y Seguimiento.</w:t>
            </w:r>
          </w:p>
          <w:p w14:paraId="5D302188" w14:textId="77777777" w:rsidR="00464642" w:rsidRPr="000D7C36" w:rsidRDefault="000C7715" w:rsidP="000D7C36">
            <w:pPr>
              <w:pBdr>
                <w:top w:val="nil"/>
                <w:left w:val="nil"/>
                <w:bottom w:val="nil"/>
                <w:right w:val="nil"/>
                <w:between w:val="nil"/>
              </w:pBdr>
              <w:spacing w:before="240" w:after="240" w:line="240" w:lineRule="auto"/>
              <w:jc w:val="both"/>
              <w:rPr>
                <w:sz w:val="18"/>
                <w:szCs w:val="18"/>
              </w:rPr>
            </w:pPr>
            <w:r w:rsidRPr="000D7C36">
              <w:rPr>
                <w:sz w:val="18"/>
                <w:szCs w:val="18"/>
              </w:rPr>
              <w:t>En este contexto, a través del Plan Anual de Auditoría Interna (PAAI) vigencia 2024, se han ejecutado 27 actividades durante el primer y segundo t</w:t>
            </w:r>
            <w:r w:rsidRPr="000D7C36">
              <w:rPr>
                <w:sz w:val="18"/>
                <w:szCs w:val="18"/>
              </w:rPr>
              <w:t>rimestre (abril-mayo), las cuales abarcan informes de ley, seguimientos y evaluaciones programadas, evidenciando las acciones de control realizadas como parte del principio de transparencia de la entidad.</w:t>
            </w:r>
          </w:p>
        </w:tc>
      </w:tr>
      <w:tr w:rsidR="00464642" w14:paraId="1732BFDF" w14:textId="77777777" w:rsidTr="000D7C36">
        <w:trPr>
          <w:trHeight w:val="757"/>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37C6B269" w14:textId="77777777" w:rsidR="00464642" w:rsidRPr="000D7C36" w:rsidRDefault="000C7715" w:rsidP="000D7C36">
            <w:pPr>
              <w:spacing w:before="240" w:after="240" w:line="240" w:lineRule="auto"/>
              <w:jc w:val="both"/>
              <w:rPr>
                <w:sz w:val="18"/>
                <w:szCs w:val="18"/>
              </w:rPr>
            </w:pPr>
            <w:r w:rsidRPr="000D7C36">
              <w:rPr>
                <w:sz w:val="18"/>
                <w:szCs w:val="18"/>
              </w:rPr>
              <w:t xml:space="preserve">3.Ejecutar una estrategia anual de integridad </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CB74873" w14:textId="77777777" w:rsidR="00464642" w:rsidRPr="000D7C36" w:rsidRDefault="000C7715" w:rsidP="000D7C36">
            <w:pPr>
              <w:spacing w:before="240" w:after="240" w:line="240" w:lineRule="auto"/>
              <w:jc w:val="center"/>
              <w:rPr>
                <w:sz w:val="18"/>
                <w:szCs w:val="18"/>
              </w:rPr>
            </w:pPr>
            <w:r w:rsidRPr="000D7C36">
              <w:rPr>
                <w:sz w:val="18"/>
                <w:szCs w:val="18"/>
              </w:rPr>
              <w:t>0%</w:t>
            </w:r>
          </w:p>
        </w:tc>
        <w:tc>
          <w:tcPr>
            <w:tcW w:w="99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E63499A" w14:textId="77777777" w:rsidR="00464642" w:rsidRPr="000D7C36" w:rsidRDefault="000C7715" w:rsidP="000D7C36">
            <w:pPr>
              <w:spacing w:before="240" w:after="240" w:line="240" w:lineRule="auto"/>
              <w:jc w:val="center"/>
              <w:rPr>
                <w:sz w:val="18"/>
                <w:szCs w:val="18"/>
              </w:rPr>
            </w:pPr>
            <w:r w:rsidRPr="000D7C36">
              <w:rPr>
                <w:sz w:val="18"/>
                <w:szCs w:val="18"/>
              </w:rPr>
              <w:t xml:space="preserve">0% </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20B9361" w14:textId="77777777" w:rsidR="00464642" w:rsidRPr="000D7C36" w:rsidRDefault="000C7715" w:rsidP="000D7C36">
            <w:pPr>
              <w:spacing w:before="240" w:after="240" w:line="240" w:lineRule="auto"/>
              <w:jc w:val="center"/>
              <w:rPr>
                <w:sz w:val="18"/>
                <w:szCs w:val="18"/>
              </w:rPr>
            </w:pPr>
            <w:r w:rsidRPr="000D7C36">
              <w:rPr>
                <w:sz w:val="18"/>
                <w:szCs w:val="18"/>
              </w:rPr>
              <w:t xml:space="preserve"> 0%</w:t>
            </w:r>
          </w:p>
        </w:tc>
        <w:tc>
          <w:tcPr>
            <w:tcW w:w="8199"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121C295" w14:textId="0104E2ED" w:rsidR="00464642" w:rsidRPr="000D7C36" w:rsidRDefault="000C7715" w:rsidP="000D7C36">
            <w:pPr>
              <w:spacing w:before="240" w:after="240" w:line="240" w:lineRule="auto"/>
              <w:rPr>
                <w:sz w:val="18"/>
                <w:szCs w:val="18"/>
              </w:rPr>
            </w:pPr>
            <w:r w:rsidRPr="000D7C36">
              <w:rPr>
                <w:sz w:val="18"/>
                <w:szCs w:val="18"/>
              </w:rPr>
              <w:t xml:space="preserve">Se realiza reprogramación de las metas </w:t>
            </w:r>
            <w:proofErr w:type="gramStart"/>
            <w:r w:rsidRPr="000D7C36">
              <w:rPr>
                <w:sz w:val="18"/>
                <w:szCs w:val="18"/>
              </w:rPr>
              <w:t>quedando  para</w:t>
            </w:r>
            <w:proofErr w:type="gramEnd"/>
            <w:r w:rsidRPr="000D7C36">
              <w:rPr>
                <w:sz w:val="18"/>
                <w:szCs w:val="18"/>
              </w:rPr>
              <w:t xml:space="preserve"> el segundo semestre de 2024 con el nuevo PDD Bogotá Camina Segura. </w:t>
            </w:r>
            <w:proofErr w:type="gramStart"/>
            <w:r w:rsidRPr="000D7C36">
              <w:rPr>
                <w:sz w:val="18"/>
                <w:szCs w:val="18"/>
              </w:rPr>
              <w:t>Y  solo</w:t>
            </w:r>
            <w:proofErr w:type="gramEnd"/>
            <w:r w:rsidRPr="000D7C36">
              <w:rPr>
                <w:sz w:val="18"/>
                <w:szCs w:val="18"/>
              </w:rPr>
              <w:t xml:space="preserve"> se </w:t>
            </w:r>
            <w:proofErr w:type="spellStart"/>
            <w:r w:rsidRPr="000D7C36">
              <w:rPr>
                <w:sz w:val="18"/>
                <w:szCs w:val="18"/>
              </w:rPr>
              <w:t>realizo</w:t>
            </w:r>
            <w:proofErr w:type="spellEnd"/>
            <w:r w:rsidRPr="000D7C36">
              <w:rPr>
                <w:sz w:val="18"/>
                <w:szCs w:val="18"/>
              </w:rPr>
              <w:t xml:space="preserve"> ejecución de reservas presupuestales</w:t>
            </w:r>
          </w:p>
        </w:tc>
      </w:tr>
    </w:tbl>
    <w:p w14:paraId="10F79D84" w14:textId="77777777" w:rsidR="00464642" w:rsidRDefault="00464642">
      <w:pPr>
        <w:ind w:firstLine="284"/>
        <w:rPr>
          <w:b/>
        </w:rPr>
      </w:pPr>
    </w:p>
    <w:p w14:paraId="5BF79912" w14:textId="77777777" w:rsidR="000D7C36" w:rsidRDefault="000D7C36">
      <w:pPr>
        <w:ind w:firstLine="284"/>
        <w:rPr>
          <w:b/>
        </w:rPr>
      </w:pPr>
    </w:p>
    <w:p w14:paraId="66611DDB" w14:textId="77777777" w:rsidR="000D7C36" w:rsidRDefault="000D7C36">
      <w:pPr>
        <w:ind w:firstLine="284"/>
        <w:rPr>
          <w:b/>
        </w:rPr>
      </w:pPr>
    </w:p>
    <w:p w14:paraId="066279B8" w14:textId="77B89894" w:rsidR="00464642" w:rsidRPr="000D7C36" w:rsidRDefault="000D7C36">
      <w:pPr>
        <w:ind w:firstLine="284"/>
        <w:rPr>
          <w:bCs/>
        </w:rPr>
      </w:pPr>
      <w:r w:rsidRPr="000D7C36">
        <w:rPr>
          <w:bCs/>
        </w:rPr>
        <w:lastRenderedPageBreak/>
        <w:t>SUBSECRETARÍA DE GESTIÓN CORPORATIVA</w:t>
      </w:r>
    </w:p>
    <w:tbl>
      <w:tblPr>
        <w:tblStyle w:val="ad"/>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73"/>
        <w:gridCol w:w="261"/>
      </w:tblGrid>
      <w:tr w:rsidR="000D7C36" w14:paraId="2B0E085B" w14:textId="77777777" w:rsidTr="005B7192">
        <w:trPr>
          <w:trHeight w:val="2640"/>
        </w:trPr>
        <w:tc>
          <w:tcPr>
            <w:tcW w:w="13173"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03E98807" w14:textId="77777777" w:rsidR="000D7C36" w:rsidRDefault="000D7C36" w:rsidP="00E649F0">
            <w:pPr>
              <w:spacing w:before="40" w:after="0" w:line="276" w:lineRule="auto"/>
              <w:ind w:left="20"/>
              <w:jc w:val="both"/>
              <w:rPr>
                <w:b/>
                <w:color w:val="FFFFFF"/>
              </w:rPr>
            </w:pPr>
            <w:proofErr w:type="gramStart"/>
            <w:r>
              <w:rPr>
                <w:b/>
                <w:color w:val="FFFFFF"/>
              </w:rPr>
              <w:t>PROYECTO  -</w:t>
            </w:r>
            <w:proofErr w:type="gramEnd"/>
            <w:r>
              <w:rPr>
                <w:b/>
                <w:color w:val="FFFFFF"/>
              </w:rPr>
              <w:t xml:space="preserve"> 7568. FORTALECIMIENTO INSTITUCIONAL DE LA SECRETARIA DISTRITAL DE MOVILIDAD DE BOGOTÁ</w:t>
            </w:r>
          </w:p>
          <w:p w14:paraId="7DBBE64C" w14:textId="58FAAFF8" w:rsidR="000D7C36" w:rsidRDefault="000D7C36" w:rsidP="00E649F0">
            <w:pPr>
              <w:spacing w:before="40" w:after="0" w:line="276" w:lineRule="auto"/>
              <w:ind w:left="20"/>
              <w:jc w:val="both"/>
              <w:rPr>
                <w:color w:val="FFFFFF"/>
                <w:sz w:val="18"/>
                <w:szCs w:val="18"/>
              </w:rPr>
            </w:pPr>
            <w:r>
              <w:rPr>
                <w:color w:val="FFFFFF"/>
                <w:sz w:val="18"/>
                <w:szCs w:val="18"/>
              </w:rPr>
              <w:t xml:space="preserve">Objetivo General: Fortalecer los servicios logísticos, corporativos, de infraestructura y el recurso humano de la Secretaría Distrital de Movilidad. </w:t>
            </w:r>
          </w:p>
          <w:p w14:paraId="2C7EF243" w14:textId="77777777" w:rsidR="000D7C36" w:rsidRDefault="000D7C36" w:rsidP="00E649F0">
            <w:pPr>
              <w:pBdr>
                <w:top w:val="nil"/>
                <w:left w:val="nil"/>
                <w:bottom w:val="nil"/>
                <w:right w:val="nil"/>
                <w:between w:val="nil"/>
              </w:pBdr>
              <w:spacing w:before="40" w:after="0" w:line="276" w:lineRule="auto"/>
              <w:jc w:val="both"/>
              <w:rPr>
                <w:color w:val="FFFFFF"/>
                <w:sz w:val="18"/>
                <w:szCs w:val="18"/>
              </w:rPr>
            </w:pPr>
            <w:r>
              <w:rPr>
                <w:color w:val="FFFFFF"/>
                <w:sz w:val="18"/>
                <w:szCs w:val="18"/>
              </w:rPr>
              <w:t xml:space="preserve">Objetivos Específicos:   </w:t>
            </w:r>
          </w:p>
          <w:p w14:paraId="1D20C989" w14:textId="77777777" w:rsidR="000D7C36" w:rsidRDefault="000D7C36" w:rsidP="00E649F0">
            <w:pPr>
              <w:numPr>
                <w:ilvl w:val="0"/>
                <w:numId w:val="3"/>
              </w:numPr>
              <w:pBdr>
                <w:top w:val="nil"/>
                <w:left w:val="nil"/>
                <w:bottom w:val="nil"/>
                <w:right w:val="nil"/>
                <w:between w:val="nil"/>
              </w:pBdr>
              <w:spacing w:before="40" w:after="0" w:line="276" w:lineRule="auto"/>
              <w:jc w:val="both"/>
              <w:rPr>
                <w:color w:val="FFFFFF"/>
                <w:sz w:val="18"/>
                <w:szCs w:val="18"/>
              </w:rPr>
            </w:pPr>
            <w:r>
              <w:rPr>
                <w:color w:val="FFFFFF"/>
                <w:sz w:val="18"/>
                <w:szCs w:val="18"/>
              </w:rPr>
              <w:t xml:space="preserve"> Asegurar el soporte técnico y profesional a la estructura administrativa de la Entidad para garantizar la adecuada operación de la Entidad bajo parámetros de oportunidad y calidad.</w:t>
            </w:r>
          </w:p>
          <w:p w14:paraId="0DE05468" w14:textId="77777777" w:rsidR="000D7C36" w:rsidRDefault="000D7C36" w:rsidP="00E649F0">
            <w:pPr>
              <w:numPr>
                <w:ilvl w:val="0"/>
                <w:numId w:val="3"/>
              </w:numPr>
              <w:pBdr>
                <w:top w:val="nil"/>
                <w:left w:val="nil"/>
                <w:bottom w:val="nil"/>
                <w:right w:val="nil"/>
                <w:between w:val="nil"/>
              </w:pBdr>
              <w:spacing w:after="0" w:line="276" w:lineRule="auto"/>
              <w:jc w:val="both"/>
              <w:rPr>
                <w:color w:val="FFFFFF"/>
                <w:sz w:val="18"/>
                <w:szCs w:val="18"/>
              </w:rPr>
            </w:pPr>
            <w:r>
              <w:rPr>
                <w:color w:val="FFFFFF"/>
                <w:sz w:val="18"/>
                <w:szCs w:val="18"/>
              </w:rPr>
              <w:t>Incorporar acciones de mejora del Sistema Integrado de Gestión y de Calidad de la Secretaría Distrital de Movilidad con el fin de generar resultados acordes con el PDD y que resuelvan las necesidades y problemas de los ciudadanos</w:t>
            </w:r>
          </w:p>
          <w:p w14:paraId="7212BFC4" w14:textId="77777777" w:rsidR="000D7C36" w:rsidRDefault="000D7C36" w:rsidP="00E649F0">
            <w:pPr>
              <w:numPr>
                <w:ilvl w:val="0"/>
                <w:numId w:val="3"/>
              </w:numPr>
              <w:pBdr>
                <w:top w:val="nil"/>
                <w:left w:val="nil"/>
                <w:bottom w:val="nil"/>
                <w:right w:val="nil"/>
                <w:between w:val="nil"/>
              </w:pBdr>
              <w:spacing w:after="0" w:line="276" w:lineRule="auto"/>
              <w:jc w:val="both"/>
              <w:rPr>
                <w:color w:val="FFFFFF"/>
                <w:sz w:val="18"/>
                <w:szCs w:val="18"/>
              </w:rPr>
            </w:pPr>
            <w:r>
              <w:rPr>
                <w:color w:val="FFFFFF"/>
                <w:sz w:val="18"/>
                <w:szCs w:val="18"/>
              </w:rPr>
              <w:t xml:space="preserve"> Garantizar la prestación de los servicios corporativos para el adecuado funcionamiento de la entidad, generando herramientas que permitan la cualificación de los procesos y el mejoramiento continuo.</w:t>
            </w:r>
          </w:p>
          <w:p w14:paraId="5453C5ED" w14:textId="77777777" w:rsidR="000D7C36" w:rsidRDefault="000D7C36" w:rsidP="00E649F0">
            <w:pPr>
              <w:numPr>
                <w:ilvl w:val="0"/>
                <w:numId w:val="3"/>
              </w:numPr>
              <w:pBdr>
                <w:top w:val="nil"/>
                <w:left w:val="nil"/>
                <w:bottom w:val="nil"/>
                <w:right w:val="nil"/>
                <w:between w:val="nil"/>
              </w:pBdr>
              <w:spacing w:after="0" w:line="276" w:lineRule="auto"/>
              <w:jc w:val="both"/>
              <w:rPr>
                <w:color w:val="FFFFFF"/>
                <w:sz w:val="18"/>
                <w:szCs w:val="18"/>
              </w:rPr>
            </w:pPr>
            <w:r>
              <w:rPr>
                <w:color w:val="FFFFFF"/>
                <w:sz w:val="18"/>
                <w:szCs w:val="18"/>
              </w:rPr>
              <w:t xml:space="preserve"> Lograr que se disponga de recursos logísticos y financieros suficientes para adelantar actividades que conlleven a preservar el buen estado de las instalaciones físicas de las sedes de la Secretaría, con el fin de brindar las condiciones óptimas organizacionales que permitan su adecuada funcionalidad. para mejoramiento de la infraestructura de todas las sedes de la entidad</w:t>
            </w:r>
            <w:r>
              <w:rPr>
                <w:color w:val="FFFFFF"/>
              </w:rPr>
              <w:t>.</w:t>
            </w:r>
          </w:p>
          <w:p w14:paraId="2CDCFB87" w14:textId="77777777" w:rsidR="000D7C36" w:rsidRDefault="000D7C36" w:rsidP="00E649F0">
            <w:pPr>
              <w:numPr>
                <w:ilvl w:val="0"/>
                <w:numId w:val="3"/>
              </w:numPr>
              <w:pBdr>
                <w:top w:val="nil"/>
                <w:left w:val="nil"/>
                <w:bottom w:val="nil"/>
                <w:right w:val="nil"/>
                <w:between w:val="nil"/>
              </w:pBdr>
              <w:spacing w:after="0" w:line="276" w:lineRule="auto"/>
              <w:jc w:val="both"/>
              <w:rPr>
                <w:color w:val="FFFFFF"/>
                <w:sz w:val="18"/>
                <w:szCs w:val="18"/>
              </w:rPr>
            </w:pPr>
            <w:r>
              <w:rPr>
                <w:color w:val="FFFFFF"/>
                <w:sz w:val="18"/>
                <w:szCs w:val="18"/>
              </w:rPr>
              <w:t>Realizar las actividades que le permitan a la Entidad obtener certificación EFR1000 correspondiente a la implementación del Modelo de Gestión de Empresas Familiarmente Responsable, así como el desarrollo del Plan de Bienestar Social y Mejoramiento del Clima Institucional y del Plan Institucional de Capacitación.</w:t>
            </w:r>
            <w:r>
              <w:rPr>
                <w:color w:val="FFFFFF"/>
              </w:rPr>
              <w:t xml:space="preserve"> </w:t>
            </w:r>
          </w:p>
          <w:p w14:paraId="34AA2922" w14:textId="77777777" w:rsidR="000D7C36" w:rsidRDefault="000D7C36" w:rsidP="00E649F0">
            <w:pPr>
              <w:spacing w:after="0" w:line="276" w:lineRule="auto"/>
              <w:ind w:right="1080"/>
              <w:jc w:val="both"/>
              <w:rPr>
                <w:color w:val="FFFFFF"/>
                <w:sz w:val="18"/>
                <w:szCs w:val="18"/>
              </w:rPr>
            </w:pPr>
          </w:p>
        </w:tc>
        <w:tc>
          <w:tcPr>
            <w:tcW w:w="261" w:type="dxa"/>
            <w:tcBorders>
              <w:top w:val="nil"/>
              <w:left w:val="nil"/>
              <w:bottom w:val="single" w:sz="8" w:space="0" w:color="C2D69B"/>
              <w:right w:val="nil"/>
            </w:tcBorders>
            <w:shd w:val="clear" w:color="auto" w:fill="auto"/>
            <w:tcMar>
              <w:top w:w="100" w:type="dxa"/>
              <w:left w:w="100" w:type="dxa"/>
              <w:bottom w:w="100" w:type="dxa"/>
              <w:right w:w="100" w:type="dxa"/>
            </w:tcMar>
          </w:tcPr>
          <w:p w14:paraId="7EF8D4F0" w14:textId="77777777" w:rsidR="000D7C36" w:rsidRDefault="000D7C36" w:rsidP="00E649F0">
            <w:pPr>
              <w:spacing w:before="240" w:after="240"/>
              <w:rPr>
                <w:b/>
              </w:rPr>
            </w:pPr>
            <w:r>
              <w:rPr>
                <w:b/>
              </w:rPr>
              <w:t xml:space="preserve"> </w:t>
            </w:r>
          </w:p>
        </w:tc>
      </w:tr>
    </w:tbl>
    <w:p w14:paraId="0AE43421" w14:textId="06BB42B4" w:rsidR="00464642" w:rsidRDefault="000D7C36">
      <w:pPr>
        <w:ind w:firstLine="284"/>
        <w:rPr>
          <w:b/>
        </w:rPr>
      </w:pPr>
      <w:r>
        <w:rPr>
          <w:b/>
        </w:rPr>
        <w:t>------------------------------------------------------------------------------------------------------------------------------------------------------------------------------------------</w:t>
      </w:r>
    </w:p>
    <w:tbl>
      <w:tblPr>
        <w:tblStyle w:val="ad"/>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1276"/>
        <w:gridCol w:w="1275"/>
        <w:gridCol w:w="1276"/>
        <w:gridCol w:w="7632"/>
      </w:tblGrid>
      <w:tr w:rsidR="00464642" w:rsidRPr="000D7C36" w14:paraId="7CC60203" w14:textId="77777777" w:rsidTr="000D7C36">
        <w:trPr>
          <w:trHeight w:val="706"/>
          <w:tblHeader/>
        </w:trPr>
        <w:tc>
          <w:tcPr>
            <w:tcW w:w="1975"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223B6285" w14:textId="77777777" w:rsidR="00464642" w:rsidRPr="005B7192" w:rsidRDefault="000C7715" w:rsidP="000D7C36">
            <w:pPr>
              <w:spacing w:before="240" w:after="240" w:line="240" w:lineRule="auto"/>
              <w:jc w:val="center"/>
              <w:rPr>
                <w:b/>
                <w:color w:val="FFFFFF" w:themeColor="background1"/>
                <w:sz w:val="18"/>
                <w:szCs w:val="18"/>
              </w:rPr>
            </w:pPr>
            <w:r w:rsidRPr="005B7192">
              <w:rPr>
                <w:b/>
                <w:color w:val="FFFFFF" w:themeColor="background1"/>
                <w:sz w:val="18"/>
                <w:szCs w:val="18"/>
              </w:rPr>
              <w:t>Meta Proyecto de Inversión</w:t>
            </w:r>
          </w:p>
        </w:tc>
        <w:tc>
          <w:tcPr>
            <w:tcW w:w="127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5B3F4A54" w14:textId="77777777" w:rsidR="00464642" w:rsidRPr="005B7192" w:rsidRDefault="000C7715" w:rsidP="000D7C36">
            <w:pPr>
              <w:spacing w:before="240" w:after="240" w:line="240" w:lineRule="auto"/>
              <w:jc w:val="center"/>
              <w:rPr>
                <w:b/>
                <w:color w:val="FFFFFF" w:themeColor="background1"/>
                <w:sz w:val="18"/>
                <w:szCs w:val="18"/>
              </w:rPr>
            </w:pPr>
            <w:r w:rsidRPr="005B7192">
              <w:rPr>
                <w:b/>
                <w:color w:val="FFFFFF" w:themeColor="background1"/>
                <w:sz w:val="18"/>
                <w:szCs w:val="18"/>
              </w:rPr>
              <w:t>Magnitud Programada 2024</w:t>
            </w:r>
          </w:p>
        </w:tc>
        <w:tc>
          <w:tcPr>
            <w:tcW w:w="1275"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26135355" w14:textId="77777777" w:rsidR="00464642" w:rsidRPr="005B7192" w:rsidRDefault="000C7715" w:rsidP="000D7C36">
            <w:pPr>
              <w:spacing w:before="240" w:after="240" w:line="240" w:lineRule="auto"/>
              <w:jc w:val="center"/>
              <w:rPr>
                <w:b/>
                <w:color w:val="FFFFFF" w:themeColor="background1"/>
                <w:sz w:val="18"/>
                <w:szCs w:val="18"/>
              </w:rPr>
            </w:pPr>
            <w:r w:rsidRPr="005B7192">
              <w:rPr>
                <w:b/>
                <w:color w:val="FFFFFF" w:themeColor="background1"/>
                <w:sz w:val="18"/>
                <w:szCs w:val="18"/>
              </w:rPr>
              <w:t>Magnitud Ejecutad</w:t>
            </w:r>
            <w:r w:rsidRPr="005B7192">
              <w:rPr>
                <w:b/>
                <w:color w:val="FFFFFF" w:themeColor="background1"/>
                <w:sz w:val="18"/>
                <w:szCs w:val="18"/>
              </w:rPr>
              <w:t>a 2024</w:t>
            </w:r>
          </w:p>
        </w:tc>
        <w:tc>
          <w:tcPr>
            <w:tcW w:w="127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4E709D0C" w14:textId="77777777" w:rsidR="00464642" w:rsidRPr="005B7192" w:rsidRDefault="000C7715" w:rsidP="000D7C36">
            <w:pPr>
              <w:spacing w:before="240" w:after="240" w:line="240" w:lineRule="auto"/>
              <w:jc w:val="center"/>
              <w:rPr>
                <w:b/>
                <w:color w:val="FFFFFF" w:themeColor="background1"/>
                <w:sz w:val="18"/>
                <w:szCs w:val="18"/>
              </w:rPr>
            </w:pPr>
            <w:r w:rsidRPr="005B7192">
              <w:rPr>
                <w:b/>
                <w:color w:val="FFFFFF" w:themeColor="background1"/>
                <w:sz w:val="18"/>
                <w:szCs w:val="18"/>
              </w:rPr>
              <w:t>% de Cumplimiento 2024</w:t>
            </w:r>
          </w:p>
        </w:tc>
        <w:tc>
          <w:tcPr>
            <w:tcW w:w="763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5145C5E7"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Avances y Logros</w:t>
            </w:r>
          </w:p>
        </w:tc>
      </w:tr>
      <w:tr w:rsidR="00464642" w:rsidRPr="000D7C36" w14:paraId="4260069C" w14:textId="77777777" w:rsidTr="000D7C36">
        <w:trPr>
          <w:trHeight w:val="540"/>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534817C9" w14:textId="77777777" w:rsidR="00464642" w:rsidRPr="000D7C36" w:rsidRDefault="000C7715" w:rsidP="000D7C36">
            <w:pPr>
              <w:spacing w:before="240" w:after="240" w:line="240" w:lineRule="auto"/>
              <w:jc w:val="both"/>
              <w:rPr>
                <w:sz w:val="18"/>
                <w:szCs w:val="18"/>
              </w:rPr>
            </w:pPr>
            <w:r w:rsidRPr="000D7C36">
              <w:rPr>
                <w:sz w:val="18"/>
                <w:szCs w:val="18"/>
              </w:rPr>
              <w:t xml:space="preserve">1. Soportar el 100% de los procesos estratégicos, de apoyo y </w:t>
            </w:r>
            <w:r w:rsidRPr="000D7C36">
              <w:rPr>
                <w:sz w:val="18"/>
                <w:szCs w:val="18"/>
              </w:rPr>
              <w:lastRenderedPageBreak/>
              <w:t>de evaluación de la SDM.</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FC56D0A" w14:textId="77777777" w:rsidR="00464642" w:rsidRPr="000D7C36" w:rsidRDefault="000C7715" w:rsidP="000D7C36">
            <w:pPr>
              <w:spacing w:before="240" w:after="240" w:line="240" w:lineRule="auto"/>
              <w:jc w:val="center"/>
              <w:rPr>
                <w:sz w:val="18"/>
                <w:szCs w:val="18"/>
              </w:rPr>
            </w:pPr>
            <w:r w:rsidRPr="000D7C36">
              <w:rPr>
                <w:sz w:val="18"/>
                <w:szCs w:val="18"/>
              </w:rPr>
              <w:lastRenderedPageBreak/>
              <w:t>100%</w:t>
            </w:r>
          </w:p>
        </w:tc>
        <w:tc>
          <w:tcPr>
            <w:tcW w:w="127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3F4C524" w14:textId="77777777" w:rsidR="00464642" w:rsidRPr="000D7C36" w:rsidRDefault="000C7715" w:rsidP="000D7C36">
            <w:pPr>
              <w:spacing w:before="240" w:after="240" w:line="240" w:lineRule="auto"/>
              <w:jc w:val="center"/>
              <w:rPr>
                <w:sz w:val="18"/>
                <w:szCs w:val="18"/>
              </w:rPr>
            </w:pPr>
            <w:r w:rsidRPr="000D7C36">
              <w:rPr>
                <w:sz w:val="18"/>
                <w:szCs w:val="18"/>
              </w:rPr>
              <w:t xml:space="preserve">100% </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03BCBE0"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763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1090308" w14:textId="77777777" w:rsidR="00464642" w:rsidRPr="000D7C36" w:rsidRDefault="000C7715" w:rsidP="00067C6D">
            <w:pPr>
              <w:spacing w:before="240" w:after="240" w:line="240" w:lineRule="auto"/>
              <w:jc w:val="both"/>
              <w:rPr>
                <w:sz w:val="18"/>
                <w:szCs w:val="18"/>
              </w:rPr>
            </w:pPr>
            <w:r w:rsidRPr="000D7C36">
              <w:rPr>
                <w:sz w:val="18"/>
                <w:szCs w:val="18"/>
              </w:rPr>
              <w:t xml:space="preserve">Se fortaleció la capacidad del Talento Humano en todas las áreas que conforman la </w:t>
            </w:r>
            <w:r w:rsidRPr="000D7C36">
              <w:rPr>
                <w:sz w:val="18"/>
                <w:szCs w:val="18"/>
              </w:rPr>
              <w:t>Subsecretaría de Gestión Corporativa mediante la contratación de apoyos a la gestión, lo que ha permitido garantizar el cumplimiento de los procesos a cargo durante el primer y segundo trimestre de 2023.</w:t>
            </w:r>
          </w:p>
          <w:p w14:paraId="21C5F54B" w14:textId="77777777" w:rsidR="00464642" w:rsidRPr="000D7C36" w:rsidRDefault="000C7715" w:rsidP="00067C6D">
            <w:pPr>
              <w:spacing w:before="240" w:after="240" w:line="240" w:lineRule="auto"/>
              <w:jc w:val="both"/>
              <w:rPr>
                <w:sz w:val="18"/>
                <w:szCs w:val="18"/>
              </w:rPr>
            </w:pPr>
            <w:r w:rsidRPr="000D7C36">
              <w:rPr>
                <w:sz w:val="18"/>
                <w:szCs w:val="18"/>
              </w:rPr>
              <w:lastRenderedPageBreak/>
              <w:t>Esta estrategia ha contribuido al cumplimiento de la</w:t>
            </w:r>
            <w:r w:rsidRPr="000D7C36">
              <w:rPr>
                <w:sz w:val="18"/>
                <w:szCs w:val="18"/>
              </w:rPr>
              <w:t>s funciones asignadas a la Subsecretaría de Gestión Corporativa y a suplir la insuficiencia de personal de planta.</w:t>
            </w:r>
          </w:p>
        </w:tc>
      </w:tr>
      <w:tr w:rsidR="00464642" w:rsidRPr="000D7C36" w14:paraId="65A18A2C" w14:textId="77777777" w:rsidTr="000D7C36">
        <w:trPr>
          <w:trHeight w:val="2136"/>
        </w:trPr>
        <w:tc>
          <w:tcPr>
            <w:tcW w:w="1975" w:type="dxa"/>
            <w:tcBorders>
              <w:top w:val="nil"/>
              <w:left w:val="single" w:sz="8" w:space="0" w:color="C2D69B"/>
              <w:bottom w:val="single" w:sz="8" w:space="0" w:color="C2D69B"/>
              <w:right w:val="single" w:sz="8" w:space="0" w:color="C2D69B"/>
            </w:tcBorders>
            <w:shd w:val="clear" w:color="auto" w:fill="C9DAF8"/>
            <w:tcMar>
              <w:top w:w="0" w:type="dxa"/>
              <w:left w:w="100" w:type="dxa"/>
              <w:bottom w:w="0" w:type="dxa"/>
              <w:right w:w="100" w:type="dxa"/>
            </w:tcMar>
          </w:tcPr>
          <w:p w14:paraId="78EA5BD8" w14:textId="77777777" w:rsidR="00464642" w:rsidRPr="000D7C36" w:rsidRDefault="000C7715" w:rsidP="000D7C36">
            <w:pPr>
              <w:spacing w:before="240" w:after="240" w:line="240" w:lineRule="auto"/>
              <w:jc w:val="both"/>
              <w:rPr>
                <w:sz w:val="18"/>
                <w:szCs w:val="18"/>
              </w:rPr>
            </w:pPr>
            <w:r w:rsidRPr="000D7C36">
              <w:rPr>
                <w:sz w:val="18"/>
                <w:szCs w:val="18"/>
              </w:rPr>
              <w:t>2. Implementar el 100% de la estrategia anual para la sostenibilidad de la Gestión Ambiental</w:t>
            </w:r>
          </w:p>
        </w:tc>
        <w:tc>
          <w:tcPr>
            <w:tcW w:w="1276"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51D2711E"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5"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114A6B49" w14:textId="77777777" w:rsidR="00464642" w:rsidRPr="000D7C36" w:rsidRDefault="000C7715" w:rsidP="000D7C36">
            <w:pPr>
              <w:spacing w:before="240" w:after="240" w:line="240" w:lineRule="auto"/>
              <w:jc w:val="center"/>
              <w:rPr>
                <w:sz w:val="18"/>
                <w:szCs w:val="18"/>
              </w:rPr>
            </w:pPr>
            <w:r w:rsidRPr="000D7C36">
              <w:rPr>
                <w:sz w:val="18"/>
                <w:szCs w:val="18"/>
              </w:rPr>
              <w:t xml:space="preserve">100% </w:t>
            </w:r>
          </w:p>
        </w:tc>
        <w:tc>
          <w:tcPr>
            <w:tcW w:w="1276"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6F028BC2"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7632"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4FB8932D" w14:textId="77777777" w:rsidR="00464642" w:rsidRPr="000D7C36" w:rsidRDefault="000C7715" w:rsidP="00067C6D">
            <w:pPr>
              <w:spacing w:before="240" w:after="240" w:line="240" w:lineRule="auto"/>
              <w:jc w:val="both"/>
              <w:rPr>
                <w:sz w:val="18"/>
                <w:szCs w:val="18"/>
              </w:rPr>
            </w:pPr>
            <w:r w:rsidRPr="000D7C36">
              <w:rPr>
                <w:sz w:val="18"/>
                <w:szCs w:val="18"/>
              </w:rPr>
              <w:t xml:space="preserve">Se logró visibilizar las </w:t>
            </w:r>
            <w:r w:rsidRPr="000D7C36">
              <w:rPr>
                <w:sz w:val="18"/>
                <w:szCs w:val="18"/>
              </w:rPr>
              <w:t xml:space="preserve">acciones ambientales mediante el cumplimiento de las actividades programadas, integrando y armonizando las inversiones del cuatrienio con los objetivos y estrategias del Plan de Gestión Ambiental Distrital. Estas acciones contribuyen al cumplimiento de la </w:t>
            </w:r>
            <w:r w:rsidRPr="000D7C36">
              <w:rPr>
                <w:sz w:val="18"/>
                <w:szCs w:val="18"/>
              </w:rPr>
              <w:t>normatividad ambiental vigente.</w:t>
            </w:r>
          </w:p>
          <w:p w14:paraId="76F30F5E" w14:textId="77777777" w:rsidR="00464642" w:rsidRPr="000D7C36" w:rsidRDefault="000C7715" w:rsidP="00067C6D">
            <w:pPr>
              <w:spacing w:before="240" w:after="240" w:line="240" w:lineRule="auto"/>
              <w:jc w:val="both"/>
              <w:rPr>
                <w:sz w:val="18"/>
                <w:szCs w:val="18"/>
              </w:rPr>
            </w:pPr>
            <w:r w:rsidRPr="000D7C36">
              <w:rPr>
                <w:sz w:val="18"/>
                <w:szCs w:val="18"/>
              </w:rPr>
              <w:t>Asimismo, se realizaron jornadas de sensibilización sobre ahorro de energía, consumo responsable de agua y adecuada gestión de residuos, brindando a los colaboradores pautas para un uso eficiente de los recursos tanto dentro</w:t>
            </w:r>
            <w:r w:rsidRPr="000D7C36">
              <w:rPr>
                <w:sz w:val="18"/>
                <w:szCs w:val="18"/>
              </w:rPr>
              <w:t xml:space="preserve"> como fuera de la SDM. Adicionalmente, se dio cumplimiento al programa de comunicaciones, difundiendo información sobre los diferentes programas ambientales de la entidad.</w:t>
            </w:r>
          </w:p>
        </w:tc>
      </w:tr>
      <w:tr w:rsidR="00464642" w:rsidRPr="000D7C36" w14:paraId="665A574E" w14:textId="77777777" w:rsidTr="000D7C36">
        <w:trPr>
          <w:trHeight w:val="900"/>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013EB219" w14:textId="77777777" w:rsidR="00464642" w:rsidRPr="000D7C36" w:rsidRDefault="000C7715" w:rsidP="000D7C36">
            <w:pPr>
              <w:spacing w:before="240" w:after="240" w:line="240" w:lineRule="auto"/>
              <w:jc w:val="both"/>
              <w:rPr>
                <w:sz w:val="18"/>
                <w:szCs w:val="18"/>
              </w:rPr>
            </w:pPr>
            <w:r w:rsidRPr="000D7C36">
              <w:rPr>
                <w:sz w:val="18"/>
                <w:szCs w:val="18"/>
              </w:rPr>
              <w:t xml:space="preserve">3. </w:t>
            </w:r>
            <w:proofErr w:type="gramStart"/>
            <w:r w:rsidRPr="000D7C36">
              <w:rPr>
                <w:sz w:val="18"/>
                <w:szCs w:val="18"/>
              </w:rPr>
              <w:t>Realizar  el</w:t>
            </w:r>
            <w:proofErr w:type="gramEnd"/>
            <w:r w:rsidRPr="000D7C36">
              <w:rPr>
                <w:sz w:val="18"/>
                <w:szCs w:val="18"/>
              </w:rPr>
              <w:t xml:space="preserve"> 100% de las actividades  del Sistema de Seguridad y Salud en el Trabajo que le permitan a la Entidad mantener la certificación ISO 45001</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D432313"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3A5805E" w14:textId="77777777" w:rsidR="00464642" w:rsidRPr="000D7C36" w:rsidRDefault="000C7715" w:rsidP="000D7C36">
            <w:pPr>
              <w:spacing w:before="240" w:after="240" w:line="240" w:lineRule="auto"/>
              <w:jc w:val="center"/>
              <w:rPr>
                <w:sz w:val="18"/>
                <w:szCs w:val="18"/>
              </w:rPr>
            </w:pPr>
            <w:r w:rsidRPr="000D7C36">
              <w:rPr>
                <w:sz w:val="18"/>
                <w:szCs w:val="18"/>
              </w:rPr>
              <w:t xml:space="preserve">100% </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F3A941B"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763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5509052" w14:textId="77777777" w:rsidR="00464642" w:rsidRPr="000D7C36" w:rsidRDefault="000C7715" w:rsidP="00067C6D">
            <w:pPr>
              <w:spacing w:before="240" w:after="240" w:line="240" w:lineRule="auto"/>
              <w:jc w:val="both"/>
              <w:rPr>
                <w:sz w:val="18"/>
                <w:szCs w:val="18"/>
              </w:rPr>
            </w:pPr>
            <w:r w:rsidRPr="000D7C36">
              <w:rPr>
                <w:sz w:val="18"/>
                <w:szCs w:val="18"/>
              </w:rPr>
              <w:t>Se logró mejorar y fortalecer el Sistema de Gestión de la Seguridad y Salud en el Trabajo (SG-SST) med</w:t>
            </w:r>
            <w:r w:rsidRPr="000D7C36">
              <w:rPr>
                <w:sz w:val="18"/>
                <w:szCs w:val="18"/>
              </w:rPr>
              <w:t>iante la realización de una auditoría de seguimiento a la certificación ISO 45001 y la adquisición de servicios y software especializados. Estas acciones han permitido garantizar un entorno laboral seguro y saludable, optimizando los recursos y facilitando</w:t>
            </w:r>
            <w:r w:rsidRPr="000D7C36">
              <w:rPr>
                <w:sz w:val="18"/>
                <w:szCs w:val="18"/>
              </w:rPr>
              <w:t xml:space="preserve"> el acceso y la trazabilidad de la información del SG-SST.</w:t>
            </w:r>
          </w:p>
          <w:p w14:paraId="2EBD82B1" w14:textId="77777777" w:rsidR="00464642" w:rsidRPr="000D7C36" w:rsidRDefault="000C7715" w:rsidP="00067C6D">
            <w:pPr>
              <w:spacing w:before="240" w:after="240" w:line="240" w:lineRule="auto"/>
              <w:jc w:val="both"/>
              <w:rPr>
                <w:sz w:val="18"/>
                <w:szCs w:val="18"/>
              </w:rPr>
            </w:pPr>
            <w:r w:rsidRPr="000D7C36">
              <w:rPr>
                <w:sz w:val="18"/>
                <w:szCs w:val="18"/>
              </w:rPr>
              <w:t>La adquisición de elementos para la dotación de botiquines y puntos de primeros auxilios asegura una atención adecuada en situaciones de emergencia, preservando la integridad y vida de los colabora</w:t>
            </w:r>
            <w:r w:rsidRPr="000D7C36">
              <w:rPr>
                <w:sz w:val="18"/>
                <w:szCs w:val="18"/>
              </w:rPr>
              <w:t>dores y ciudadanos presentes en las instalaciones de la entidad. Además, la contratación de servicios para la intervención en factores de riesgo psicosocial ha contribuido a la mejora de las condiciones de salud y trabajo, implementando acciones preventiva</w:t>
            </w:r>
            <w:r w:rsidRPr="000D7C36">
              <w:rPr>
                <w:sz w:val="18"/>
                <w:szCs w:val="18"/>
              </w:rPr>
              <w:t>s contra patologías derivadas del estrés ocupacional. Esto se refleja en un mejor desempeño laboral, relaciones interpersonales más saludables y una prestación de servicios de mayor calidad a la ciudadanía.</w:t>
            </w:r>
          </w:p>
          <w:p w14:paraId="374B7F2B" w14:textId="77777777" w:rsidR="00464642" w:rsidRPr="000D7C36" w:rsidRDefault="000C7715" w:rsidP="00067C6D">
            <w:pPr>
              <w:spacing w:before="240" w:after="240" w:line="240" w:lineRule="auto"/>
              <w:jc w:val="both"/>
              <w:rPr>
                <w:sz w:val="18"/>
                <w:szCs w:val="18"/>
              </w:rPr>
            </w:pPr>
            <w:r w:rsidRPr="000D7C36">
              <w:rPr>
                <w:sz w:val="18"/>
                <w:szCs w:val="18"/>
              </w:rPr>
              <w:lastRenderedPageBreak/>
              <w:t>Asimismo, se contrató la aplicación de pruebas ps</w:t>
            </w:r>
            <w:r w:rsidRPr="000D7C36">
              <w:rPr>
                <w:sz w:val="18"/>
                <w:szCs w:val="18"/>
              </w:rPr>
              <w:t>icotécnicas en línea para la evaluación de competencias comportamentales e integridad, lo que fortalece el capital humano y permite satisfacer las necesidades institucionales en el marco de la mejora continua y la excelencia en el servicio público. Finalme</w:t>
            </w:r>
            <w:r w:rsidRPr="000D7C36">
              <w:rPr>
                <w:sz w:val="18"/>
                <w:szCs w:val="18"/>
              </w:rPr>
              <w:t>nte, la adquisición de Equipos de Protección Personal (EPP) tiene como objetivo principal proteger a los colaboradores frente a posibles accidentes laborales durante el desarrollo de sus actividades.</w:t>
            </w:r>
          </w:p>
        </w:tc>
      </w:tr>
      <w:tr w:rsidR="00464642" w:rsidRPr="000D7C36" w14:paraId="2E85EDD9" w14:textId="77777777" w:rsidTr="000D7C36">
        <w:trPr>
          <w:trHeight w:val="900"/>
        </w:trPr>
        <w:tc>
          <w:tcPr>
            <w:tcW w:w="1975" w:type="dxa"/>
            <w:tcBorders>
              <w:top w:val="nil"/>
              <w:left w:val="single" w:sz="8" w:space="0" w:color="C2D69B"/>
              <w:bottom w:val="single" w:sz="8" w:space="0" w:color="C2D69B"/>
              <w:right w:val="single" w:sz="8" w:space="0" w:color="C2D69B"/>
            </w:tcBorders>
            <w:shd w:val="clear" w:color="auto" w:fill="C9DAF8"/>
            <w:tcMar>
              <w:top w:w="0" w:type="dxa"/>
              <w:left w:w="100" w:type="dxa"/>
              <w:bottom w:w="0" w:type="dxa"/>
              <w:right w:w="100" w:type="dxa"/>
            </w:tcMar>
          </w:tcPr>
          <w:p w14:paraId="32D43E80" w14:textId="77777777" w:rsidR="00464642" w:rsidRPr="000D7C36" w:rsidRDefault="000C7715" w:rsidP="000D7C36">
            <w:pPr>
              <w:spacing w:before="240" w:after="240" w:line="240" w:lineRule="auto"/>
              <w:jc w:val="both"/>
              <w:rPr>
                <w:sz w:val="18"/>
                <w:szCs w:val="18"/>
              </w:rPr>
            </w:pPr>
            <w:r w:rsidRPr="000D7C36">
              <w:rPr>
                <w:sz w:val="18"/>
                <w:szCs w:val="18"/>
              </w:rPr>
              <w:t xml:space="preserve">4. Implementar el 100% de la estrategia anual para la </w:t>
            </w:r>
            <w:r w:rsidRPr="000D7C36">
              <w:rPr>
                <w:sz w:val="18"/>
                <w:szCs w:val="18"/>
              </w:rPr>
              <w:t>sostenibilidad del Sistema de Gestión de la Calidad</w:t>
            </w:r>
          </w:p>
        </w:tc>
        <w:tc>
          <w:tcPr>
            <w:tcW w:w="1276"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136E954F"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5"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1462C541" w14:textId="77777777" w:rsidR="00464642" w:rsidRPr="000D7C36" w:rsidRDefault="000C7715" w:rsidP="000D7C36">
            <w:pPr>
              <w:spacing w:before="240" w:after="240" w:line="240" w:lineRule="auto"/>
              <w:jc w:val="center"/>
              <w:rPr>
                <w:sz w:val="18"/>
                <w:szCs w:val="18"/>
              </w:rPr>
            </w:pPr>
            <w:r w:rsidRPr="000D7C36">
              <w:rPr>
                <w:sz w:val="18"/>
                <w:szCs w:val="18"/>
              </w:rPr>
              <w:t xml:space="preserve">100% </w:t>
            </w:r>
          </w:p>
        </w:tc>
        <w:tc>
          <w:tcPr>
            <w:tcW w:w="1276"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2C360204"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7632"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2EF81E28" w14:textId="77777777" w:rsidR="00464642" w:rsidRPr="000D7C36" w:rsidRDefault="000C7715" w:rsidP="00067C6D">
            <w:pPr>
              <w:spacing w:before="240" w:after="240" w:line="240" w:lineRule="auto"/>
              <w:jc w:val="both"/>
              <w:rPr>
                <w:sz w:val="18"/>
                <w:szCs w:val="18"/>
              </w:rPr>
            </w:pPr>
            <w:r w:rsidRPr="000D7C36">
              <w:rPr>
                <w:sz w:val="18"/>
                <w:szCs w:val="18"/>
              </w:rPr>
              <w:t xml:space="preserve">Al corte del 31 de mayo, se llevaron a cabo las actividades relacionadas con la logística necesaria para la planeación institucional con participación incidente, enfocadas en la </w:t>
            </w:r>
            <w:r w:rsidRPr="000D7C36">
              <w:rPr>
                <w:sz w:val="18"/>
                <w:szCs w:val="18"/>
              </w:rPr>
              <w:t>formulación de los proyectos de inversión del sector Movilidad. Asimismo, se realizó de manera oportuna el cargue del Formulario Único de Reporte de Avances a la Gestión correspondiente a la vigencia 2023.</w:t>
            </w:r>
          </w:p>
          <w:p w14:paraId="7FA9C20A" w14:textId="77777777" w:rsidR="00464642" w:rsidRPr="000D7C36" w:rsidRDefault="000C7715" w:rsidP="00067C6D">
            <w:pPr>
              <w:spacing w:before="240" w:after="240" w:line="240" w:lineRule="auto"/>
              <w:jc w:val="both"/>
              <w:rPr>
                <w:sz w:val="18"/>
                <w:szCs w:val="18"/>
              </w:rPr>
            </w:pPr>
            <w:r w:rsidRPr="000D7C36">
              <w:rPr>
                <w:sz w:val="18"/>
                <w:szCs w:val="18"/>
              </w:rPr>
              <w:t>Adicionalmente, se brindó asesoría a la entidad pa</w:t>
            </w:r>
            <w:r w:rsidRPr="000D7C36">
              <w:rPr>
                <w:sz w:val="18"/>
                <w:szCs w:val="18"/>
              </w:rPr>
              <w:t>ra la formulación de los proyectos de inversión alineados con el Plan Distrital de Desarrollo “Bogotá Camina Segura”, lo que resultó en la creación de 15 nuevos proyectos. Finalmente, se formalizaron las acciones requeridas para la realización del primer s</w:t>
            </w:r>
            <w:r w:rsidRPr="000D7C36">
              <w:rPr>
                <w:sz w:val="18"/>
                <w:szCs w:val="18"/>
              </w:rPr>
              <w:t>eguimiento a la certificación bajo la norma ISO 9001:2015.</w:t>
            </w:r>
          </w:p>
        </w:tc>
      </w:tr>
      <w:tr w:rsidR="00464642" w:rsidRPr="000D7C36" w14:paraId="182058A7" w14:textId="77777777" w:rsidTr="000D7C36">
        <w:trPr>
          <w:trHeight w:val="682"/>
        </w:trPr>
        <w:tc>
          <w:tcPr>
            <w:tcW w:w="1975" w:type="dxa"/>
            <w:tcBorders>
              <w:top w:val="nil"/>
              <w:left w:val="single" w:sz="8" w:space="0" w:color="C2D69B"/>
              <w:bottom w:val="single" w:sz="8" w:space="0" w:color="C2D69B"/>
              <w:right w:val="single" w:sz="8" w:space="0" w:color="C2D69B"/>
            </w:tcBorders>
            <w:shd w:val="clear" w:color="auto" w:fill="D9EAD3"/>
            <w:tcMar>
              <w:top w:w="0" w:type="dxa"/>
              <w:left w:w="100" w:type="dxa"/>
              <w:bottom w:w="0" w:type="dxa"/>
              <w:right w:w="100" w:type="dxa"/>
            </w:tcMar>
          </w:tcPr>
          <w:p w14:paraId="63026D2E" w14:textId="77777777" w:rsidR="00464642" w:rsidRPr="000D7C36" w:rsidRDefault="000C7715" w:rsidP="000D7C36">
            <w:pPr>
              <w:pBdr>
                <w:top w:val="nil"/>
                <w:left w:val="nil"/>
                <w:bottom w:val="nil"/>
                <w:right w:val="nil"/>
                <w:between w:val="nil"/>
              </w:pBdr>
              <w:spacing w:before="240" w:after="240" w:line="240" w:lineRule="auto"/>
              <w:jc w:val="both"/>
              <w:rPr>
                <w:sz w:val="18"/>
                <w:szCs w:val="18"/>
              </w:rPr>
            </w:pPr>
            <w:r w:rsidRPr="000D7C36">
              <w:rPr>
                <w:sz w:val="18"/>
                <w:szCs w:val="18"/>
              </w:rPr>
              <w:t>5. Mantener en un 100% la prestación de los servicios administrativos para garantizar el adecuado funcionamiento de la entidad.</w:t>
            </w:r>
          </w:p>
        </w:tc>
        <w:tc>
          <w:tcPr>
            <w:tcW w:w="1276"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6F236542"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1275"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3BF0963A" w14:textId="77777777" w:rsidR="00464642" w:rsidRPr="000D7C36" w:rsidRDefault="000C7715" w:rsidP="000D7C36">
            <w:pPr>
              <w:spacing w:before="240" w:after="240" w:line="240" w:lineRule="auto"/>
              <w:jc w:val="center"/>
              <w:rPr>
                <w:sz w:val="18"/>
                <w:szCs w:val="18"/>
              </w:rPr>
            </w:pPr>
            <w:r w:rsidRPr="000D7C36">
              <w:rPr>
                <w:sz w:val="18"/>
                <w:szCs w:val="18"/>
              </w:rPr>
              <w:t xml:space="preserve">100% </w:t>
            </w:r>
          </w:p>
        </w:tc>
        <w:tc>
          <w:tcPr>
            <w:tcW w:w="1276"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17C015A6"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763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3F0B4E55" w14:textId="77777777" w:rsidR="00464642" w:rsidRPr="000D7C36" w:rsidRDefault="000C7715" w:rsidP="00067C6D">
            <w:pPr>
              <w:spacing w:before="240" w:after="240" w:line="240" w:lineRule="auto"/>
              <w:jc w:val="both"/>
              <w:rPr>
                <w:sz w:val="18"/>
                <w:szCs w:val="18"/>
              </w:rPr>
            </w:pPr>
            <w:r w:rsidRPr="000D7C36">
              <w:rPr>
                <w:sz w:val="18"/>
                <w:szCs w:val="18"/>
              </w:rPr>
              <w:t xml:space="preserve">Al culminar el periodo con corte </w:t>
            </w:r>
            <w:proofErr w:type="gramStart"/>
            <w:r w:rsidRPr="000D7C36">
              <w:rPr>
                <w:sz w:val="18"/>
                <w:szCs w:val="18"/>
              </w:rPr>
              <w:t>al  31</w:t>
            </w:r>
            <w:proofErr w:type="gramEnd"/>
            <w:r w:rsidRPr="000D7C36">
              <w:rPr>
                <w:sz w:val="18"/>
                <w:szCs w:val="18"/>
              </w:rPr>
              <w:t xml:space="preserve"> de mayo del  2024,  se aseguró la continuidad de los servicios de transporte, aseo y cafetería y vigilancia en la entidad, lo que proporciona condiciones de seguridad y movilidad para los colaboradores presentes en l</w:t>
            </w:r>
            <w:r w:rsidRPr="000D7C36">
              <w:rPr>
                <w:sz w:val="18"/>
                <w:szCs w:val="18"/>
              </w:rPr>
              <w:t>as diferentes sedes, así como espacios dotados de limpieza y organización para el desarrollo de las actividades propias de la SDM</w:t>
            </w:r>
          </w:p>
          <w:p w14:paraId="489BB29F" w14:textId="4EDC6E74" w:rsidR="00464642" w:rsidRPr="000D7C36" w:rsidRDefault="000C7715" w:rsidP="00067C6D">
            <w:pPr>
              <w:spacing w:before="240" w:after="240" w:line="240" w:lineRule="auto"/>
              <w:jc w:val="both"/>
              <w:rPr>
                <w:sz w:val="18"/>
                <w:szCs w:val="18"/>
              </w:rPr>
            </w:pPr>
            <w:r w:rsidRPr="000D7C36">
              <w:rPr>
                <w:sz w:val="18"/>
                <w:szCs w:val="18"/>
              </w:rPr>
              <w:t>Adicionalmente, la entidad cuenta con servicio de telefonía móvil en áreas relacionadas con su misión, lo cual asegura que las</w:t>
            </w:r>
            <w:r w:rsidRPr="000D7C36">
              <w:rPr>
                <w:sz w:val="18"/>
                <w:szCs w:val="18"/>
              </w:rPr>
              <w:t xml:space="preserve"> actividades propias de su funcionamiento se realicen de manera continua. Entre estas actividades se destaca el cobro coactivo, el cual se lleva a cabo mediante llamadas y/o citaciones a ciudadanos que necesiten adelantar trámites en la entidad.</w:t>
            </w:r>
          </w:p>
        </w:tc>
      </w:tr>
      <w:tr w:rsidR="00464642" w:rsidRPr="000D7C36" w14:paraId="617B57F6" w14:textId="77777777" w:rsidTr="000D7C36">
        <w:trPr>
          <w:trHeight w:val="900"/>
        </w:trPr>
        <w:tc>
          <w:tcPr>
            <w:tcW w:w="1975" w:type="dxa"/>
            <w:tcBorders>
              <w:top w:val="nil"/>
              <w:left w:val="single" w:sz="8" w:space="0" w:color="C2D69B"/>
              <w:bottom w:val="single" w:sz="8" w:space="0" w:color="C2D69B"/>
              <w:right w:val="single" w:sz="8" w:space="0" w:color="C2D69B"/>
            </w:tcBorders>
            <w:shd w:val="clear" w:color="auto" w:fill="C9DAF8"/>
            <w:tcMar>
              <w:top w:w="0" w:type="dxa"/>
              <w:left w:w="100" w:type="dxa"/>
              <w:bottom w:w="0" w:type="dxa"/>
              <w:right w:w="100" w:type="dxa"/>
            </w:tcMar>
          </w:tcPr>
          <w:p w14:paraId="2BF5BECF" w14:textId="77777777" w:rsidR="00464642" w:rsidRPr="000D7C36" w:rsidRDefault="000C7715" w:rsidP="000D7C36">
            <w:pPr>
              <w:spacing w:before="240" w:after="240" w:line="240" w:lineRule="auto"/>
              <w:jc w:val="both"/>
              <w:rPr>
                <w:sz w:val="18"/>
                <w:szCs w:val="18"/>
              </w:rPr>
            </w:pPr>
            <w:r w:rsidRPr="000D7C36">
              <w:rPr>
                <w:sz w:val="18"/>
                <w:szCs w:val="18"/>
              </w:rPr>
              <w:lastRenderedPageBreak/>
              <w:t xml:space="preserve">6. </w:t>
            </w:r>
            <w:r w:rsidRPr="000D7C36">
              <w:rPr>
                <w:sz w:val="18"/>
                <w:szCs w:val="18"/>
              </w:rPr>
              <w:t>Mejorar el 60% de la infraestructura física de las sedes de la SDM.</w:t>
            </w:r>
          </w:p>
        </w:tc>
        <w:tc>
          <w:tcPr>
            <w:tcW w:w="1276"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0DA5D143" w14:textId="77777777" w:rsidR="00464642" w:rsidRPr="000D7C36" w:rsidRDefault="000C7715" w:rsidP="000D7C36">
            <w:pPr>
              <w:spacing w:before="240" w:after="240" w:line="240" w:lineRule="auto"/>
              <w:jc w:val="center"/>
              <w:rPr>
                <w:sz w:val="18"/>
                <w:szCs w:val="18"/>
              </w:rPr>
            </w:pPr>
            <w:r w:rsidRPr="000D7C36">
              <w:rPr>
                <w:sz w:val="18"/>
                <w:szCs w:val="18"/>
              </w:rPr>
              <w:t>10%</w:t>
            </w:r>
          </w:p>
        </w:tc>
        <w:tc>
          <w:tcPr>
            <w:tcW w:w="1275"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2D59A473" w14:textId="77777777" w:rsidR="00464642" w:rsidRPr="000D7C36" w:rsidRDefault="000C7715" w:rsidP="000D7C36">
            <w:pPr>
              <w:spacing w:before="240" w:after="240" w:line="240" w:lineRule="auto"/>
              <w:jc w:val="center"/>
              <w:rPr>
                <w:sz w:val="18"/>
                <w:szCs w:val="18"/>
              </w:rPr>
            </w:pPr>
            <w:r w:rsidRPr="000D7C36">
              <w:rPr>
                <w:sz w:val="18"/>
                <w:szCs w:val="18"/>
              </w:rPr>
              <w:t xml:space="preserve">10% </w:t>
            </w:r>
          </w:p>
        </w:tc>
        <w:tc>
          <w:tcPr>
            <w:tcW w:w="1276"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63069097"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7632"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0DE5CF45" w14:textId="77777777" w:rsidR="00464642" w:rsidRPr="000D7C36" w:rsidRDefault="000C7715" w:rsidP="00067C6D">
            <w:pPr>
              <w:spacing w:before="240" w:after="240" w:line="240" w:lineRule="auto"/>
              <w:jc w:val="both"/>
              <w:rPr>
                <w:sz w:val="18"/>
                <w:szCs w:val="18"/>
              </w:rPr>
            </w:pPr>
            <w:r w:rsidRPr="000D7C36">
              <w:rPr>
                <w:sz w:val="18"/>
                <w:szCs w:val="18"/>
              </w:rPr>
              <w:t xml:space="preserve">Al cierre del período con corte al 31 de mayo de 2024, se realizaron actividades de mejora, mantenimiento y conservación de la infraestructura física en las sedes de </w:t>
            </w:r>
            <w:r w:rsidRPr="000D7C36">
              <w:rPr>
                <w:sz w:val="18"/>
                <w:szCs w:val="18"/>
              </w:rPr>
              <w:t>Chicó, Calle 13, Patio 4 y Paloquemao. Estas acciones permitieron la adecuación y entrega de espacios de trabajo más óptimos para los colaboradores de la SDM, destacándose la implementación de áreas de trabajo inteligentes, salas de reuniones con mejor ilu</w:t>
            </w:r>
            <w:r w:rsidRPr="000D7C36">
              <w:rPr>
                <w:sz w:val="18"/>
                <w:szCs w:val="18"/>
              </w:rPr>
              <w:t>minación y equipadas con tecnología moderna.</w:t>
            </w:r>
          </w:p>
          <w:p w14:paraId="444D3872" w14:textId="77777777" w:rsidR="00464642" w:rsidRPr="000D7C36" w:rsidRDefault="000C7715" w:rsidP="00067C6D">
            <w:pPr>
              <w:spacing w:before="240" w:after="240" w:line="240" w:lineRule="auto"/>
              <w:jc w:val="both"/>
              <w:rPr>
                <w:sz w:val="18"/>
                <w:szCs w:val="18"/>
              </w:rPr>
            </w:pPr>
            <w:r w:rsidRPr="000D7C36">
              <w:rPr>
                <w:sz w:val="18"/>
                <w:szCs w:val="18"/>
              </w:rPr>
              <w:t>Asimismo, se continuó prestando el servicio de saneamiento básico en los patios de la entidad, incluyendo actividades de salubridad en los baños de las sedes, garantizando condiciones adecuadas tanto para los co</w:t>
            </w:r>
            <w:r w:rsidRPr="000D7C36">
              <w:rPr>
                <w:sz w:val="18"/>
                <w:szCs w:val="18"/>
              </w:rPr>
              <w:t>laboradores como para los ciudadanos que realizan trámites en dichas instalaciones.</w:t>
            </w:r>
          </w:p>
        </w:tc>
      </w:tr>
      <w:tr w:rsidR="00464642" w:rsidRPr="000D7C36" w14:paraId="0FFC799B" w14:textId="77777777" w:rsidTr="000D7C36">
        <w:trPr>
          <w:trHeight w:val="900"/>
        </w:trPr>
        <w:tc>
          <w:tcPr>
            <w:tcW w:w="1975" w:type="dxa"/>
            <w:tcBorders>
              <w:top w:val="nil"/>
              <w:left w:val="single" w:sz="8" w:space="0" w:color="C2D69B"/>
              <w:bottom w:val="single" w:sz="8" w:space="0" w:color="C2D69B"/>
              <w:right w:val="single" w:sz="8" w:space="0" w:color="C2D69B"/>
            </w:tcBorders>
            <w:shd w:val="clear" w:color="auto" w:fill="D9EAD3"/>
            <w:tcMar>
              <w:top w:w="0" w:type="dxa"/>
              <w:left w:w="100" w:type="dxa"/>
              <w:bottom w:w="0" w:type="dxa"/>
              <w:right w:w="100" w:type="dxa"/>
            </w:tcMar>
          </w:tcPr>
          <w:p w14:paraId="53EA5D72" w14:textId="77777777" w:rsidR="00464642" w:rsidRPr="000D7C36" w:rsidRDefault="000C7715" w:rsidP="000D7C36">
            <w:pPr>
              <w:spacing w:before="240" w:after="240" w:line="240" w:lineRule="auto"/>
              <w:jc w:val="both"/>
              <w:rPr>
                <w:sz w:val="18"/>
                <w:szCs w:val="18"/>
              </w:rPr>
            </w:pPr>
            <w:r w:rsidRPr="000D7C36">
              <w:rPr>
                <w:sz w:val="18"/>
                <w:szCs w:val="18"/>
              </w:rPr>
              <w:t>7.Obtener el 80% de satisfacción de los funcionarios en las actividades desarrolladas en el Plan de bienestar social y mejoramiento del Clima</w:t>
            </w:r>
          </w:p>
        </w:tc>
        <w:tc>
          <w:tcPr>
            <w:tcW w:w="1276"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610FB986" w14:textId="77777777" w:rsidR="00464642" w:rsidRPr="000D7C36" w:rsidRDefault="000C7715" w:rsidP="000D7C36">
            <w:pPr>
              <w:spacing w:before="240" w:after="240" w:line="240" w:lineRule="auto"/>
              <w:jc w:val="center"/>
              <w:rPr>
                <w:sz w:val="18"/>
                <w:szCs w:val="18"/>
              </w:rPr>
            </w:pPr>
            <w:r w:rsidRPr="000D7C36">
              <w:rPr>
                <w:sz w:val="18"/>
                <w:szCs w:val="18"/>
              </w:rPr>
              <w:t>80%</w:t>
            </w:r>
          </w:p>
        </w:tc>
        <w:tc>
          <w:tcPr>
            <w:tcW w:w="1275"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334D4516" w14:textId="77777777" w:rsidR="00464642" w:rsidRPr="000D7C36" w:rsidRDefault="000C7715" w:rsidP="000D7C36">
            <w:pPr>
              <w:spacing w:before="240" w:after="240" w:line="240" w:lineRule="auto"/>
              <w:jc w:val="center"/>
              <w:rPr>
                <w:sz w:val="18"/>
                <w:szCs w:val="18"/>
              </w:rPr>
            </w:pPr>
            <w:r w:rsidRPr="000D7C36">
              <w:rPr>
                <w:sz w:val="18"/>
                <w:szCs w:val="18"/>
              </w:rPr>
              <w:t>80%</w:t>
            </w:r>
          </w:p>
        </w:tc>
        <w:tc>
          <w:tcPr>
            <w:tcW w:w="1276"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36603D0D" w14:textId="77777777" w:rsidR="00464642" w:rsidRPr="000D7C36" w:rsidRDefault="000C7715" w:rsidP="000D7C36">
            <w:pPr>
              <w:spacing w:before="240" w:after="240" w:line="240" w:lineRule="auto"/>
              <w:jc w:val="center"/>
              <w:rPr>
                <w:sz w:val="18"/>
                <w:szCs w:val="18"/>
              </w:rPr>
            </w:pPr>
            <w:r w:rsidRPr="000D7C36">
              <w:rPr>
                <w:sz w:val="18"/>
                <w:szCs w:val="18"/>
              </w:rPr>
              <w:t>100%</w:t>
            </w:r>
          </w:p>
        </w:tc>
        <w:tc>
          <w:tcPr>
            <w:tcW w:w="763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2512F052" w14:textId="77777777" w:rsidR="00464642" w:rsidRPr="000D7C36" w:rsidRDefault="000C7715" w:rsidP="00067C6D">
            <w:pPr>
              <w:spacing w:before="240" w:after="240" w:line="240" w:lineRule="auto"/>
              <w:jc w:val="both"/>
              <w:rPr>
                <w:sz w:val="18"/>
                <w:szCs w:val="18"/>
              </w:rPr>
            </w:pPr>
            <w:r w:rsidRPr="000D7C36">
              <w:rPr>
                <w:sz w:val="18"/>
                <w:szCs w:val="18"/>
              </w:rPr>
              <w:t xml:space="preserve">Se logró </w:t>
            </w:r>
            <w:r w:rsidRPr="000D7C36">
              <w:rPr>
                <w:sz w:val="18"/>
                <w:szCs w:val="18"/>
              </w:rPr>
              <w:t>llevar a cabo diversas actividades dentro del Plan de Bienestar, entre las cuales destacan: el Día de la Familia, la inauguración de las Olimpiadas Deportivas, las celebraciones del Día de la Madre, del Padre y del Niño, así como las Vacaciones Recreativas</w:t>
            </w:r>
            <w:r w:rsidRPr="000D7C36">
              <w:rPr>
                <w:sz w:val="18"/>
                <w:szCs w:val="18"/>
              </w:rPr>
              <w:t xml:space="preserve"> durante el mes de julio. Además, se desarrolló el Torneo de las distintas disciplinas de las Olimpiadas y la Celebración del Día del Conductor.</w:t>
            </w:r>
          </w:p>
          <w:p w14:paraId="629A3009" w14:textId="77777777" w:rsidR="00464642" w:rsidRPr="000D7C36" w:rsidRDefault="000C7715" w:rsidP="00067C6D">
            <w:pPr>
              <w:spacing w:before="240" w:after="240" w:line="240" w:lineRule="auto"/>
              <w:jc w:val="both"/>
              <w:rPr>
                <w:sz w:val="18"/>
                <w:szCs w:val="18"/>
              </w:rPr>
            </w:pPr>
            <w:r w:rsidRPr="000D7C36">
              <w:rPr>
                <w:sz w:val="18"/>
                <w:szCs w:val="18"/>
              </w:rPr>
              <w:t>Adicionalmente, se organizaron detalles conmemorativos para la celebración de los cumpleaños de los funcionario</w:t>
            </w:r>
            <w:r w:rsidRPr="000D7C36">
              <w:rPr>
                <w:sz w:val="18"/>
                <w:szCs w:val="18"/>
              </w:rPr>
              <w:t>s de enero a septiembre, la Feria de Vivienda, la Semana Cultural, el Cierre de Gestión, la Celebración de Halloween y el Reconocimiento a los mejores funcionarios de cada año.</w:t>
            </w:r>
          </w:p>
          <w:p w14:paraId="5031B697" w14:textId="77777777" w:rsidR="00464642" w:rsidRPr="000D7C36" w:rsidRDefault="000C7715" w:rsidP="00067C6D">
            <w:pPr>
              <w:spacing w:before="240" w:after="240" w:line="240" w:lineRule="auto"/>
              <w:jc w:val="both"/>
              <w:rPr>
                <w:sz w:val="18"/>
                <w:szCs w:val="18"/>
              </w:rPr>
            </w:pPr>
            <w:r w:rsidRPr="000D7C36">
              <w:rPr>
                <w:sz w:val="18"/>
                <w:szCs w:val="18"/>
              </w:rPr>
              <w:t xml:space="preserve">También se implementó el Programa de </w:t>
            </w:r>
            <w:proofErr w:type="spellStart"/>
            <w:r w:rsidRPr="000D7C36">
              <w:rPr>
                <w:sz w:val="18"/>
                <w:szCs w:val="18"/>
              </w:rPr>
              <w:t>Prepensionados</w:t>
            </w:r>
            <w:proofErr w:type="spellEnd"/>
            <w:r w:rsidRPr="000D7C36">
              <w:rPr>
                <w:sz w:val="18"/>
                <w:szCs w:val="18"/>
              </w:rPr>
              <w:t>, se realizaron talleres par</w:t>
            </w:r>
            <w:r w:rsidRPr="000D7C36">
              <w:rPr>
                <w:sz w:val="18"/>
                <w:szCs w:val="18"/>
              </w:rPr>
              <w:t>a adolescentes y manualidades, y se llevaron a cabo las tradicionales Novenas Navideñas.</w:t>
            </w:r>
          </w:p>
          <w:p w14:paraId="1E369939" w14:textId="77777777" w:rsidR="00464642" w:rsidRPr="000D7C36" w:rsidRDefault="000C7715" w:rsidP="00067C6D">
            <w:pPr>
              <w:spacing w:before="240" w:after="240" w:line="240" w:lineRule="auto"/>
              <w:jc w:val="both"/>
              <w:rPr>
                <w:sz w:val="18"/>
                <w:szCs w:val="18"/>
              </w:rPr>
            </w:pPr>
            <w:r w:rsidRPr="000D7C36">
              <w:rPr>
                <w:sz w:val="18"/>
                <w:szCs w:val="18"/>
              </w:rPr>
              <w:t>Estas actividades han promovido espacios de aprendizaje, esparcimiento e integración tanto familiar como laboral, fomentando un ambiente de sana convivencia y fortalec</w:t>
            </w:r>
            <w:r w:rsidRPr="000D7C36">
              <w:rPr>
                <w:sz w:val="18"/>
                <w:szCs w:val="18"/>
              </w:rPr>
              <w:t>iendo la interrelación entre la Entidad, los compañeros de trabajo, los funcionarios y sus familias.</w:t>
            </w:r>
          </w:p>
          <w:p w14:paraId="2FA0D56F" w14:textId="77777777" w:rsidR="00464642" w:rsidRPr="000D7C36" w:rsidRDefault="000C7715" w:rsidP="00067C6D">
            <w:pPr>
              <w:spacing w:before="240" w:after="240" w:line="240" w:lineRule="auto"/>
              <w:jc w:val="both"/>
              <w:rPr>
                <w:sz w:val="18"/>
                <w:szCs w:val="18"/>
              </w:rPr>
            </w:pPr>
            <w:r w:rsidRPr="000D7C36">
              <w:rPr>
                <w:sz w:val="18"/>
                <w:szCs w:val="18"/>
              </w:rPr>
              <w:lastRenderedPageBreak/>
              <w:t>Como resultado de estos esfuerzos, se obtuvo la recertificación del Sistema de Gestión EFR (Empresa Familiarmente Responsable) en el nivel de excelencia B+</w:t>
            </w:r>
            <w:r w:rsidRPr="000D7C36">
              <w:rPr>
                <w:sz w:val="18"/>
                <w:szCs w:val="18"/>
              </w:rPr>
              <w:t>, con una vigencia de tres años.</w:t>
            </w:r>
          </w:p>
          <w:p w14:paraId="4828BFDE" w14:textId="77777777" w:rsidR="00464642" w:rsidRPr="000D7C36" w:rsidRDefault="000C7715" w:rsidP="00067C6D">
            <w:pPr>
              <w:spacing w:before="240" w:after="240" w:line="240" w:lineRule="auto"/>
              <w:jc w:val="both"/>
              <w:rPr>
                <w:sz w:val="18"/>
                <w:szCs w:val="18"/>
              </w:rPr>
            </w:pPr>
            <w:r w:rsidRPr="000D7C36">
              <w:rPr>
                <w:sz w:val="18"/>
                <w:szCs w:val="18"/>
              </w:rPr>
              <w:t>Asimismo, se brindó acompañamiento continuo para el sostenimiento, mantenimiento y mejora del sistema de gestión EFR, evidenciando el compromiso de la Entidad con la promoción del equilibrio entre la vida personal, familiar</w:t>
            </w:r>
            <w:r w:rsidRPr="000D7C36">
              <w:rPr>
                <w:sz w:val="18"/>
                <w:szCs w:val="18"/>
              </w:rPr>
              <w:t xml:space="preserve"> y laboral de sus colaboradores.</w:t>
            </w:r>
          </w:p>
          <w:p w14:paraId="5E55787F" w14:textId="36C35810" w:rsidR="00464642" w:rsidRPr="000D7C36" w:rsidRDefault="000C7715" w:rsidP="00067C6D">
            <w:pPr>
              <w:spacing w:before="240" w:after="240" w:line="240" w:lineRule="auto"/>
              <w:jc w:val="both"/>
              <w:rPr>
                <w:sz w:val="18"/>
                <w:szCs w:val="18"/>
              </w:rPr>
            </w:pPr>
            <w:r w:rsidRPr="000D7C36">
              <w:rPr>
                <w:sz w:val="18"/>
                <w:szCs w:val="18"/>
              </w:rPr>
              <w:t xml:space="preserve">Finalmente, se formalizó la resolución para el pago del uso de la marca del Sistema de Gestión EFR a la Fundación </w:t>
            </w:r>
            <w:proofErr w:type="spellStart"/>
            <w:r w:rsidRPr="000D7C36">
              <w:rPr>
                <w:sz w:val="18"/>
                <w:szCs w:val="18"/>
              </w:rPr>
              <w:t>MásFamilia</w:t>
            </w:r>
            <w:proofErr w:type="spellEnd"/>
            <w:r w:rsidRPr="000D7C36">
              <w:rPr>
                <w:sz w:val="18"/>
                <w:szCs w:val="18"/>
              </w:rPr>
              <w:t>, garantizando el cumplimiento de los estándares establecidos y reafirmando la responsabilidad social de la Entidad.</w:t>
            </w:r>
          </w:p>
        </w:tc>
      </w:tr>
    </w:tbl>
    <w:p w14:paraId="63D1DE23" w14:textId="77777777" w:rsidR="00464642" w:rsidRDefault="00464642">
      <w:pPr>
        <w:ind w:firstLine="284"/>
        <w:rPr>
          <w:b/>
        </w:rPr>
      </w:pPr>
    </w:p>
    <w:tbl>
      <w:tblPr>
        <w:tblStyle w:val="ae"/>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6"/>
        <w:gridCol w:w="268"/>
      </w:tblGrid>
      <w:tr w:rsidR="00067C6D" w14:paraId="19B9DBC0" w14:textId="77777777" w:rsidTr="00E649F0">
        <w:trPr>
          <w:trHeight w:val="2640"/>
        </w:trPr>
        <w:tc>
          <w:tcPr>
            <w:tcW w:w="13163"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321FB5F7" w14:textId="3D0AA52E" w:rsidR="00067C6D" w:rsidRDefault="00067C6D" w:rsidP="00067C6D">
            <w:pPr>
              <w:spacing w:before="40" w:after="0" w:line="276" w:lineRule="auto"/>
              <w:ind w:left="20"/>
              <w:jc w:val="both"/>
              <w:rPr>
                <w:b/>
                <w:color w:val="FFFFFF"/>
              </w:rPr>
            </w:pPr>
            <w:proofErr w:type="gramStart"/>
            <w:r>
              <w:rPr>
                <w:b/>
                <w:color w:val="FFFFFF"/>
              </w:rPr>
              <w:t>PROYECTO  -</w:t>
            </w:r>
            <w:proofErr w:type="gramEnd"/>
            <w:r>
              <w:rPr>
                <w:b/>
                <w:color w:val="FFFFFF"/>
              </w:rPr>
              <w:t xml:space="preserve"> 7570. ACTUALIZACIÓN, MANTENIMIENTO Y GESTIÓN DE TECNOLOGÍAS DE LA INFORMACIÓN Y LAS COMUNICACIONES PARA LA SECRETARÍA DISTRITAL DE MOVILIDAD DE BOGOTÁ</w:t>
            </w:r>
          </w:p>
          <w:p w14:paraId="059481CD" w14:textId="77777777" w:rsidR="00067C6D" w:rsidRDefault="00067C6D" w:rsidP="00E649F0">
            <w:pPr>
              <w:spacing w:before="40" w:after="0" w:line="276" w:lineRule="auto"/>
              <w:ind w:left="20"/>
              <w:jc w:val="both"/>
              <w:rPr>
                <w:color w:val="FFFFFF"/>
                <w:sz w:val="18"/>
                <w:szCs w:val="18"/>
              </w:rPr>
            </w:pPr>
            <w:r>
              <w:rPr>
                <w:color w:val="FFFFFF"/>
                <w:sz w:val="18"/>
                <w:szCs w:val="18"/>
              </w:rPr>
              <w:t xml:space="preserve">Objetivo </w:t>
            </w:r>
            <w:proofErr w:type="spellStart"/>
            <w:proofErr w:type="gramStart"/>
            <w:r>
              <w:rPr>
                <w:color w:val="FFFFFF"/>
                <w:sz w:val="18"/>
                <w:szCs w:val="18"/>
              </w:rPr>
              <w:t>General:Fortalecer</w:t>
            </w:r>
            <w:proofErr w:type="spellEnd"/>
            <w:proofErr w:type="gramEnd"/>
            <w:r>
              <w:rPr>
                <w:color w:val="FFFFFF"/>
                <w:sz w:val="18"/>
                <w:szCs w:val="18"/>
              </w:rPr>
              <w:t xml:space="preserve"> y sostener las Tecnologías de la Información y las Comunicaciones para promover el uso y aprovechamiento de nuevas tecnologías que consoliden a la Secretaría Distrital de Movilidad como una entidad competitiva, en un entorno de confianza digital.</w:t>
            </w:r>
          </w:p>
          <w:p w14:paraId="2FE6017E" w14:textId="5C6F9F84" w:rsidR="00067C6D" w:rsidRDefault="00067C6D" w:rsidP="00067C6D">
            <w:pPr>
              <w:spacing w:before="40" w:after="0" w:line="276" w:lineRule="auto"/>
              <w:ind w:left="20"/>
              <w:jc w:val="both"/>
              <w:rPr>
                <w:color w:val="FFFFFF"/>
                <w:sz w:val="18"/>
                <w:szCs w:val="18"/>
              </w:rPr>
            </w:pPr>
            <w:r>
              <w:rPr>
                <w:color w:val="FFFFFF"/>
                <w:sz w:val="18"/>
                <w:szCs w:val="18"/>
              </w:rPr>
              <w:t xml:space="preserve"> Objetivos Específicos:   </w:t>
            </w:r>
          </w:p>
          <w:p w14:paraId="25D41697" w14:textId="77777777" w:rsidR="00067C6D" w:rsidRDefault="00067C6D" w:rsidP="00E649F0">
            <w:pPr>
              <w:numPr>
                <w:ilvl w:val="0"/>
                <w:numId w:val="3"/>
              </w:numPr>
              <w:spacing w:before="40" w:after="0" w:line="276" w:lineRule="auto"/>
              <w:jc w:val="both"/>
              <w:rPr>
                <w:color w:val="FFFFFF"/>
                <w:sz w:val="18"/>
                <w:szCs w:val="18"/>
              </w:rPr>
            </w:pPr>
            <w:r>
              <w:rPr>
                <w:color w:val="FFFFFF"/>
                <w:sz w:val="20"/>
                <w:szCs w:val="20"/>
              </w:rPr>
              <w:t>Fortalecer las capacidades de gestión de T.I. y Proveer una Infraestructura de TI confiable y segura que mejore la gestión de movilidad en sus procesos internos y de cara al ciudadano, y que permitan la continuidad del negocio.</w:t>
            </w:r>
          </w:p>
          <w:p w14:paraId="54737433" w14:textId="77777777" w:rsidR="00067C6D" w:rsidRDefault="00067C6D" w:rsidP="00E649F0">
            <w:pPr>
              <w:numPr>
                <w:ilvl w:val="0"/>
                <w:numId w:val="3"/>
              </w:numPr>
              <w:spacing w:after="0" w:line="276" w:lineRule="auto"/>
              <w:jc w:val="both"/>
              <w:rPr>
                <w:color w:val="FFFFFF"/>
                <w:sz w:val="18"/>
                <w:szCs w:val="18"/>
              </w:rPr>
            </w:pPr>
            <w:r>
              <w:rPr>
                <w:rFonts w:ascii="Times New Roman" w:eastAsia="Times New Roman" w:hAnsi="Times New Roman" w:cs="Times New Roman"/>
                <w:color w:val="FFFFFF"/>
                <w:sz w:val="14"/>
                <w:szCs w:val="14"/>
              </w:rPr>
              <w:t xml:space="preserve">  </w:t>
            </w:r>
            <w:r>
              <w:rPr>
                <w:color w:val="FFFFFF"/>
                <w:sz w:val="20"/>
                <w:szCs w:val="20"/>
              </w:rPr>
              <w:t>Establecer y Promover las bases institucionales para el uso, fortalecimiento, aprovechamiento y sostenibilidad de las TIC en la Entidad, en el sector y con los diferentes actores sociales.</w:t>
            </w:r>
            <w:r>
              <w:rPr>
                <w:color w:val="FFFFFF"/>
                <w:sz w:val="19"/>
                <w:szCs w:val="19"/>
              </w:rPr>
              <w:t xml:space="preserve"> </w:t>
            </w:r>
          </w:p>
          <w:p w14:paraId="6C3D9E18" w14:textId="77777777" w:rsidR="00067C6D" w:rsidRDefault="00067C6D" w:rsidP="00E649F0">
            <w:pPr>
              <w:numPr>
                <w:ilvl w:val="0"/>
                <w:numId w:val="3"/>
              </w:numPr>
              <w:spacing w:after="0" w:line="276" w:lineRule="auto"/>
              <w:jc w:val="both"/>
              <w:rPr>
                <w:color w:val="FFFFFF"/>
                <w:sz w:val="18"/>
                <w:szCs w:val="18"/>
              </w:rPr>
            </w:pPr>
            <w:r>
              <w:rPr>
                <w:color w:val="FFFFFF"/>
                <w:sz w:val="20"/>
                <w:szCs w:val="20"/>
              </w:rPr>
              <w:t>Contribuir e impulsar el desarrollo y la transformación digital de la entidad y del sector en el marco de la política de Gobierno Digital.</w:t>
            </w:r>
          </w:p>
          <w:p w14:paraId="12E6E932" w14:textId="77777777" w:rsidR="00067C6D" w:rsidRDefault="00067C6D" w:rsidP="00E649F0">
            <w:pPr>
              <w:spacing w:before="40" w:after="0" w:line="276" w:lineRule="auto"/>
              <w:jc w:val="both"/>
              <w:rPr>
                <w:color w:val="FFFFFF"/>
                <w:sz w:val="18"/>
                <w:szCs w:val="18"/>
              </w:rPr>
            </w:pPr>
          </w:p>
        </w:tc>
        <w:tc>
          <w:tcPr>
            <w:tcW w:w="268" w:type="dxa"/>
            <w:tcBorders>
              <w:top w:val="nil"/>
              <w:left w:val="nil"/>
              <w:bottom w:val="single" w:sz="8" w:space="0" w:color="C2D69B"/>
              <w:right w:val="nil"/>
            </w:tcBorders>
            <w:shd w:val="clear" w:color="auto" w:fill="auto"/>
            <w:tcMar>
              <w:top w:w="100" w:type="dxa"/>
              <w:left w:w="100" w:type="dxa"/>
              <w:bottom w:w="100" w:type="dxa"/>
              <w:right w:w="100" w:type="dxa"/>
            </w:tcMar>
          </w:tcPr>
          <w:p w14:paraId="3F8CDAFC" w14:textId="77777777" w:rsidR="00067C6D" w:rsidRDefault="00067C6D" w:rsidP="00E649F0">
            <w:pPr>
              <w:spacing w:before="240" w:after="240"/>
              <w:rPr>
                <w:b/>
              </w:rPr>
            </w:pPr>
            <w:r>
              <w:rPr>
                <w:b/>
              </w:rPr>
              <w:t xml:space="preserve"> </w:t>
            </w:r>
          </w:p>
        </w:tc>
      </w:tr>
    </w:tbl>
    <w:p w14:paraId="0543D2B7" w14:textId="20B0E33F" w:rsidR="00464642" w:rsidRDefault="00067C6D">
      <w:pPr>
        <w:ind w:firstLine="284"/>
        <w:rPr>
          <w:b/>
        </w:rPr>
      </w:pPr>
      <w:r>
        <w:rPr>
          <w:b/>
        </w:rPr>
        <w:t>----------------------------------------------------------------------------------------------------------------------------------------------------------------------------------------</w:t>
      </w:r>
    </w:p>
    <w:p w14:paraId="15F75C79" w14:textId="77777777" w:rsidR="00464642" w:rsidRDefault="00464642">
      <w:pPr>
        <w:ind w:firstLine="284"/>
        <w:rPr>
          <w:b/>
        </w:rPr>
      </w:pPr>
    </w:p>
    <w:tbl>
      <w:tblPr>
        <w:tblStyle w:val="ae"/>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992"/>
        <w:gridCol w:w="1134"/>
        <w:gridCol w:w="1134"/>
        <w:gridCol w:w="7931"/>
        <w:gridCol w:w="268"/>
      </w:tblGrid>
      <w:tr w:rsidR="00464642" w:rsidRPr="00067C6D" w14:paraId="70068E1C" w14:textId="77777777" w:rsidTr="00067C6D">
        <w:trPr>
          <w:trHeight w:val="706"/>
          <w:tblHeader/>
        </w:trPr>
        <w:tc>
          <w:tcPr>
            <w:tcW w:w="1975"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6AFF9381"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Meta Proyecto de Inversión</w:t>
            </w:r>
          </w:p>
        </w:tc>
        <w:tc>
          <w:tcPr>
            <w:tcW w:w="99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69CABE29"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Magnitud Programada 2024</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21EE264E"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Magnitud Ejecutada</w:t>
            </w:r>
            <w:r w:rsidRPr="005B7192">
              <w:rPr>
                <w:b/>
                <w:color w:val="FFFFFF" w:themeColor="background1"/>
                <w:sz w:val="18"/>
                <w:szCs w:val="18"/>
              </w:rPr>
              <w:t xml:space="preserve"> 2024</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48403808"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 de Cumplimiento 2024</w:t>
            </w:r>
          </w:p>
        </w:tc>
        <w:tc>
          <w:tcPr>
            <w:tcW w:w="8199" w:type="dxa"/>
            <w:gridSpan w:val="2"/>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62B25F80" w14:textId="77777777" w:rsidR="00464642" w:rsidRPr="005B7192" w:rsidRDefault="000C7715" w:rsidP="00067C6D">
            <w:pPr>
              <w:spacing w:before="240" w:after="240" w:line="240" w:lineRule="auto"/>
              <w:jc w:val="both"/>
              <w:rPr>
                <w:b/>
                <w:color w:val="FFFFFF" w:themeColor="background1"/>
                <w:sz w:val="18"/>
                <w:szCs w:val="18"/>
              </w:rPr>
            </w:pPr>
            <w:r w:rsidRPr="005B7192">
              <w:rPr>
                <w:b/>
                <w:color w:val="FFFFFF" w:themeColor="background1"/>
                <w:sz w:val="18"/>
                <w:szCs w:val="18"/>
              </w:rPr>
              <w:t>Avances y Logros</w:t>
            </w:r>
          </w:p>
        </w:tc>
      </w:tr>
      <w:tr w:rsidR="00464642" w:rsidRPr="00067C6D" w14:paraId="2268E505"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4686B57E" w14:textId="77777777" w:rsidR="00464642" w:rsidRPr="00067C6D" w:rsidRDefault="000C7715" w:rsidP="00067C6D">
            <w:pPr>
              <w:spacing w:before="240" w:after="240" w:line="240" w:lineRule="auto"/>
              <w:jc w:val="both"/>
              <w:rPr>
                <w:sz w:val="18"/>
                <w:szCs w:val="18"/>
              </w:rPr>
            </w:pPr>
            <w:r w:rsidRPr="00067C6D">
              <w:rPr>
                <w:sz w:val="18"/>
                <w:szCs w:val="18"/>
              </w:rPr>
              <w:t>1.Fortalecer y actualizar 80 % la plataforma tecnológica de la SDM para asegurar la operación y la continuidad de los servicios institucionales.</w:t>
            </w:r>
          </w:p>
        </w:tc>
        <w:tc>
          <w:tcPr>
            <w:tcW w:w="99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38ED7D36" w14:textId="77777777" w:rsidR="00464642" w:rsidRPr="00067C6D" w:rsidRDefault="000C7715" w:rsidP="00067C6D">
            <w:pPr>
              <w:spacing w:before="240" w:after="240" w:line="240" w:lineRule="auto"/>
              <w:jc w:val="center"/>
              <w:rPr>
                <w:sz w:val="18"/>
                <w:szCs w:val="18"/>
              </w:rPr>
            </w:pPr>
            <w:r w:rsidRPr="00067C6D">
              <w:rPr>
                <w:sz w:val="18"/>
                <w:szCs w:val="18"/>
              </w:rPr>
              <w:t>5%</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9E963AD" w14:textId="77777777" w:rsidR="00464642" w:rsidRPr="00067C6D" w:rsidRDefault="000C7715" w:rsidP="00067C6D">
            <w:pPr>
              <w:spacing w:before="240" w:after="240" w:line="240" w:lineRule="auto"/>
              <w:jc w:val="center"/>
              <w:rPr>
                <w:sz w:val="18"/>
                <w:szCs w:val="18"/>
              </w:rPr>
            </w:pPr>
            <w:r w:rsidRPr="00067C6D">
              <w:rPr>
                <w:sz w:val="18"/>
                <w:szCs w:val="18"/>
              </w:rPr>
              <w:t>5%</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9A19C44"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8199" w:type="dxa"/>
            <w:gridSpan w:val="2"/>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7F4D44A" w14:textId="77777777" w:rsidR="00464642" w:rsidRPr="00067C6D" w:rsidRDefault="000C7715" w:rsidP="00067C6D">
            <w:pPr>
              <w:spacing w:before="240" w:after="240" w:line="240" w:lineRule="auto"/>
              <w:jc w:val="both"/>
              <w:rPr>
                <w:sz w:val="18"/>
                <w:szCs w:val="18"/>
              </w:rPr>
            </w:pPr>
            <w:r w:rsidRPr="00067C6D">
              <w:rPr>
                <w:sz w:val="18"/>
                <w:szCs w:val="18"/>
              </w:rPr>
              <w:t xml:space="preserve">Durante el cuatrienio, se realizaron todas las </w:t>
            </w:r>
            <w:r w:rsidRPr="00067C6D">
              <w:rPr>
                <w:sz w:val="18"/>
                <w:szCs w:val="18"/>
              </w:rPr>
              <w:t>acciones programadas para fortalecer y actualizar el 80% de la plataforma tecnológica de la Entidad. Entre los principales avances, destaca el cumplimiento de la Resolución 2719 de 2017 del Ministerio de Tecnologías de la Información y las Comunicaciones d</w:t>
            </w:r>
            <w:r w:rsidRPr="00067C6D">
              <w:rPr>
                <w:sz w:val="18"/>
                <w:szCs w:val="18"/>
              </w:rPr>
              <w:t>e Colombia, modificada por la Resolución 1126 de 2021, la cual estableció la obligación de finalizar la transición al protocolo IPv6 a más tardar el 31 de diciembre de 2022.</w:t>
            </w:r>
          </w:p>
          <w:p w14:paraId="7680F0D3" w14:textId="77777777" w:rsidR="00464642" w:rsidRPr="00067C6D" w:rsidRDefault="000C7715" w:rsidP="00067C6D">
            <w:pPr>
              <w:spacing w:before="240" w:after="240" w:line="240" w:lineRule="auto"/>
              <w:jc w:val="both"/>
              <w:rPr>
                <w:sz w:val="18"/>
                <w:szCs w:val="18"/>
              </w:rPr>
            </w:pPr>
            <w:r w:rsidRPr="00067C6D">
              <w:rPr>
                <w:sz w:val="18"/>
                <w:szCs w:val="18"/>
              </w:rPr>
              <w:t>Para cumplir con este requisito, en 2021 se adquirió un pool de direcciones IPv6 a través del Registro de Direcciones de Internet de América Latina y Caribe (LACNIC), asegurando la presencia oficial de la Entidad en internet con su propio conjunto de direc</w:t>
            </w:r>
            <w:r w:rsidRPr="00067C6D">
              <w:rPr>
                <w:sz w:val="18"/>
                <w:szCs w:val="18"/>
              </w:rPr>
              <w:t xml:space="preserve">ciones. Como resultado, desde 2022 los portales web de la Entidad operan con tráfico IPv6, y la red de datos fue configurada en modo </w:t>
            </w:r>
            <w:proofErr w:type="spellStart"/>
            <w:r w:rsidRPr="00067C6D">
              <w:rPr>
                <w:sz w:val="18"/>
                <w:szCs w:val="18"/>
              </w:rPr>
              <w:t>DualStack</w:t>
            </w:r>
            <w:proofErr w:type="spellEnd"/>
            <w:r w:rsidRPr="00067C6D">
              <w:rPr>
                <w:sz w:val="18"/>
                <w:szCs w:val="18"/>
              </w:rPr>
              <w:t>, lo que permite el uso simultáneo de IPv4 e IPv6.</w:t>
            </w:r>
          </w:p>
          <w:p w14:paraId="4BA3B59A" w14:textId="77777777" w:rsidR="00464642" w:rsidRPr="00067C6D" w:rsidRDefault="000C7715" w:rsidP="00067C6D">
            <w:pPr>
              <w:spacing w:before="240" w:after="240" w:line="240" w:lineRule="auto"/>
              <w:jc w:val="both"/>
              <w:rPr>
                <w:sz w:val="18"/>
                <w:szCs w:val="18"/>
              </w:rPr>
            </w:pPr>
            <w:r w:rsidRPr="00067C6D">
              <w:rPr>
                <w:sz w:val="18"/>
                <w:szCs w:val="18"/>
              </w:rPr>
              <w:t>Adicionalmente, se mejoró la disponibilidad y eficiencia de los</w:t>
            </w:r>
            <w:r w:rsidRPr="00067C6D">
              <w:rPr>
                <w:sz w:val="18"/>
                <w:szCs w:val="18"/>
              </w:rPr>
              <w:t xml:space="preserve"> servicios de red con la adquisición e implementación de una plataforma de switches de núcleo de la marca Cisco para el Data Center principal, configurados en alta disponibilidad, garantizando así el acceso continuo a los servicios web de la Entidad.</w:t>
            </w:r>
          </w:p>
          <w:p w14:paraId="627AC4F6" w14:textId="77777777" w:rsidR="00464642" w:rsidRPr="00067C6D" w:rsidRDefault="000C7715" w:rsidP="00067C6D">
            <w:pPr>
              <w:spacing w:before="240" w:after="240" w:line="240" w:lineRule="auto"/>
              <w:jc w:val="both"/>
              <w:rPr>
                <w:sz w:val="18"/>
                <w:szCs w:val="18"/>
              </w:rPr>
            </w:pPr>
            <w:r w:rsidRPr="00067C6D">
              <w:rPr>
                <w:sz w:val="18"/>
                <w:szCs w:val="18"/>
              </w:rPr>
              <w:t>En cu</w:t>
            </w:r>
            <w:r w:rsidRPr="00067C6D">
              <w:rPr>
                <w:sz w:val="18"/>
                <w:szCs w:val="18"/>
              </w:rPr>
              <w:t>anto al fortalecimiento de la infraestructura tecnológica, además del pool IPv6 y los switches Cisco, se aseguró el licenciamiento del software de virtualización KVM (</w:t>
            </w:r>
            <w:proofErr w:type="spellStart"/>
            <w:r w:rsidRPr="00067C6D">
              <w:rPr>
                <w:sz w:val="18"/>
                <w:szCs w:val="18"/>
              </w:rPr>
              <w:t>Kernel-based</w:t>
            </w:r>
            <w:proofErr w:type="spellEnd"/>
            <w:r w:rsidRPr="00067C6D">
              <w:rPr>
                <w:sz w:val="18"/>
                <w:szCs w:val="18"/>
              </w:rPr>
              <w:t xml:space="preserve"> Virtual Machine), un hipervisor de código abierto tipo 1 (</w:t>
            </w:r>
            <w:proofErr w:type="spellStart"/>
            <w:r w:rsidRPr="00067C6D">
              <w:rPr>
                <w:sz w:val="18"/>
                <w:szCs w:val="18"/>
              </w:rPr>
              <w:t>bare</w:t>
            </w:r>
            <w:proofErr w:type="spellEnd"/>
            <w:r w:rsidRPr="00067C6D">
              <w:rPr>
                <w:sz w:val="18"/>
                <w:szCs w:val="18"/>
              </w:rPr>
              <w:t>-metal) que pe</w:t>
            </w:r>
            <w:r w:rsidRPr="00067C6D">
              <w:rPr>
                <w:sz w:val="18"/>
                <w:szCs w:val="18"/>
              </w:rPr>
              <w:t>rmite alojar múltiples máquinas virtuales en sistemas host, como Oracle Linux 8. También se destinaron recursos para ampliar la estrategia de trabajo inteligente, logrando la implementación del modelo híbrido en la sede de Paloquemao y aportando soporte té</w:t>
            </w:r>
            <w:r w:rsidRPr="00067C6D">
              <w:rPr>
                <w:sz w:val="18"/>
                <w:szCs w:val="18"/>
              </w:rPr>
              <w:t xml:space="preserve">cnico para la estrategia institucional </w:t>
            </w:r>
            <w:proofErr w:type="spellStart"/>
            <w:r w:rsidRPr="00067C6D">
              <w:rPr>
                <w:sz w:val="18"/>
                <w:szCs w:val="18"/>
              </w:rPr>
              <w:t>PetFriendly</w:t>
            </w:r>
            <w:proofErr w:type="spellEnd"/>
            <w:r w:rsidRPr="00067C6D">
              <w:rPr>
                <w:sz w:val="18"/>
                <w:szCs w:val="18"/>
              </w:rPr>
              <w:t>.</w:t>
            </w:r>
          </w:p>
          <w:p w14:paraId="1AE3006A" w14:textId="77777777" w:rsidR="00464642" w:rsidRPr="00067C6D" w:rsidRDefault="000C7715" w:rsidP="00067C6D">
            <w:pPr>
              <w:spacing w:before="240" w:after="240" w:line="240" w:lineRule="auto"/>
              <w:jc w:val="both"/>
              <w:rPr>
                <w:sz w:val="18"/>
                <w:szCs w:val="18"/>
              </w:rPr>
            </w:pPr>
            <w:r w:rsidRPr="00067C6D">
              <w:rPr>
                <w:sz w:val="18"/>
                <w:szCs w:val="18"/>
              </w:rPr>
              <w:lastRenderedPageBreak/>
              <w:t>Como parte del mantenimiento continuo de la plataforma, se mantuvo vigente el licenciamiento del software ARANDA para la gestión de servicios TI y se contrató soporte premier para todos los productos de M</w:t>
            </w:r>
            <w:r w:rsidRPr="00067C6D">
              <w:rPr>
                <w:sz w:val="18"/>
                <w:szCs w:val="18"/>
              </w:rPr>
              <w:t>icrosoft. Asimismo, los equipos fueron dotados con cámaras web para fortalecer la comunicación virtual.</w:t>
            </w:r>
          </w:p>
          <w:p w14:paraId="11939D54" w14:textId="77777777" w:rsidR="00464642" w:rsidRPr="00067C6D" w:rsidRDefault="000C7715" w:rsidP="00067C6D">
            <w:pPr>
              <w:spacing w:before="240" w:after="240" w:line="240" w:lineRule="auto"/>
              <w:jc w:val="both"/>
              <w:rPr>
                <w:sz w:val="18"/>
                <w:szCs w:val="18"/>
              </w:rPr>
            </w:pPr>
            <w:r w:rsidRPr="00067C6D">
              <w:rPr>
                <w:sz w:val="18"/>
                <w:szCs w:val="18"/>
              </w:rPr>
              <w:t xml:space="preserve">Finalmente, se amplió la capacidad de almacenamiento NAS (Network </w:t>
            </w:r>
            <w:proofErr w:type="spellStart"/>
            <w:r w:rsidRPr="00067C6D">
              <w:rPr>
                <w:sz w:val="18"/>
                <w:szCs w:val="18"/>
              </w:rPr>
              <w:t>Attached</w:t>
            </w:r>
            <w:proofErr w:type="spellEnd"/>
            <w:r w:rsidRPr="00067C6D">
              <w:rPr>
                <w:sz w:val="18"/>
                <w:szCs w:val="18"/>
              </w:rPr>
              <w:t xml:space="preserve"> Storage), respaldada por un fabricante líder a nivel mundial, lo que permitió</w:t>
            </w:r>
            <w:r w:rsidRPr="00067C6D">
              <w:rPr>
                <w:sz w:val="18"/>
                <w:szCs w:val="18"/>
              </w:rPr>
              <w:t xml:space="preserve"> mejorar la seguridad y eficiencia en la gestión de la información institucional.</w:t>
            </w:r>
          </w:p>
          <w:p w14:paraId="6707698B" w14:textId="77777777" w:rsidR="00464642" w:rsidRPr="00067C6D" w:rsidRDefault="000C7715" w:rsidP="00067C6D">
            <w:pPr>
              <w:spacing w:before="240" w:after="240" w:line="240" w:lineRule="auto"/>
              <w:jc w:val="both"/>
              <w:rPr>
                <w:sz w:val="18"/>
                <w:szCs w:val="18"/>
              </w:rPr>
            </w:pPr>
            <w:r w:rsidRPr="00067C6D">
              <w:rPr>
                <w:sz w:val="18"/>
                <w:szCs w:val="18"/>
              </w:rPr>
              <w:t>Con estas acciones, se aseguró la continuidad y eficiencia de los servicios institucionales, fortaleciendo la infraestructura tecnológica de la Entidad a lo largo del cuatrie</w:t>
            </w:r>
            <w:r w:rsidRPr="00067C6D">
              <w:rPr>
                <w:sz w:val="18"/>
                <w:szCs w:val="18"/>
              </w:rPr>
              <w:t>nio.</w:t>
            </w:r>
          </w:p>
        </w:tc>
      </w:tr>
      <w:tr w:rsidR="00464642" w:rsidRPr="00067C6D" w14:paraId="70E45FA0"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C9DAF8"/>
            <w:tcMar>
              <w:top w:w="0" w:type="dxa"/>
              <w:left w:w="100" w:type="dxa"/>
              <w:bottom w:w="0" w:type="dxa"/>
              <w:right w:w="100" w:type="dxa"/>
            </w:tcMar>
          </w:tcPr>
          <w:p w14:paraId="2D26BD65" w14:textId="77777777" w:rsidR="00464642" w:rsidRPr="00067C6D" w:rsidRDefault="000C7715" w:rsidP="00067C6D">
            <w:pPr>
              <w:spacing w:before="240" w:after="240" w:line="240" w:lineRule="auto"/>
              <w:jc w:val="both"/>
              <w:rPr>
                <w:sz w:val="18"/>
                <w:szCs w:val="18"/>
              </w:rPr>
            </w:pPr>
            <w:r w:rsidRPr="00067C6D">
              <w:rPr>
                <w:sz w:val="18"/>
                <w:szCs w:val="18"/>
              </w:rPr>
              <w:t xml:space="preserve">2.Contar con 1 documento actualizado que sea el hilo conductor, que oriente la transformación digital de la entidad a través de la construcción de sistemas de información, nuevos servicios digitales, </w:t>
            </w:r>
            <w:proofErr w:type="gramStart"/>
            <w:r w:rsidRPr="00067C6D">
              <w:rPr>
                <w:sz w:val="18"/>
                <w:szCs w:val="18"/>
              </w:rPr>
              <w:t>interoperabilidad  y</w:t>
            </w:r>
            <w:proofErr w:type="gramEnd"/>
            <w:r w:rsidRPr="00067C6D">
              <w:rPr>
                <w:sz w:val="18"/>
                <w:szCs w:val="18"/>
              </w:rPr>
              <w:t xml:space="preserve"> mayor interacción con los usu</w:t>
            </w:r>
            <w:r w:rsidRPr="00067C6D">
              <w:rPr>
                <w:sz w:val="18"/>
                <w:szCs w:val="18"/>
              </w:rPr>
              <w:t>arios y ciudadanos de Bogotá región.</w:t>
            </w:r>
          </w:p>
        </w:tc>
        <w:tc>
          <w:tcPr>
            <w:tcW w:w="992"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423C9798" w14:textId="77777777" w:rsidR="00464642" w:rsidRPr="00067C6D" w:rsidRDefault="000C7715" w:rsidP="00067C6D">
            <w:pPr>
              <w:spacing w:before="240" w:after="240" w:line="240" w:lineRule="auto"/>
              <w:jc w:val="center"/>
              <w:rPr>
                <w:sz w:val="18"/>
                <w:szCs w:val="18"/>
              </w:rPr>
            </w:pPr>
            <w:r w:rsidRPr="00067C6D">
              <w:rPr>
                <w:sz w:val="18"/>
                <w:szCs w:val="18"/>
              </w:rPr>
              <w:t>0,030</w:t>
            </w:r>
          </w:p>
        </w:tc>
        <w:tc>
          <w:tcPr>
            <w:tcW w:w="1134"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29907C22" w14:textId="77777777" w:rsidR="00464642" w:rsidRPr="00067C6D" w:rsidRDefault="000C7715" w:rsidP="00067C6D">
            <w:pPr>
              <w:spacing w:before="240" w:after="240" w:line="240" w:lineRule="auto"/>
              <w:jc w:val="center"/>
              <w:rPr>
                <w:sz w:val="18"/>
                <w:szCs w:val="18"/>
              </w:rPr>
            </w:pPr>
            <w:r w:rsidRPr="00067C6D">
              <w:rPr>
                <w:sz w:val="18"/>
                <w:szCs w:val="18"/>
              </w:rPr>
              <w:t>0,030</w:t>
            </w:r>
          </w:p>
        </w:tc>
        <w:tc>
          <w:tcPr>
            <w:tcW w:w="1134"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26F6FCFE"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8199" w:type="dxa"/>
            <w:gridSpan w:val="2"/>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6C54718A" w14:textId="77777777" w:rsidR="00464642" w:rsidRPr="00067C6D" w:rsidRDefault="000C7715" w:rsidP="00067C6D">
            <w:pPr>
              <w:spacing w:before="240" w:after="240" w:line="240" w:lineRule="auto"/>
              <w:jc w:val="both"/>
              <w:rPr>
                <w:sz w:val="18"/>
                <w:szCs w:val="18"/>
              </w:rPr>
            </w:pPr>
            <w:r w:rsidRPr="00067C6D">
              <w:rPr>
                <w:sz w:val="18"/>
                <w:szCs w:val="18"/>
              </w:rPr>
              <w:t>Durante el cuatrienio, inicialmente se realizaron seguimientos que permitieron ajustar el PETI a los objetivos estratégicos y el mapa de riesgos de la entidad, se logró la actualización del Plan Estratégico de Tecnologías de la Información el cual se convi</w:t>
            </w:r>
            <w:r w:rsidRPr="00067C6D">
              <w:rPr>
                <w:sz w:val="18"/>
                <w:szCs w:val="18"/>
              </w:rPr>
              <w:t xml:space="preserve">rtió en el hilo conductor, que orientó la transformación digital de la Entidad durante 2021-2023. </w:t>
            </w:r>
          </w:p>
          <w:p w14:paraId="7E94B018" w14:textId="77777777" w:rsidR="00464642" w:rsidRPr="00067C6D" w:rsidRDefault="000C7715" w:rsidP="00067C6D">
            <w:pPr>
              <w:spacing w:before="240" w:after="240" w:line="240" w:lineRule="auto"/>
              <w:jc w:val="both"/>
              <w:rPr>
                <w:sz w:val="18"/>
                <w:szCs w:val="18"/>
              </w:rPr>
            </w:pPr>
            <w:r w:rsidRPr="00067C6D">
              <w:rPr>
                <w:sz w:val="18"/>
                <w:szCs w:val="18"/>
              </w:rPr>
              <w:t xml:space="preserve">Las inversiones proyectadas en el PETI se mantuvieron alineados a los procesos administrativos y operativos de la entidad, y de acuerdo con los proyectos </w:t>
            </w:r>
            <w:proofErr w:type="spellStart"/>
            <w:r w:rsidRPr="00067C6D">
              <w:rPr>
                <w:sz w:val="18"/>
                <w:szCs w:val="18"/>
              </w:rPr>
              <w:t>TIC</w:t>
            </w:r>
            <w:r w:rsidRPr="00067C6D">
              <w:rPr>
                <w:sz w:val="18"/>
                <w:szCs w:val="18"/>
              </w:rPr>
              <w:t>s</w:t>
            </w:r>
            <w:proofErr w:type="spellEnd"/>
            <w:r w:rsidRPr="00067C6D">
              <w:rPr>
                <w:sz w:val="18"/>
                <w:szCs w:val="18"/>
              </w:rPr>
              <w:t xml:space="preserve"> diseñados con el objetivo principal de dar un mejor servicio a los funcionarios y colaboradores de la Entidad y a la ciudadanía en general.</w:t>
            </w:r>
          </w:p>
          <w:p w14:paraId="29347764" w14:textId="77777777" w:rsidR="00464642" w:rsidRPr="00067C6D" w:rsidRDefault="000C7715" w:rsidP="00067C6D">
            <w:pPr>
              <w:spacing w:before="240" w:after="240" w:line="240" w:lineRule="auto"/>
              <w:jc w:val="both"/>
              <w:rPr>
                <w:sz w:val="18"/>
                <w:szCs w:val="18"/>
              </w:rPr>
            </w:pPr>
            <w:r w:rsidRPr="00067C6D">
              <w:rPr>
                <w:sz w:val="18"/>
                <w:szCs w:val="18"/>
              </w:rPr>
              <w:t>Debemos resaltar que durante la vigencia 2023 , de los meses de septiembre a  diciembre se llevaron a cabo nueve (</w:t>
            </w:r>
            <w:r w:rsidRPr="00067C6D">
              <w:rPr>
                <w:sz w:val="18"/>
                <w:szCs w:val="18"/>
              </w:rPr>
              <w:t>9) actividades de sensibilización en temas de TI, de seguridad y otros, a través de charlas para toda la entidad de forma masiva y de manera focalizada en los grupos de trabajo que pertenecen a cada una de las Subsecretarías, de igual manera se tuvo el apo</w:t>
            </w:r>
            <w:r w:rsidRPr="00067C6D">
              <w:rPr>
                <w:sz w:val="18"/>
                <w:szCs w:val="18"/>
              </w:rPr>
              <w:t>yo de aliados tecnológicos con las charlas de Sensibilización en Seguridad; logrando con todas ellas la suma de asistentes y haber podido llegar con esta información aproximadamente a 500 colaboradores de la Entidad.</w:t>
            </w:r>
          </w:p>
          <w:p w14:paraId="5CD4F5BE" w14:textId="77777777" w:rsidR="00464642" w:rsidRPr="00067C6D" w:rsidRDefault="000C7715" w:rsidP="00067C6D">
            <w:pPr>
              <w:spacing w:before="240" w:after="240" w:line="240" w:lineRule="auto"/>
              <w:jc w:val="both"/>
              <w:rPr>
                <w:sz w:val="18"/>
                <w:szCs w:val="18"/>
              </w:rPr>
            </w:pPr>
            <w:r w:rsidRPr="00067C6D">
              <w:rPr>
                <w:sz w:val="18"/>
                <w:szCs w:val="18"/>
              </w:rPr>
              <w:lastRenderedPageBreak/>
              <w:t>Teniendo en cuenta que el Plan Estratég</w:t>
            </w:r>
            <w:r w:rsidRPr="00067C6D">
              <w:rPr>
                <w:sz w:val="18"/>
                <w:szCs w:val="18"/>
              </w:rPr>
              <w:t>ico de Tecnologías de la Información - PETI fue la ruta orientadora que incorporó las iniciativas tecnológicas al proceso de Transformación Digital Institucional, se convierten en un objetivo próximo de mediano plazo integrar el modelo de Arquitectura Empr</w:t>
            </w:r>
            <w:r w:rsidRPr="00067C6D">
              <w:rPr>
                <w:sz w:val="18"/>
                <w:szCs w:val="18"/>
              </w:rPr>
              <w:t>esarial al documento y dirigir el plan al mejor uso de las herramientas y capacidades tecnológicas que apuntan a la efectividad del acceso a la información, sistemas de información y plataforma de TI de la Entidad y que generan confianza en los usuarios, c</w:t>
            </w:r>
            <w:r w:rsidRPr="00067C6D">
              <w:rPr>
                <w:sz w:val="18"/>
                <w:szCs w:val="18"/>
              </w:rPr>
              <w:t xml:space="preserve">olaboradores y ciudadanía. </w:t>
            </w:r>
          </w:p>
        </w:tc>
      </w:tr>
      <w:tr w:rsidR="00464642" w:rsidRPr="00067C6D" w14:paraId="64226A84"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D9EAD3"/>
            <w:tcMar>
              <w:top w:w="0" w:type="dxa"/>
              <w:left w:w="100" w:type="dxa"/>
              <w:bottom w:w="0" w:type="dxa"/>
              <w:right w:w="100" w:type="dxa"/>
            </w:tcMar>
          </w:tcPr>
          <w:p w14:paraId="043562A8" w14:textId="77777777" w:rsidR="00464642" w:rsidRPr="00067C6D" w:rsidRDefault="000C7715" w:rsidP="00067C6D">
            <w:pPr>
              <w:spacing w:before="240" w:after="240" w:line="240" w:lineRule="auto"/>
              <w:jc w:val="both"/>
              <w:rPr>
                <w:sz w:val="18"/>
                <w:szCs w:val="18"/>
              </w:rPr>
            </w:pPr>
            <w:r w:rsidRPr="00067C6D">
              <w:rPr>
                <w:sz w:val="18"/>
                <w:szCs w:val="18"/>
              </w:rPr>
              <w:t>3. Asegurar 100 % de funcionamiento del Sistema Integrado de Información sobre Movilidad Urbano Regional (SIMUR) la disposición de la información de manera accesible, confiable y oportuna.</w:t>
            </w:r>
          </w:p>
        </w:tc>
        <w:tc>
          <w:tcPr>
            <w:tcW w:w="99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0F167F4E" w14:textId="77777777" w:rsidR="00464642" w:rsidRPr="00067C6D" w:rsidRDefault="000C7715" w:rsidP="00067C6D">
            <w:pPr>
              <w:spacing w:before="240" w:after="240" w:line="240" w:lineRule="auto"/>
              <w:jc w:val="center"/>
              <w:rPr>
                <w:sz w:val="18"/>
                <w:szCs w:val="18"/>
              </w:rPr>
            </w:pPr>
            <w:r w:rsidRPr="00067C6D">
              <w:rPr>
                <w:sz w:val="18"/>
                <w:szCs w:val="18"/>
              </w:rPr>
              <w:t>2</w:t>
            </w:r>
          </w:p>
        </w:tc>
        <w:tc>
          <w:tcPr>
            <w:tcW w:w="1134"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6D1E969E" w14:textId="77777777" w:rsidR="00464642" w:rsidRPr="00067C6D" w:rsidRDefault="000C7715" w:rsidP="00067C6D">
            <w:pPr>
              <w:spacing w:before="240" w:after="240" w:line="240" w:lineRule="auto"/>
              <w:jc w:val="center"/>
              <w:rPr>
                <w:sz w:val="18"/>
                <w:szCs w:val="18"/>
              </w:rPr>
            </w:pPr>
            <w:r w:rsidRPr="00067C6D">
              <w:rPr>
                <w:sz w:val="18"/>
                <w:szCs w:val="18"/>
              </w:rPr>
              <w:t>2</w:t>
            </w:r>
          </w:p>
        </w:tc>
        <w:tc>
          <w:tcPr>
            <w:tcW w:w="1134"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49852FF2"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8199" w:type="dxa"/>
            <w:gridSpan w:val="2"/>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158D3D32" w14:textId="77777777" w:rsidR="00464642" w:rsidRPr="00067C6D" w:rsidRDefault="000C7715" w:rsidP="00067C6D">
            <w:pPr>
              <w:spacing w:before="240" w:after="240" w:line="240" w:lineRule="auto"/>
              <w:jc w:val="both"/>
              <w:rPr>
                <w:sz w:val="18"/>
                <w:szCs w:val="18"/>
              </w:rPr>
            </w:pPr>
            <w:r w:rsidRPr="00067C6D">
              <w:rPr>
                <w:sz w:val="18"/>
                <w:szCs w:val="18"/>
              </w:rPr>
              <w:t>La Entidad contó con el soporte y mantenimiento que garantiza el funcionamiento del software de modelación de demanda de viajes más completo, flexible y capaz que existe en el mercado y también del software para manejo de tráfico. Por otra parte  la entida</w:t>
            </w:r>
            <w:r w:rsidRPr="00067C6D">
              <w:rPr>
                <w:sz w:val="18"/>
                <w:szCs w:val="18"/>
              </w:rPr>
              <w:t>d mantuvo las herramientas para garantizar el teletrabajo seguro que proporciona a los funcionarios la familiaridad y compatibilidad de diferentes sistemas operativos Windows adquiriendo y renovando  licenciamiento de escritorios virtuales, office 365, bas</w:t>
            </w:r>
            <w:r w:rsidRPr="00067C6D">
              <w:rPr>
                <w:sz w:val="18"/>
                <w:szCs w:val="18"/>
              </w:rPr>
              <w:t>es de datos ORACLE e INFORMIX y ,además,  un servicio de análisis de datos de Microsoft orientado a proporcionar visualizaciones interactivas y capacidades de inteligencia empresarial con una interfaz lo suficientemente simple como para que los usuarios de</w:t>
            </w:r>
            <w:r w:rsidRPr="00067C6D">
              <w:rPr>
                <w:sz w:val="18"/>
                <w:szCs w:val="18"/>
              </w:rPr>
              <w:t xml:space="preserve"> la Secretaría Distrital de Movilidad puedan crear por sí mismos sus propios informes y paneles y los informes a disponer en la WEB del Sistema Integrado de Información sobre Movilidad Urbano -SIMUR.   </w:t>
            </w:r>
          </w:p>
          <w:p w14:paraId="66715851" w14:textId="77777777" w:rsidR="00464642" w:rsidRPr="00067C6D" w:rsidRDefault="000C7715" w:rsidP="00067C6D">
            <w:pPr>
              <w:spacing w:before="240" w:after="240" w:line="240" w:lineRule="auto"/>
              <w:jc w:val="both"/>
              <w:rPr>
                <w:sz w:val="18"/>
                <w:szCs w:val="18"/>
              </w:rPr>
            </w:pPr>
            <w:r w:rsidRPr="00067C6D">
              <w:rPr>
                <w:sz w:val="18"/>
                <w:szCs w:val="18"/>
              </w:rPr>
              <w:t xml:space="preserve">Con la contratación recurrente en el cuatrienio del servicio de nube, se fomenta en la entidad el diseño de aplicaciones para trabajo en nube, lo cual logró que éstas sean ahora más flexibles y accesibles. </w:t>
            </w:r>
          </w:p>
          <w:p w14:paraId="2555FB43" w14:textId="77777777" w:rsidR="00464642" w:rsidRPr="00067C6D" w:rsidRDefault="000C7715" w:rsidP="00067C6D">
            <w:pPr>
              <w:spacing w:before="240" w:after="240" w:line="240" w:lineRule="auto"/>
              <w:jc w:val="both"/>
              <w:rPr>
                <w:sz w:val="18"/>
                <w:szCs w:val="18"/>
              </w:rPr>
            </w:pPr>
            <w:r w:rsidRPr="00067C6D">
              <w:rPr>
                <w:sz w:val="18"/>
                <w:szCs w:val="18"/>
              </w:rPr>
              <w:t>Lo anterior le permitió a la Entidad dar sus prim</w:t>
            </w:r>
            <w:r w:rsidRPr="00067C6D">
              <w:rPr>
                <w:sz w:val="18"/>
                <w:szCs w:val="18"/>
              </w:rPr>
              <w:t xml:space="preserve">eros pasos para contar con un sistema de bases de datos híbrida, con mínimos requisitos administrativos y ocupación de memoria junto con una gran capacidad funcional, transaccionales en </w:t>
            </w:r>
            <w:proofErr w:type="spellStart"/>
            <w:r w:rsidRPr="00067C6D">
              <w:rPr>
                <w:sz w:val="18"/>
                <w:szCs w:val="18"/>
              </w:rPr>
              <w:t>edge</w:t>
            </w:r>
            <w:proofErr w:type="spellEnd"/>
            <w:r w:rsidRPr="00067C6D">
              <w:rPr>
                <w:sz w:val="18"/>
                <w:szCs w:val="18"/>
              </w:rPr>
              <w:t xml:space="preserve"> también en centros de datos.</w:t>
            </w:r>
          </w:p>
          <w:p w14:paraId="6E94F907" w14:textId="77777777" w:rsidR="00464642" w:rsidRPr="00067C6D" w:rsidRDefault="000C7715" w:rsidP="00067C6D">
            <w:pPr>
              <w:spacing w:before="240" w:after="240" w:line="240" w:lineRule="auto"/>
              <w:jc w:val="both"/>
              <w:rPr>
                <w:sz w:val="18"/>
                <w:szCs w:val="18"/>
              </w:rPr>
            </w:pPr>
            <w:r w:rsidRPr="00067C6D">
              <w:rPr>
                <w:sz w:val="18"/>
                <w:szCs w:val="18"/>
              </w:rPr>
              <w:t>Con todo lo anteriormente mencionado</w:t>
            </w:r>
            <w:r w:rsidRPr="00067C6D">
              <w:rPr>
                <w:sz w:val="18"/>
                <w:szCs w:val="18"/>
              </w:rPr>
              <w:t xml:space="preserve"> se cumplió con lo programado para el cumplimiento de la meta en el cuatrienio.</w:t>
            </w:r>
          </w:p>
        </w:tc>
      </w:tr>
      <w:tr w:rsidR="00464642" w:rsidRPr="00067C6D" w14:paraId="6C69E41A" w14:textId="77777777" w:rsidTr="00067C6D">
        <w:trPr>
          <w:trHeight w:val="399"/>
        </w:trPr>
        <w:tc>
          <w:tcPr>
            <w:tcW w:w="1975" w:type="dxa"/>
            <w:tcBorders>
              <w:top w:val="nil"/>
              <w:left w:val="single" w:sz="8" w:space="0" w:color="C2D69B"/>
              <w:bottom w:val="single" w:sz="8" w:space="0" w:color="C2D69B"/>
              <w:right w:val="single" w:sz="8" w:space="0" w:color="C2D69B"/>
            </w:tcBorders>
            <w:shd w:val="clear" w:color="auto" w:fill="C9DAF8"/>
            <w:tcMar>
              <w:top w:w="0" w:type="dxa"/>
              <w:left w:w="100" w:type="dxa"/>
              <w:bottom w:w="0" w:type="dxa"/>
              <w:right w:w="100" w:type="dxa"/>
            </w:tcMar>
          </w:tcPr>
          <w:p w14:paraId="175D363A" w14:textId="77777777" w:rsidR="00464642" w:rsidRPr="00067C6D" w:rsidRDefault="000C7715" w:rsidP="00067C6D">
            <w:pPr>
              <w:spacing w:before="240" w:after="240" w:line="240" w:lineRule="auto"/>
              <w:jc w:val="both"/>
              <w:rPr>
                <w:sz w:val="18"/>
                <w:szCs w:val="18"/>
              </w:rPr>
            </w:pPr>
            <w:r w:rsidRPr="00067C6D">
              <w:rPr>
                <w:sz w:val="18"/>
                <w:szCs w:val="18"/>
              </w:rPr>
              <w:lastRenderedPageBreak/>
              <w:t>4. Mantener 97 % de disponibilidad de los servicios tecnológicos de la Secretaría Distrital de Movilidad</w:t>
            </w:r>
          </w:p>
        </w:tc>
        <w:tc>
          <w:tcPr>
            <w:tcW w:w="992"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6DF6149A" w14:textId="77777777" w:rsidR="00464642" w:rsidRPr="00067C6D" w:rsidRDefault="000C7715" w:rsidP="00067C6D">
            <w:pPr>
              <w:spacing w:before="240" w:after="240" w:line="240" w:lineRule="auto"/>
              <w:jc w:val="center"/>
              <w:rPr>
                <w:sz w:val="18"/>
                <w:szCs w:val="18"/>
              </w:rPr>
            </w:pPr>
            <w:r w:rsidRPr="00067C6D">
              <w:rPr>
                <w:sz w:val="18"/>
                <w:szCs w:val="18"/>
              </w:rPr>
              <w:t>97%</w:t>
            </w:r>
          </w:p>
        </w:tc>
        <w:tc>
          <w:tcPr>
            <w:tcW w:w="1134"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1481475E" w14:textId="77777777" w:rsidR="00464642" w:rsidRPr="00067C6D" w:rsidRDefault="000C7715" w:rsidP="00067C6D">
            <w:pPr>
              <w:spacing w:before="240" w:after="240" w:line="240" w:lineRule="auto"/>
              <w:jc w:val="center"/>
              <w:rPr>
                <w:sz w:val="18"/>
                <w:szCs w:val="18"/>
              </w:rPr>
            </w:pPr>
            <w:r w:rsidRPr="00067C6D">
              <w:rPr>
                <w:sz w:val="18"/>
                <w:szCs w:val="18"/>
              </w:rPr>
              <w:t>97%</w:t>
            </w:r>
          </w:p>
        </w:tc>
        <w:tc>
          <w:tcPr>
            <w:tcW w:w="1134" w:type="dxa"/>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3E9B9885"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8199" w:type="dxa"/>
            <w:gridSpan w:val="2"/>
            <w:tcBorders>
              <w:top w:val="nil"/>
              <w:left w:val="nil"/>
              <w:bottom w:val="single" w:sz="8" w:space="0" w:color="C2D69B"/>
              <w:right w:val="single" w:sz="8" w:space="0" w:color="C2D69B"/>
            </w:tcBorders>
            <w:shd w:val="clear" w:color="auto" w:fill="C9DAF8"/>
            <w:tcMar>
              <w:top w:w="0" w:type="dxa"/>
              <w:left w:w="100" w:type="dxa"/>
              <w:bottom w:w="0" w:type="dxa"/>
              <w:right w:w="100" w:type="dxa"/>
            </w:tcMar>
          </w:tcPr>
          <w:p w14:paraId="72370912" w14:textId="77777777" w:rsidR="00464642" w:rsidRPr="00067C6D" w:rsidRDefault="000C7715" w:rsidP="00067C6D">
            <w:pPr>
              <w:spacing w:before="240" w:after="240" w:line="240" w:lineRule="auto"/>
              <w:jc w:val="both"/>
              <w:rPr>
                <w:sz w:val="18"/>
                <w:szCs w:val="18"/>
              </w:rPr>
            </w:pPr>
            <w:r w:rsidRPr="00067C6D">
              <w:rPr>
                <w:sz w:val="18"/>
                <w:szCs w:val="18"/>
              </w:rPr>
              <w:t xml:space="preserve"> Para mantener en el porcentaje de disponibilidad de los servicios tecnológicos de la entidad en un 97% durante el cuatrienio  se realizaron importantes renovaciones de garantías y soporte de fábrica de componentes de la infraestructura tecnológica como la</w:t>
            </w:r>
            <w:r w:rsidRPr="00067C6D">
              <w:rPr>
                <w:sz w:val="18"/>
                <w:szCs w:val="18"/>
              </w:rPr>
              <w:t xml:space="preserve"> solución de </w:t>
            </w:r>
            <w:proofErr w:type="spellStart"/>
            <w:r w:rsidRPr="00067C6D">
              <w:rPr>
                <w:sz w:val="18"/>
                <w:szCs w:val="18"/>
              </w:rPr>
              <w:t>networking</w:t>
            </w:r>
            <w:proofErr w:type="spellEnd"/>
            <w:r w:rsidRPr="00067C6D">
              <w:rPr>
                <w:sz w:val="18"/>
                <w:szCs w:val="18"/>
              </w:rPr>
              <w:t xml:space="preserve">, soportada por el fabricante DELL, la solución de almacenamiento y los </w:t>
            </w:r>
            <w:proofErr w:type="spellStart"/>
            <w:r w:rsidRPr="00067C6D">
              <w:rPr>
                <w:sz w:val="18"/>
                <w:szCs w:val="18"/>
              </w:rPr>
              <w:t>switchs</w:t>
            </w:r>
            <w:proofErr w:type="spellEnd"/>
            <w:r w:rsidRPr="00067C6D">
              <w:rPr>
                <w:sz w:val="18"/>
                <w:szCs w:val="18"/>
              </w:rPr>
              <w:t xml:space="preserve"> de Storage </w:t>
            </w:r>
            <w:proofErr w:type="spellStart"/>
            <w:r w:rsidRPr="00067C6D">
              <w:rPr>
                <w:sz w:val="18"/>
                <w:szCs w:val="18"/>
              </w:rPr>
              <w:t>Area</w:t>
            </w:r>
            <w:proofErr w:type="spellEnd"/>
            <w:r w:rsidRPr="00067C6D">
              <w:rPr>
                <w:sz w:val="18"/>
                <w:szCs w:val="18"/>
              </w:rPr>
              <w:t xml:space="preserve"> Network -SAN, soportados por el fabricante IBM, la solución de seguridad de la información, soportada por el fabricante PALOALTO, la solu</w:t>
            </w:r>
            <w:r w:rsidRPr="00067C6D">
              <w:rPr>
                <w:sz w:val="18"/>
                <w:szCs w:val="18"/>
              </w:rPr>
              <w:t xml:space="preserve">ción de </w:t>
            </w:r>
            <w:proofErr w:type="spellStart"/>
            <w:r w:rsidRPr="00067C6D">
              <w:rPr>
                <w:sz w:val="18"/>
                <w:szCs w:val="18"/>
              </w:rPr>
              <w:t>Wi</w:t>
            </w:r>
            <w:proofErr w:type="spellEnd"/>
            <w:r w:rsidRPr="00067C6D">
              <w:rPr>
                <w:sz w:val="18"/>
                <w:szCs w:val="18"/>
              </w:rPr>
              <w:t xml:space="preserve">-Fi, soportada por el fabricante </w:t>
            </w:r>
            <w:proofErr w:type="spellStart"/>
            <w:r w:rsidRPr="00067C6D">
              <w:rPr>
                <w:sz w:val="18"/>
                <w:szCs w:val="18"/>
              </w:rPr>
              <w:t>Exteme</w:t>
            </w:r>
            <w:proofErr w:type="spellEnd"/>
            <w:r w:rsidRPr="00067C6D">
              <w:rPr>
                <w:sz w:val="18"/>
                <w:szCs w:val="18"/>
              </w:rPr>
              <w:t xml:space="preserve"> Networks , la solución DDI soportada por el fabricante INFOBLOX, la solución de respaldo y recuperación de información soportada por el fabricante VERITAS/NERBACKUP y finalmente la solución de cómputo, sopo</w:t>
            </w:r>
            <w:r w:rsidRPr="00067C6D">
              <w:rPr>
                <w:sz w:val="18"/>
                <w:szCs w:val="18"/>
              </w:rPr>
              <w:t>rtada por el fabricante LENOVO. Así mismo, con el fin de que los servicios tecnológicos dispuestos para la ciudadanía de forma digital se mantuvieran dentro del margen establecido en la meta, se contrató frecuentemente el servicio para la gestión, administ</w:t>
            </w:r>
            <w:r w:rsidRPr="00067C6D">
              <w:rPr>
                <w:sz w:val="18"/>
                <w:szCs w:val="18"/>
              </w:rPr>
              <w:t>ración y operación de la plataforma tecnológica de información y comunicaciones, lo cual además incluyó la adquisición de los servicios de mantenimiento preventivo y correctivo, soporte técnico y atención de requerimientos de usuario, con vigencias futuras</w:t>
            </w:r>
            <w:r w:rsidRPr="00067C6D">
              <w:rPr>
                <w:sz w:val="18"/>
                <w:szCs w:val="18"/>
              </w:rPr>
              <w:t xml:space="preserve"> desde el 2022.  </w:t>
            </w:r>
          </w:p>
          <w:p w14:paraId="4463E0D0" w14:textId="77777777" w:rsidR="00464642" w:rsidRPr="00067C6D" w:rsidRDefault="000C7715" w:rsidP="00067C6D">
            <w:pPr>
              <w:spacing w:before="240" w:after="240" w:line="240" w:lineRule="auto"/>
              <w:jc w:val="both"/>
              <w:rPr>
                <w:sz w:val="18"/>
                <w:szCs w:val="18"/>
              </w:rPr>
            </w:pPr>
            <w:r w:rsidRPr="00067C6D">
              <w:rPr>
                <w:sz w:val="18"/>
                <w:szCs w:val="18"/>
              </w:rPr>
              <w:t>Durante el cuatrienio se realizaron las acciones  entre ellas   la contratación de software especializado, la renovación de contratos de soporte y garantía de fábrica de los más relevantes componentes de hardware y del personal especializ</w:t>
            </w:r>
            <w:r w:rsidRPr="00067C6D">
              <w:rPr>
                <w:sz w:val="18"/>
                <w:szCs w:val="18"/>
              </w:rPr>
              <w:t>ado y calificado asegurando la operación de la plataforma tecnológica y la disponibilidad de los servicios; de otro lado los especialistas contratados a través del operador tecnológico contaron con las herramientas que les permitieron el monitoreo constant</w:t>
            </w:r>
            <w:r w:rsidRPr="00067C6D">
              <w:rPr>
                <w:sz w:val="18"/>
                <w:szCs w:val="18"/>
              </w:rPr>
              <w:t>e y en línea sobre el estado de la red y los componentes de la infraestructura de equipos activos de red, lo que contribuyó en gran medida a mantener disponible la plataforma tecnológica.</w:t>
            </w:r>
          </w:p>
          <w:p w14:paraId="46B46D58" w14:textId="77777777" w:rsidR="00464642" w:rsidRPr="00067C6D" w:rsidRDefault="000C7715" w:rsidP="00067C6D">
            <w:pPr>
              <w:spacing w:before="240" w:after="240" w:line="240" w:lineRule="auto"/>
              <w:jc w:val="both"/>
              <w:rPr>
                <w:sz w:val="18"/>
                <w:szCs w:val="18"/>
              </w:rPr>
            </w:pPr>
            <w:r w:rsidRPr="00067C6D">
              <w:rPr>
                <w:sz w:val="18"/>
                <w:szCs w:val="18"/>
              </w:rPr>
              <w:t>Así mismo, se contó con el servicio de comunicaciones de datos media</w:t>
            </w:r>
            <w:r w:rsidRPr="00067C6D">
              <w:rPr>
                <w:sz w:val="18"/>
                <w:szCs w:val="18"/>
              </w:rPr>
              <w:t xml:space="preserve">nte canales dedicados entre las diferentes sedes de la secretaría distrital de movilidad y canales de internet dedicados principal y </w:t>
            </w:r>
            <w:proofErr w:type="spellStart"/>
            <w:r w:rsidRPr="00067C6D">
              <w:rPr>
                <w:sz w:val="18"/>
                <w:szCs w:val="18"/>
              </w:rPr>
              <w:t>backup</w:t>
            </w:r>
            <w:proofErr w:type="spellEnd"/>
            <w:r w:rsidRPr="00067C6D">
              <w:rPr>
                <w:sz w:val="18"/>
                <w:szCs w:val="18"/>
              </w:rPr>
              <w:t xml:space="preserve">, con sus correspondientes soportes, dando conectividad a internet a todas las sedes de la Entidad.  </w:t>
            </w:r>
          </w:p>
          <w:p w14:paraId="12D3A462" w14:textId="77777777" w:rsidR="00464642" w:rsidRPr="00067C6D" w:rsidRDefault="000C7715" w:rsidP="00067C6D">
            <w:pPr>
              <w:spacing w:before="240" w:after="240" w:line="240" w:lineRule="auto"/>
              <w:jc w:val="both"/>
              <w:rPr>
                <w:sz w:val="18"/>
                <w:szCs w:val="18"/>
              </w:rPr>
            </w:pPr>
            <w:r w:rsidRPr="00067C6D">
              <w:rPr>
                <w:sz w:val="18"/>
                <w:szCs w:val="18"/>
              </w:rPr>
              <w:t>De otro lado, s</w:t>
            </w:r>
            <w:r w:rsidRPr="00067C6D">
              <w:rPr>
                <w:sz w:val="18"/>
                <w:szCs w:val="18"/>
              </w:rPr>
              <w:t>e adquirió una solución que administra los Pagos a los funcionarios y colaboradores de la Entidad con su correspondiente servicio de actualización, mantenimiento y una bolsa de horas a monto agotable.</w:t>
            </w:r>
          </w:p>
          <w:p w14:paraId="5C560E27" w14:textId="77777777" w:rsidR="00464642" w:rsidRPr="00067C6D" w:rsidRDefault="000C7715" w:rsidP="00067C6D">
            <w:pPr>
              <w:spacing w:before="240" w:after="240" w:line="240" w:lineRule="auto"/>
              <w:jc w:val="both"/>
              <w:rPr>
                <w:sz w:val="18"/>
                <w:szCs w:val="18"/>
              </w:rPr>
            </w:pPr>
            <w:r w:rsidRPr="00067C6D">
              <w:rPr>
                <w:sz w:val="18"/>
                <w:szCs w:val="18"/>
              </w:rPr>
              <w:lastRenderedPageBreak/>
              <w:t xml:space="preserve">Con todo lo anteriormente mencionado se cumplió con lo </w:t>
            </w:r>
            <w:r w:rsidRPr="00067C6D">
              <w:rPr>
                <w:sz w:val="18"/>
                <w:szCs w:val="18"/>
              </w:rPr>
              <w:t>programado para el cumplimiento de la meta en el cuatrienio.</w:t>
            </w:r>
          </w:p>
        </w:tc>
      </w:tr>
      <w:tr w:rsidR="00464642" w:rsidRPr="00067C6D" w14:paraId="788D4375"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D9EAD3"/>
            <w:tcMar>
              <w:top w:w="0" w:type="dxa"/>
              <w:left w:w="100" w:type="dxa"/>
              <w:bottom w:w="0" w:type="dxa"/>
              <w:right w:w="100" w:type="dxa"/>
            </w:tcMar>
          </w:tcPr>
          <w:p w14:paraId="3560B5E7" w14:textId="77777777" w:rsidR="00464642" w:rsidRPr="00067C6D" w:rsidRDefault="000C7715" w:rsidP="00067C6D">
            <w:pPr>
              <w:spacing w:before="240" w:after="240" w:line="240" w:lineRule="auto"/>
              <w:jc w:val="both"/>
              <w:rPr>
                <w:sz w:val="18"/>
                <w:szCs w:val="18"/>
              </w:rPr>
            </w:pPr>
            <w:r w:rsidRPr="00067C6D">
              <w:rPr>
                <w:sz w:val="18"/>
                <w:szCs w:val="18"/>
              </w:rPr>
              <w:t xml:space="preserve">5. Desarrollar y fortalecer el 100 % de los sistemas de información administrativos de la entidad para soportar </w:t>
            </w:r>
            <w:proofErr w:type="gramStart"/>
            <w:r w:rsidRPr="00067C6D">
              <w:rPr>
                <w:sz w:val="18"/>
                <w:szCs w:val="18"/>
              </w:rPr>
              <w:t>la  operación</w:t>
            </w:r>
            <w:proofErr w:type="gramEnd"/>
            <w:r w:rsidRPr="00067C6D">
              <w:rPr>
                <w:sz w:val="18"/>
                <w:szCs w:val="18"/>
              </w:rPr>
              <w:t xml:space="preserve"> interna administrativa y de gestión institucional.</w:t>
            </w:r>
          </w:p>
        </w:tc>
        <w:tc>
          <w:tcPr>
            <w:tcW w:w="99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5A2F2D84" w14:textId="77777777" w:rsidR="00464642" w:rsidRPr="00067C6D" w:rsidRDefault="000C7715" w:rsidP="00067C6D">
            <w:pPr>
              <w:spacing w:before="240" w:after="240" w:line="240" w:lineRule="auto"/>
              <w:jc w:val="center"/>
              <w:rPr>
                <w:sz w:val="18"/>
                <w:szCs w:val="18"/>
              </w:rPr>
            </w:pPr>
            <w:r w:rsidRPr="00067C6D">
              <w:rPr>
                <w:sz w:val="18"/>
                <w:szCs w:val="18"/>
              </w:rPr>
              <w:t>10%</w:t>
            </w:r>
          </w:p>
        </w:tc>
        <w:tc>
          <w:tcPr>
            <w:tcW w:w="1134"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5EF20F8C" w14:textId="77777777" w:rsidR="00464642" w:rsidRPr="00067C6D" w:rsidRDefault="000C7715" w:rsidP="00067C6D">
            <w:pPr>
              <w:spacing w:before="240" w:after="240" w:line="240" w:lineRule="auto"/>
              <w:jc w:val="center"/>
              <w:rPr>
                <w:sz w:val="18"/>
                <w:szCs w:val="18"/>
              </w:rPr>
            </w:pPr>
            <w:r w:rsidRPr="00067C6D">
              <w:rPr>
                <w:sz w:val="18"/>
                <w:szCs w:val="18"/>
              </w:rPr>
              <w:t>10%</w:t>
            </w:r>
          </w:p>
        </w:tc>
        <w:tc>
          <w:tcPr>
            <w:tcW w:w="1134"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074B4B99"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7931"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6E9FE8F9" w14:textId="77777777" w:rsidR="00464642" w:rsidRPr="00067C6D" w:rsidRDefault="000C7715" w:rsidP="00067C6D">
            <w:pPr>
              <w:spacing w:before="240" w:after="240" w:line="240" w:lineRule="auto"/>
              <w:jc w:val="both"/>
              <w:rPr>
                <w:sz w:val="18"/>
                <w:szCs w:val="18"/>
              </w:rPr>
            </w:pPr>
            <w:r w:rsidRPr="00067C6D">
              <w:rPr>
                <w:sz w:val="18"/>
                <w:szCs w:val="18"/>
              </w:rPr>
              <w:t>Durante el cuatrienio, los sistemas de información administrativos</w:t>
            </w:r>
            <w:r w:rsidRPr="00067C6D">
              <w:rPr>
                <w:sz w:val="18"/>
                <w:szCs w:val="18"/>
              </w:rPr>
              <w:t xml:space="preserve"> de la Entidad se desarrollaron y fortalecieron con actividades que incluyeron la renovación de desarrollos e implementación de soluciones informáticas mediante el modelo de fábrica de software, con la renovación del software para la edición, diseño y prod</w:t>
            </w:r>
            <w:r w:rsidRPr="00067C6D">
              <w:rPr>
                <w:sz w:val="18"/>
                <w:szCs w:val="18"/>
              </w:rPr>
              <w:t>uctos audiovisuales, la contratación de licenciamiento de herramientas colaborativas en línea que incluyeron correo electrónico, almacenamiento en nube, herramientas para reuniones virtuales, etc., con lo cual se soportó la  operación interna administrativ</w:t>
            </w:r>
            <w:r w:rsidRPr="00067C6D">
              <w:rPr>
                <w:sz w:val="18"/>
                <w:szCs w:val="18"/>
              </w:rPr>
              <w:t>a y de gestión institucional de la Entidad, cumpliendo con la meta.</w:t>
            </w:r>
          </w:p>
          <w:p w14:paraId="07B981BC" w14:textId="77777777" w:rsidR="00464642" w:rsidRPr="00067C6D" w:rsidRDefault="000C7715" w:rsidP="00067C6D">
            <w:pPr>
              <w:spacing w:before="240" w:after="240" w:line="240" w:lineRule="auto"/>
              <w:jc w:val="both"/>
              <w:rPr>
                <w:sz w:val="18"/>
                <w:szCs w:val="18"/>
              </w:rPr>
            </w:pPr>
            <w:r w:rsidRPr="00067C6D">
              <w:rPr>
                <w:sz w:val="18"/>
                <w:szCs w:val="18"/>
              </w:rPr>
              <w:t xml:space="preserve">En la tendencia tecnológica postpandemia, donde la virtualidad y la presencialidad se complementan,  la operación interna administrativa y de gestión institucional en nuestra </w:t>
            </w:r>
            <w:r w:rsidRPr="00067C6D">
              <w:rPr>
                <w:sz w:val="18"/>
                <w:szCs w:val="18"/>
              </w:rPr>
              <w:t>Entidad, se fortaleció con herramientas  destinadas a mejorar la eficiencia en dos grandes áreas: comunicaciones y almacenamiento, a través de la contratación de servicios que incluyeron: correo electrónico (Gmail), servicio d gestión de agenda (Calendar),</w:t>
            </w:r>
            <w:r w:rsidRPr="00067C6D">
              <w:rPr>
                <w:sz w:val="18"/>
                <w:szCs w:val="18"/>
              </w:rPr>
              <w:t xml:space="preserve"> Servicio de chat de texto (Hangouts), videoconferencias (</w:t>
            </w:r>
            <w:proofErr w:type="spellStart"/>
            <w:r w:rsidRPr="00067C6D">
              <w:rPr>
                <w:sz w:val="18"/>
                <w:szCs w:val="18"/>
              </w:rPr>
              <w:t>Meet</w:t>
            </w:r>
            <w:proofErr w:type="spellEnd"/>
            <w:r w:rsidRPr="00067C6D">
              <w:rPr>
                <w:sz w:val="18"/>
                <w:szCs w:val="18"/>
              </w:rPr>
              <w:t xml:space="preserve">) y almacenamiento de datos (Drive). Las herramientas anteriormente relacionadas, las cuales son totalmente fiables y seguras, fueron adquiridas dando cobertura a la totalidad de funcionarios y </w:t>
            </w:r>
            <w:r w:rsidRPr="00067C6D">
              <w:rPr>
                <w:sz w:val="18"/>
                <w:szCs w:val="18"/>
              </w:rPr>
              <w:t>colaboradores de la entidad. Así mismo, se adquirieron suscripciones a software especializado (de impresión de etiquetas, de edición de audiovisuales, etc.) de uso en diferentes dependencias de la Entidad.</w:t>
            </w:r>
          </w:p>
          <w:p w14:paraId="72B2C4B6" w14:textId="77777777" w:rsidR="00464642" w:rsidRPr="00067C6D" w:rsidRDefault="000C7715" w:rsidP="00067C6D">
            <w:pPr>
              <w:spacing w:before="240" w:after="240" w:line="240" w:lineRule="auto"/>
              <w:jc w:val="both"/>
              <w:rPr>
                <w:sz w:val="18"/>
                <w:szCs w:val="18"/>
              </w:rPr>
            </w:pPr>
            <w:r w:rsidRPr="00067C6D">
              <w:rPr>
                <w:sz w:val="18"/>
                <w:szCs w:val="18"/>
              </w:rPr>
              <w:t>para el desarrollo y fortalecimiento de sistemas d</w:t>
            </w:r>
            <w:r w:rsidRPr="00067C6D">
              <w:rPr>
                <w:sz w:val="18"/>
                <w:szCs w:val="18"/>
              </w:rPr>
              <w:t>e información administrativos de la Entidad, se contó con un proveedor para el servicio de mantenimiento, desarrollo e implementación de.  En ese sentido se realizaron los controles de cambio que permitieron modificaciones, mejoras y seguimiento al softwar</w:t>
            </w:r>
            <w:r w:rsidRPr="00067C6D">
              <w:rPr>
                <w:sz w:val="18"/>
                <w:szCs w:val="18"/>
              </w:rPr>
              <w:t>e que controla los procesos disciplinarios en la Entidad y de cara al ciudadano se mejoró el rendimiento en la operación de sistemas de información como Detección Electrónica de Infracciones.</w:t>
            </w:r>
          </w:p>
          <w:p w14:paraId="4F317BE4" w14:textId="77777777" w:rsidR="00464642" w:rsidRPr="00067C6D" w:rsidRDefault="000C7715" w:rsidP="00067C6D">
            <w:pPr>
              <w:spacing w:before="240" w:after="240" w:line="240" w:lineRule="auto"/>
              <w:jc w:val="both"/>
              <w:rPr>
                <w:sz w:val="18"/>
                <w:szCs w:val="18"/>
              </w:rPr>
            </w:pPr>
            <w:r w:rsidRPr="00067C6D">
              <w:rPr>
                <w:sz w:val="18"/>
                <w:szCs w:val="18"/>
              </w:rPr>
              <w:lastRenderedPageBreak/>
              <w:t>Por otra parte, para desarrollar y fortalecer los sistemas de in</w:t>
            </w:r>
            <w:r w:rsidRPr="00067C6D">
              <w:rPr>
                <w:sz w:val="18"/>
                <w:szCs w:val="18"/>
              </w:rPr>
              <w:t>formación administrativos de la Entidad, contamos con un proveedor para realizar el mantenimiento, desarrollo e implementación de software, aplicaciones y soluciones informáticas mediante el modelo de fábrica de software; también se contó con los servicios</w:t>
            </w:r>
            <w:r w:rsidRPr="00067C6D">
              <w:rPr>
                <w:sz w:val="18"/>
                <w:szCs w:val="18"/>
              </w:rPr>
              <w:t xml:space="preserve"> de profesionales encargados  de desarrollo implementación, integración, parametrización, soporte, mantenimiento, control de cambios, pruebas, ajuste y puesta en producción ; también los servicios para realizar las actividades  de transferencia de conocimi</w:t>
            </w:r>
            <w:r w:rsidRPr="00067C6D">
              <w:rPr>
                <w:sz w:val="18"/>
                <w:szCs w:val="18"/>
              </w:rPr>
              <w:t>ento y puesta en funcionamiento del software de las plataformas y sistemas de información institucionales  que permitan consolidar y robustecer  la operación, administración y gestión interna de la entidad. Unido a lo anterior la Entidad puedo generar docu</w:t>
            </w:r>
            <w:r w:rsidRPr="00067C6D">
              <w:rPr>
                <w:sz w:val="18"/>
                <w:szCs w:val="18"/>
              </w:rPr>
              <w:t>mentos y comunicaciones firmadas digitalmente y estampadas cronológicamente con toda la seguridad de la identificación de los remitentes.</w:t>
            </w:r>
          </w:p>
          <w:p w14:paraId="386ACABF" w14:textId="77777777" w:rsidR="00464642" w:rsidRPr="00067C6D" w:rsidRDefault="000C7715" w:rsidP="00067C6D">
            <w:pPr>
              <w:spacing w:before="240" w:after="240" w:line="240" w:lineRule="auto"/>
              <w:jc w:val="both"/>
              <w:rPr>
                <w:sz w:val="18"/>
                <w:szCs w:val="18"/>
              </w:rPr>
            </w:pPr>
            <w:r w:rsidRPr="00067C6D">
              <w:rPr>
                <w:sz w:val="18"/>
                <w:szCs w:val="18"/>
              </w:rPr>
              <w:t xml:space="preserve">Con todo lo anteriormente mencionado se cumplió con lo programado para el cumplimiento de la meta en el </w:t>
            </w:r>
            <w:r w:rsidRPr="00067C6D">
              <w:rPr>
                <w:sz w:val="18"/>
                <w:szCs w:val="18"/>
              </w:rPr>
              <w:t>cuatrienio.</w:t>
            </w:r>
          </w:p>
        </w:tc>
        <w:tc>
          <w:tcPr>
            <w:tcW w:w="268" w:type="dxa"/>
            <w:tcBorders>
              <w:top w:val="nil"/>
              <w:left w:val="nil"/>
              <w:bottom w:val="single" w:sz="8" w:space="0" w:color="C2D69B"/>
              <w:right w:val="single" w:sz="8" w:space="0" w:color="C2D69B"/>
            </w:tcBorders>
            <w:shd w:val="clear" w:color="auto" w:fill="D9EAD3"/>
            <w:tcMar>
              <w:top w:w="100" w:type="dxa"/>
              <w:left w:w="100" w:type="dxa"/>
              <w:bottom w:w="100" w:type="dxa"/>
              <w:right w:w="100" w:type="dxa"/>
            </w:tcMar>
          </w:tcPr>
          <w:p w14:paraId="73F0D0F5" w14:textId="77777777" w:rsidR="00464642" w:rsidRPr="00067C6D" w:rsidRDefault="00464642" w:rsidP="00067C6D">
            <w:pPr>
              <w:spacing w:line="240" w:lineRule="auto"/>
              <w:ind w:firstLine="284"/>
              <w:jc w:val="both"/>
              <w:rPr>
                <w:b/>
                <w:sz w:val="18"/>
                <w:szCs w:val="18"/>
              </w:rPr>
            </w:pPr>
          </w:p>
        </w:tc>
      </w:tr>
      <w:tr w:rsidR="00464642" w:rsidRPr="00067C6D" w14:paraId="26D8483E"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5E61D477" w14:textId="77777777" w:rsidR="00464642" w:rsidRPr="00067C6D" w:rsidRDefault="000C7715" w:rsidP="00067C6D">
            <w:pPr>
              <w:spacing w:before="240" w:after="240" w:line="240" w:lineRule="auto"/>
              <w:jc w:val="both"/>
              <w:rPr>
                <w:sz w:val="18"/>
                <w:szCs w:val="18"/>
              </w:rPr>
            </w:pPr>
            <w:r w:rsidRPr="00067C6D">
              <w:rPr>
                <w:sz w:val="18"/>
                <w:szCs w:val="18"/>
              </w:rPr>
              <w:t xml:space="preserve">6. Desarrollar y fortalecer el 100 % de los sistemas de información misionales y estratégicos a cargo de la </w:t>
            </w:r>
            <w:proofErr w:type="spellStart"/>
            <w:r w:rsidRPr="00067C6D">
              <w:rPr>
                <w:sz w:val="18"/>
                <w:szCs w:val="18"/>
              </w:rPr>
              <w:t>otic</w:t>
            </w:r>
            <w:proofErr w:type="spellEnd"/>
            <w:r w:rsidRPr="00067C6D">
              <w:rPr>
                <w:sz w:val="18"/>
                <w:szCs w:val="18"/>
              </w:rPr>
              <w:t xml:space="preserve"> para que sean utilizados como habilitadores en el desarrollo de las estrategias institucionales y sectoriales.</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6A20C7E6" w14:textId="77777777" w:rsidR="00464642" w:rsidRPr="00067C6D" w:rsidRDefault="000C7715" w:rsidP="00067C6D">
            <w:pPr>
              <w:spacing w:before="240" w:after="240" w:line="240" w:lineRule="auto"/>
              <w:jc w:val="center"/>
              <w:rPr>
                <w:sz w:val="18"/>
                <w:szCs w:val="18"/>
              </w:rPr>
            </w:pPr>
            <w:r w:rsidRPr="00067C6D">
              <w:rPr>
                <w:sz w:val="18"/>
                <w:szCs w:val="18"/>
              </w:rPr>
              <w:t>10%</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06A1A743" w14:textId="77777777" w:rsidR="00464642" w:rsidRPr="00067C6D" w:rsidRDefault="000C7715" w:rsidP="00067C6D">
            <w:pPr>
              <w:spacing w:before="240" w:after="240" w:line="240" w:lineRule="auto"/>
              <w:jc w:val="center"/>
              <w:rPr>
                <w:sz w:val="18"/>
                <w:szCs w:val="18"/>
              </w:rPr>
            </w:pPr>
            <w:r w:rsidRPr="00067C6D">
              <w:rPr>
                <w:sz w:val="18"/>
                <w:szCs w:val="18"/>
              </w:rPr>
              <w:t>10%</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029A6D9D"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8199" w:type="dxa"/>
            <w:gridSpan w:val="2"/>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796BE351" w14:textId="77777777" w:rsidR="00464642" w:rsidRPr="00067C6D" w:rsidRDefault="000C7715" w:rsidP="00067C6D">
            <w:pPr>
              <w:spacing w:before="240" w:after="240" w:line="240" w:lineRule="auto"/>
              <w:jc w:val="both"/>
              <w:rPr>
                <w:sz w:val="18"/>
                <w:szCs w:val="18"/>
              </w:rPr>
            </w:pPr>
            <w:r w:rsidRPr="00067C6D">
              <w:rPr>
                <w:sz w:val="18"/>
                <w:szCs w:val="18"/>
              </w:rPr>
              <w:t xml:space="preserve">Durante el cuatrienio, los sistemas de información misionales y estratégicos a cargo de la OTIC se desarrollaron y </w:t>
            </w:r>
            <w:r w:rsidRPr="00067C6D">
              <w:rPr>
                <w:sz w:val="18"/>
                <w:szCs w:val="18"/>
              </w:rPr>
              <w:t>fortalecieron con actividades que incluyeron la contratación de software especializado para sistemas de información geográfica ArcGIS donde se mantiene y administra la información geográfica de manera centralizada permitiendo publicar servicios de mapas, i</w:t>
            </w:r>
            <w:r w:rsidRPr="00067C6D">
              <w:rPr>
                <w:sz w:val="18"/>
                <w:szCs w:val="18"/>
              </w:rPr>
              <w:t>mágenes, búsquedas y geolocalización para la entidad; por lo que éstos sistemas de información pudieron ser utilizados como habilitadores en el desarrollo de las estrategias institucionales y sectoriales; y específicamente hablando del Sistema de Informaci</w:t>
            </w:r>
            <w:r w:rsidRPr="00067C6D">
              <w:rPr>
                <w:sz w:val="18"/>
                <w:szCs w:val="18"/>
              </w:rPr>
              <w:t>ón Georreferenciado, se contó con un esquema de licenciamiento, soporte y asesoría (soporte ELA) que incluyó un conjunto de software  ilimitado, mantenimiento, acompañamiento en sitio especializado, Soporte Premium y capacitación durante el cuatrienio.</w:t>
            </w:r>
          </w:p>
          <w:p w14:paraId="3AFC9EFA" w14:textId="77777777" w:rsidR="00464642" w:rsidRPr="00067C6D" w:rsidRDefault="000C7715" w:rsidP="00067C6D">
            <w:pPr>
              <w:spacing w:before="240" w:after="240" w:line="240" w:lineRule="auto"/>
              <w:jc w:val="both"/>
              <w:rPr>
                <w:sz w:val="18"/>
                <w:szCs w:val="18"/>
              </w:rPr>
            </w:pPr>
            <w:r w:rsidRPr="00067C6D">
              <w:rPr>
                <w:sz w:val="18"/>
                <w:szCs w:val="18"/>
              </w:rPr>
              <w:t xml:space="preserve">Se </w:t>
            </w:r>
            <w:r w:rsidRPr="00067C6D">
              <w:rPr>
                <w:sz w:val="18"/>
                <w:szCs w:val="18"/>
              </w:rPr>
              <w:t>contrató el servicio de mantenimiento, desarrollo e implementación de soluciones informáticas mediante el modelo de fábrica de software, se avanzó en el desarrollo de aplicativos, entre ellos el Sistema de Gestión Contractual y la interoperación con BOGDAT</w:t>
            </w:r>
            <w:r w:rsidRPr="00067C6D">
              <w:rPr>
                <w:sz w:val="18"/>
                <w:szCs w:val="18"/>
              </w:rPr>
              <w:t xml:space="preserve">A, entre </w:t>
            </w:r>
            <w:proofErr w:type="gramStart"/>
            <w:r w:rsidRPr="00067C6D">
              <w:rPr>
                <w:sz w:val="18"/>
                <w:szCs w:val="18"/>
              </w:rPr>
              <w:t xml:space="preserve">otros,   </w:t>
            </w:r>
            <w:proofErr w:type="gramEnd"/>
            <w:r w:rsidRPr="00067C6D">
              <w:rPr>
                <w:sz w:val="18"/>
                <w:szCs w:val="18"/>
              </w:rPr>
              <w:t xml:space="preserve"> que fueron utilizados como habilitadores en el desarrollo de estrategias institucionales y sectoriales. Igualmente se acordó con uno de los fabricantes más </w:t>
            </w:r>
            <w:r w:rsidRPr="00067C6D">
              <w:rPr>
                <w:sz w:val="18"/>
                <w:szCs w:val="18"/>
              </w:rPr>
              <w:lastRenderedPageBreak/>
              <w:t>reconocidos en software para sistemas de información geográfica, el licenciamient</w:t>
            </w:r>
            <w:r w:rsidRPr="00067C6D">
              <w:rPr>
                <w:sz w:val="18"/>
                <w:szCs w:val="18"/>
              </w:rPr>
              <w:t>o de la herramienta con la cual el equipo de profesionales publica información relacionada con condiciones de movilidad en la ciudad (como velocidades, congestiones, etc.), de otro lado se contó con servicios profesionales especializados para el aseguramie</w:t>
            </w:r>
            <w:r w:rsidRPr="00067C6D">
              <w:rPr>
                <w:sz w:val="18"/>
                <w:szCs w:val="18"/>
              </w:rPr>
              <w:t xml:space="preserve">nto de la calidad de los datos espaciales georreferenciados que son reunidos, gestionados y analizados por los sistemas de información geográfica de la entidad y estructuración de soluciones de </w:t>
            </w:r>
            <w:proofErr w:type="spellStart"/>
            <w:r w:rsidRPr="00067C6D">
              <w:rPr>
                <w:sz w:val="18"/>
                <w:szCs w:val="18"/>
              </w:rPr>
              <w:t>big</w:t>
            </w:r>
            <w:proofErr w:type="spellEnd"/>
            <w:r w:rsidRPr="00067C6D">
              <w:rPr>
                <w:sz w:val="18"/>
                <w:szCs w:val="18"/>
              </w:rPr>
              <w:t xml:space="preserve"> data para la toma de decisiones con el análisis de estos. </w:t>
            </w:r>
            <w:r w:rsidRPr="00067C6D">
              <w:rPr>
                <w:sz w:val="18"/>
                <w:szCs w:val="18"/>
              </w:rPr>
              <w:t>La información y los datos se dejó dispuesta para la ciudadanía a través de los portales WEB de la entidad. En el mismo sentido, en cuanto al desarrollo y fortalecimiento de los sistemas de información misionales y estratégicos, se contó con  servicios pro</w:t>
            </w:r>
            <w:r w:rsidRPr="00067C6D">
              <w:rPr>
                <w:sz w:val="18"/>
                <w:szCs w:val="18"/>
              </w:rPr>
              <w:t>fesionales  para realizar actividades de apoyo de la puesta en marcha, despliegue, gestión, seguimiento a la operación y administración de nuevas plataformas y sistemas de información que permitieron el desarrollo de estrategias institucionales y sectorial</w:t>
            </w:r>
            <w:r w:rsidRPr="00067C6D">
              <w:rPr>
                <w:sz w:val="18"/>
                <w:szCs w:val="18"/>
              </w:rPr>
              <w:t>es en la Secretaría Distrital de Movilidad, utilizando las herramientas de virtualización de sistemas operativos y cargas de trabajo.</w:t>
            </w:r>
          </w:p>
          <w:p w14:paraId="086BB3AA" w14:textId="77777777" w:rsidR="00464642" w:rsidRPr="00067C6D" w:rsidRDefault="000C7715" w:rsidP="00067C6D">
            <w:pPr>
              <w:spacing w:before="240" w:after="240" w:line="240" w:lineRule="auto"/>
              <w:jc w:val="both"/>
              <w:rPr>
                <w:sz w:val="18"/>
                <w:szCs w:val="18"/>
              </w:rPr>
            </w:pPr>
            <w:r w:rsidRPr="00067C6D">
              <w:rPr>
                <w:sz w:val="18"/>
                <w:szCs w:val="18"/>
              </w:rPr>
              <w:t>Con todo lo anteriormente mencionado se cumplió con lo programado para el cumplimiento de la meta en el cuatrienio.</w:t>
            </w:r>
          </w:p>
        </w:tc>
      </w:tr>
      <w:tr w:rsidR="00464642" w:rsidRPr="00067C6D" w14:paraId="70FC7514"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525830F0" w14:textId="77777777" w:rsidR="00464642" w:rsidRPr="00067C6D" w:rsidRDefault="000C7715" w:rsidP="00067C6D">
            <w:pPr>
              <w:spacing w:before="240" w:after="240" w:line="240" w:lineRule="auto"/>
              <w:jc w:val="both"/>
              <w:rPr>
                <w:sz w:val="18"/>
                <w:szCs w:val="18"/>
              </w:rPr>
            </w:pPr>
            <w:r w:rsidRPr="00067C6D">
              <w:rPr>
                <w:sz w:val="18"/>
                <w:szCs w:val="18"/>
              </w:rPr>
              <w:t>7. De</w:t>
            </w:r>
            <w:r w:rsidRPr="00067C6D">
              <w:rPr>
                <w:sz w:val="18"/>
                <w:szCs w:val="18"/>
              </w:rPr>
              <w:t xml:space="preserve">sarrollar y fortalecer el 100 % de iniciativas que impulsen la cultura digital, el fortalecimiento organizacional, el teletrabajo y proyectos de innovación con uso de tic, </w:t>
            </w:r>
            <w:proofErr w:type="gramStart"/>
            <w:r w:rsidRPr="00067C6D">
              <w:rPr>
                <w:sz w:val="18"/>
                <w:szCs w:val="18"/>
              </w:rPr>
              <w:t>que  solucionen</w:t>
            </w:r>
            <w:proofErr w:type="gramEnd"/>
            <w:r w:rsidRPr="00067C6D">
              <w:rPr>
                <w:sz w:val="18"/>
                <w:szCs w:val="18"/>
              </w:rPr>
              <w:t xml:space="preserve"> retos y problemáticas en la Secretaría Distrital de Movilidad.</w:t>
            </w:r>
          </w:p>
        </w:tc>
        <w:tc>
          <w:tcPr>
            <w:tcW w:w="99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C5A4CCB" w14:textId="77777777" w:rsidR="00464642" w:rsidRPr="00067C6D" w:rsidRDefault="000C7715" w:rsidP="00067C6D">
            <w:pPr>
              <w:spacing w:before="240" w:after="240" w:line="240" w:lineRule="auto"/>
              <w:jc w:val="center"/>
              <w:rPr>
                <w:sz w:val="18"/>
                <w:szCs w:val="18"/>
              </w:rPr>
            </w:pPr>
            <w:r w:rsidRPr="00067C6D">
              <w:rPr>
                <w:sz w:val="18"/>
                <w:szCs w:val="18"/>
              </w:rPr>
              <w:t>10%</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F40C6E9" w14:textId="77777777" w:rsidR="00464642" w:rsidRPr="00067C6D" w:rsidRDefault="000C7715" w:rsidP="00067C6D">
            <w:pPr>
              <w:spacing w:before="240" w:after="240" w:line="240" w:lineRule="auto"/>
              <w:jc w:val="center"/>
              <w:rPr>
                <w:sz w:val="18"/>
                <w:szCs w:val="18"/>
              </w:rPr>
            </w:pPr>
            <w:r w:rsidRPr="00067C6D">
              <w:rPr>
                <w:sz w:val="18"/>
                <w:szCs w:val="18"/>
              </w:rPr>
              <w:t>10%</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31BB735"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8199" w:type="dxa"/>
            <w:gridSpan w:val="2"/>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9502892" w14:textId="77777777" w:rsidR="00464642" w:rsidRPr="00067C6D" w:rsidRDefault="000C7715" w:rsidP="00067C6D">
            <w:pPr>
              <w:spacing w:before="240" w:after="240" w:line="240" w:lineRule="auto"/>
              <w:jc w:val="both"/>
              <w:rPr>
                <w:sz w:val="18"/>
                <w:szCs w:val="18"/>
              </w:rPr>
            </w:pPr>
            <w:r w:rsidRPr="00067C6D">
              <w:rPr>
                <w:sz w:val="18"/>
                <w:szCs w:val="18"/>
              </w:rPr>
              <w:t xml:space="preserve"> Durante el cuatrienio se realizaron acciones tendientes a desarrollar y fortalecer el 100% de las iniciativas  que impulsaron la cultura digital, el fortalecimiento organizacional, el teletrabajo y proyectos de innovación con uso de TIC, que </w:t>
            </w:r>
            <w:r w:rsidRPr="00067C6D">
              <w:rPr>
                <w:sz w:val="18"/>
                <w:szCs w:val="18"/>
              </w:rPr>
              <w:t xml:space="preserve"> solucionaron retos y problemáticas en la Secretaría Distrital de Movilidad a raíz de la pandemia, donde se implementó la estrategia de trabajo inteligente, y se dieron pasos para la elaboración y desarrollo experimental, formación y desarrollo de capacida</w:t>
            </w:r>
            <w:r w:rsidRPr="00067C6D">
              <w:rPr>
                <w:sz w:val="18"/>
                <w:szCs w:val="18"/>
              </w:rPr>
              <w:t>des, servicios tecnológicos y actividades de innovación e innovación social para el sector movilidad.</w:t>
            </w:r>
          </w:p>
          <w:p w14:paraId="73314B58" w14:textId="77777777" w:rsidR="00464642" w:rsidRPr="00067C6D" w:rsidRDefault="000C7715" w:rsidP="00067C6D">
            <w:pPr>
              <w:spacing w:before="240" w:after="240" w:line="240" w:lineRule="auto"/>
              <w:jc w:val="both"/>
              <w:rPr>
                <w:sz w:val="18"/>
                <w:szCs w:val="18"/>
              </w:rPr>
            </w:pPr>
            <w:r w:rsidRPr="00067C6D">
              <w:rPr>
                <w:sz w:val="18"/>
                <w:szCs w:val="18"/>
              </w:rPr>
              <w:t>En el cumplimiento de esta meta se contó con la mano de obra especializada para continuar con la estrategia de trabajo inteligente y teletrabajo, así como</w:t>
            </w:r>
            <w:r w:rsidRPr="00067C6D">
              <w:rPr>
                <w:sz w:val="18"/>
                <w:szCs w:val="18"/>
              </w:rPr>
              <w:t xml:space="preserve"> para participar en las actividades relacionadas con los sistemas de información de la entidad, y que son el soporte para su fortalecimiento organizacional. Así mismo, se logró contratar el servicio de mantenimiento, desarrollo e implementación de solucion</w:t>
            </w:r>
            <w:r w:rsidRPr="00067C6D">
              <w:rPr>
                <w:sz w:val="18"/>
                <w:szCs w:val="18"/>
              </w:rPr>
              <w:t xml:space="preserve">es informáticas mediante el modelo de fábrica de software, para solucionar retos y problemáticas al interior de la entidad.  </w:t>
            </w:r>
          </w:p>
          <w:p w14:paraId="45246BCD" w14:textId="77777777" w:rsidR="00464642" w:rsidRPr="00067C6D" w:rsidRDefault="000C7715" w:rsidP="00067C6D">
            <w:pPr>
              <w:spacing w:before="240" w:after="240" w:line="240" w:lineRule="auto"/>
              <w:jc w:val="both"/>
              <w:rPr>
                <w:sz w:val="18"/>
                <w:szCs w:val="18"/>
              </w:rPr>
            </w:pPr>
            <w:r w:rsidRPr="00067C6D">
              <w:rPr>
                <w:sz w:val="18"/>
                <w:szCs w:val="18"/>
              </w:rPr>
              <w:lastRenderedPageBreak/>
              <w:t>En lo referente al Desarrollo y fortalecimiento de iniciativas que impulsen la cultura digital, el fortalecimiento organizacional,</w:t>
            </w:r>
            <w:r w:rsidRPr="00067C6D">
              <w:rPr>
                <w:sz w:val="18"/>
                <w:szCs w:val="18"/>
              </w:rPr>
              <w:t xml:space="preserve"> el teletrabajo y proyectos de innovación con uso de TIC, la Entidad se adquirieron elementos físicos (cámaras y diademas ) para apoyar la gestión tecnológica que requiere la política de trabajo inteligente de la entidad, asegurando la disponibilidad de lo</w:t>
            </w:r>
            <w:r w:rsidRPr="00067C6D">
              <w:rPr>
                <w:sz w:val="18"/>
                <w:szCs w:val="18"/>
              </w:rPr>
              <w:t>s elementos TIC requeridos por la política y el soporte de los mismos, los equipos de la entidad se dotaron de auriculares tipo diadema; de otro lado, en lo referente al desarrollo y fortalecimiento de iniciativas que solucionen retos y problemáticas en la</w:t>
            </w:r>
            <w:r w:rsidRPr="00067C6D">
              <w:rPr>
                <w:sz w:val="18"/>
                <w:szCs w:val="18"/>
              </w:rPr>
              <w:t xml:space="preserve"> Secretaría Distrital de Movilidad, se cuenta con  el nuevo servicio de pasarela de pagos integrado a los sistemas de información y servicios  para la  gestión de proyectos de tecnología que aporten al mejoramiento institucional y a la mejora continua de l</w:t>
            </w:r>
            <w:r w:rsidRPr="00067C6D">
              <w:rPr>
                <w:sz w:val="18"/>
                <w:szCs w:val="18"/>
              </w:rPr>
              <w:t>os sistemas de información de la Entidad. Lo anterior se complementa con los servicios de mantenimiento, desarrollo e implementación de soluciones informáticas mediante el modelo de fábrica de software.</w:t>
            </w:r>
          </w:p>
          <w:p w14:paraId="214862A1" w14:textId="77777777" w:rsidR="00464642" w:rsidRPr="00067C6D" w:rsidRDefault="000C7715" w:rsidP="00067C6D">
            <w:pPr>
              <w:spacing w:before="240" w:after="240" w:line="240" w:lineRule="auto"/>
              <w:jc w:val="both"/>
              <w:rPr>
                <w:sz w:val="18"/>
                <w:szCs w:val="18"/>
              </w:rPr>
            </w:pPr>
            <w:r w:rsidRPr="00067C6D">
              <w:rPr>
                <w:sz w:val="18"/>
                <w:szCs w:val="18"/>
              </w:rPr>
              <w:t>Con lo anteriormente mencionado se avanzó en el forta</w:t>
            </w:r>
            <w:r w:rsidRPr="00067C6D">
              <w:rPr>
                <w:sz w:val="18"/>
                <w:szCs w:val="18"/>
              </w:rPr>
              <w:t>lecimiento de la cultura digital, el teletrabajo y el trabajo híbrido con el uso de las TIC en la entidad, cumpliendo con lo programado en la meta.</w:t>
            </w:r>
          </w:p>
        </w:tc>
      </w:tr>
      <w:tr w:rsidR="00464642" w:rsidRPr="00067C6D" w14:paraId="431356AA"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2024821E" w14:textId="77777777" w:rsidR="00464642" w:rsidRPr="00067C6D" w:rsidRDefault="000C7715" w:rsidP="00067C6D">
            <w:pPr>
              <w:spacing w:before="240" w:after="240" w:line="240" w:lineRule="auto"/>
              <w:jc w:val="both"/>
              <w:rPr>
                <w:sz w:val="18"/>
                <w:szCs w:val="18"/>
              </w:rPr>
            </w:pPr>
            <w:r w:rsidRPr="00067C6D">
              <w:rPr>
                <w:sz w:val="18"/>
                <w:szCs w:val="18"/>
              </w:rPr>
              <w:t xml:space="preserve">8. Implementar el 100 % de la estrategia anual para la sostenibilidad del subsistema de gestión </w:t>
            </w:r>
            <w:r w:rsidRPr="00067C6D">
              <w:rPr>
                <w:sz w:val="18"/>
                <w:szCs w:val="18"/>
              </w:rPr>
              <w:t>seguridad de la información en la entidad.</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33A08A7F" w14:textId="77777777" w:rsidR="00464642" w:rsidRPr="00067C6D" w:rsidRDefault="000C7715" w:rsidP="00067C6D">
            <w:pPr>
              <w:spacing w:before="240" w:after="240" w:line="240" w:lineRule="auto"/>
              <w:jc w:val="center"/>
              <w:rPr>
                <w:sz w:val="18"/>
                <w:szCs w:val="18"/>
              </w:rPr>
            </w:pPr>
            <w:r w:rsidRPr="00067C6D">
              <w:rPr>
                <w:sz w:val="18"/>
                <w:szCs w:val="18"/>
              </w:rPr>
              <w:t>10%</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30EDFC8F" w14:textId="77777777" w:rsidR="00464642" w:rsidRPr="00067C6D" w:rsidRDefault="000C7715" w:rsidP="00067C6D">
            <w:pPr>
              <w:spacing w:before="240" w:after="240" w:line="240" w:lineRule="auto"/>
              <w:jc w:val="center"/>
              <w:rPr>
                <w:sz w:val="18"/>
                <w:szCs w:val="18"/>
              </w:rPr>
            </w:pPr>
            <w:r w:rsidRPr="00067C6D">
              <w:rPr>
                <w:sz w:val="18"/>
                <w:szCs w:val="18"/>
              </w:rPr>
              <w:t>10%</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34FECC4C"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8199" w:type="dxa"/>
            <w:gridSpan w:val="2"/>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2DF04AFD" w14:textId="77777777" w:rsidR="00464642" w:rsidRPr="00067C6D" w:rsidRDefault="000C7715" w:rsidP="00067C6D">
            <w:pPr>
              <w:spacing w:before="240" w:after="240" w:line="240" w:lineRule="auto"/>
              <w:jc w:val="both"/>
              <w:rPr>
                <w:sz w:val="18"/>
                <w:szCs w:val="18"/>
              </w:rPr>
            </w:pPr>
            <w:r w:rsidRPr="00067C6D">
              <w:rPr>
                <w:sz w:val="18"/>
                <w:szCs w:val="18"/>
              </w:rPr>
              <w:t xml:space="preserve"> Durante el cuatrienio, se realizaron las acciones para la implementación de la estrategia anual para la sostenibilidad del Subsistema de Gestión Seguridad de la Información en la Entidad, donde se de</w:t>
            </w:r>
            <w:r w:rsidRPr="00067C6D">
              <w:rPr>
                <w:sz w:val="18"/>
                <w:szCs w:val="18"/>
              </w:rPr>
              <w:t xml:space="preserve">staca que la entidad logró obtener </w:t>
            </w:r>
            <w:proofErr w:type="gramStart"/>
            <w:r w:rsidRPr="00067C6D">
              <w:rPr>
                <w:sz w:val="18"/>
                <w:szCs w:val="18"/>
              </w:rPr>
              <w:t>la  certificación</w:t>
            </w:r>
            <w:proofErr w:type="gramEnd"/>
            <w:r w:rsidRPr="00067C6D">
              <w:rPr>
                <w:sz w:val="18"/>
                <w:szCs w:val="18"/>
              </w:rPr>
              <w:t xml:space="preserve">  ISO 27001  para el Sistema de Gestión de Seguridad de la Información SGSI y la certificación ISO22301:2019 el Sistema  de Gestión de Continuidad de Negocio SGCN en la vigencia 2023.</w:t>
            </w:r>
          </w:p>
          <w:p w14:paraId="76799B68" w14:textId="77777777" w:rsidR="00464642" w:rsidRPr="00067C6D" w:rsidRDefault="000C7715" w:rsidP="00067C6D">
            <w:pPr>
              <w:spacing w:before="240" w:after="240" w:line="240" w:lineRule="auto"/>
              <w:jc w:val="both"/>
              <w:rPr>
                <w:sz w:val="18"/>
                <w:szCs w:val="18"/>
              </w:rPr>
            </w:pPr>
            <w:r w:rsidRPr="00067C6D">
              <w:rPr>
                <w:sz w:val="18"/>
                <w:szCs w:val="18"/>
              </w:rPr>
              <w:t xml:space="preserve"> Otras acciones a destacar fueron la adquisición de licenciamiento de software de protección </w:t>
            </w:r>
            <w:proofErr w:type="spellStart"/>
            <w:r w:rsidRPr="00067C6D">
              <w:rPr>
                <w:sz w:val="18"/>
                <w:szCs w:val="18"/>
              </w:rPr>
              <w:t>end-point</w:t>
            </w:r>
            <w:proofErr w:type="spellEnd"/>
            <w:r w:rsidRPr="00067C6D">
              <w:rPr>
                <w:sz w:val="18"/>
                <w:szCs w:val="18"/>
              </w:rPr>
              <w:t>, la contratación del servicio de monitoreo de seguridad de la plataforma tecnológica de la Entidad a través de un centro de operaciones  de seguridad SOC</w:t>
            </w:r>
            <w:r w:rsidRPr="00067C6D">
              <w:rPr>
                <w:sz w:val="18"/>
                <w:szCs w:val="18"/>
              </w:rPr>
              <w:t>, contratado con un tercero, la gestión constante de vulnerabilidades, el control global de riesgos, la adquisición de licenciamiento de una plataforma de protección con el uso de inteligencia artificial y demás software especializado de seguridad de la in</w:t>
            </w:r>
            <w:r w:rsidRPr="00067C6D">
              <w:rPr>
                <w:sz w:val="18"/>
                <w:szCs w:val="18"/>
              </w:rPr>
              <w:t>formación.</w:t>
            </w:r>
          </w:p>
          <w:p w14:paraId="324BDA45" w14:textId="77777777" w:rsidR="00464642" w:rsidRPr="00067C6D" w:rsidRDefault="000C7715" w:rsidP="00067C6D">
            <w:pPr>
              <w:spacing w:before="240" w:after="240" w:line="240" w:lineRule="auto"/>
              <w:jc w:val="both"/>
              <w:rPr>
                <w:sz w:val="18"/>
                <w:szCs w:val="18"/>
              </w:rPr>
            </w:pPr>
            <w:r w:rsidRPr="00067C6D">
              <w:rPr>
                <w:sz w:val="18"/>
                <w:szCs w:val="18"/>
              </w:rPr>
              <w:t xml:space="preserve">En cumplimiento de la </w:t>
            </w:r>
            <w:proofErr w:type="gramStart"/>
            <w:r w:rsidRPr="00067C6D">
              <w:rPr>
                <w:sz w:val="18"/>
                <w:szCs w:val="18"/>
              </w:rPr>
              <w:t>meta,  el</w:t>
            </w:r>
            <w:proofErr w:type="gramEnd"/>
            <w:r w:rsidRPr="00067C6D">
              <w:rPr>
                <w:sz w:val="18"/>
                <w:szCs w:val="18"/>
              </w:rPr>
              <w:t xml:space="preserve"> equipo de profesionales que aportan al cumplimiento de la meta   realizaron el apoyo y acompañamiento en la realización de ejercicios de Hacking Ético y gestión los riesgos para mitigar </w:t>
            </w:r>
            <w:r w:rsidRPr="00067C6D">
              <w:rPr>
                <w:sz w:val="18"/>
                <w:szCs w:val="18"/>
              </w:rPr>
              <w:lastRenderedPageBreak/>
              <w:t>cualquier vulnerabilidad qu</w:t>
            </w:r>
            <w:r w:rsidRPr="00067C6D">
              <w:rPr>
                <w:sz w:val="18"/>
                <w:szCs w:val="18"/>
              </w:rPr>
              <w:t>e pudiera afectar la operación de la Entidad y la disponibilidad de los servicios tecnológicos dispuestos a los ciudadanos a través de la diferentes plataformas de TI de la Entidad.</w:t>
            </w:r>
          </w:p>
          <w:p w14:paraId="23015BB7" w14:textId="77777777" w:rsidR="00464642" w:rsidRPr="00067C6D" w:rsidRDefault="000C7715" w:rsidP="00067C6D">
            <w:pPr>
              <w:spacing w:before="240" w:after="240" w:line="240" w:lineRule="auto"/>
              <w:jc w:val="both"/>
              <w:rPr>
                <w:sz w:val="18"/>
                <w:szCs w:val="18"/>
              </w:rPr>
            </w:pPr>
            <w:r w:rsidRPr="00067C6D">
              <w:rPr>
                <w:sz w:val="18"/>
                <w:szCs w:val="18"/>
              </w:rPr>
              <w:t xml:space="preserve">En lo referente al Sistema de Gestión de Seguridad de la </w:t>
            </w:r>
            <w:proofErr w:type="gramStart"/>
            <w:r w:rsidRPr="00067C6D">
              <w:rPr>
                <w:sz w:val="18"/>
                <w:szCs w:val="18"/>
              </w:rPr>
              <w:t>Información  deja</w:t>
            </w:r>
            <w:proofErr w:type="gramEnd"/>
            <w:r w:rsidRPr="00067C6D">
              <w:rPr>
                <w:sz w:val="18"/>
                <w:szCs w:val="18"/>
              </w:rPr>
              <w:t xml:space="preserve"> actualizada la política de seguridad de la información de la Entidad, se deja actualizada la metodología de riesgos del SGSI, cuyo alcance fue aprobado y publicado en la página WEB de la Entidad y se dejan consolidados los activos de información de los di</w:t>
            </w:r>
            <w:r w:rsidRPr="00067C6D">
              <w:rPr>
                <w:sz w:val="18"/>
                <w:szCs w:val="18"/>
              </w:rPr>
              <w:t xml:space="preserve">ecisiete (17) procesos de la entidad. Por otra parte, se destaca la implementación en la nube del   plan de recuperación de desastres DRP. </w:t>
            </w:r>
          </w:p>
          <w:p w14:paraId="06283C5F" w14:textId="77777777" w:rsidR="00464642" w:rsidRPr="00067C6D" w:rsidRDefault="000C7715" w:rsidP="00067C6D">
            <w:pPr>
              <w:spacing w:before="240" w:after="240" w:line="240" w:lineRule="auto"/>
              <w:jc w:val="both"/>
              <w:rPr>
                <w:sz w:val="18"/>
                <w:szCs w:val="18"/>
              </w:rPr>
            </w:pPr>
            <w:r w:rsidRPr="00067C6D">
              <w:rPr>
                <w:sz w:val="18"/>
                <w:szCs w:val="18"/>
              </w:rPr>
              <w:t>También, se actualizaron los requerimientos de las partes interesadas en el Sistema de Gestión de Seguridad de la In</w:t>
            </w:r>
            <w:r w:rsidRPr="00067C6D">
              <w:rPr>
                <w:sz w:val="18"/>
                <w:szCs w:val="18"/>
              </w:rPr>
              <w:t>formación, se actualizó el contexto estratégico del sistema y se actualizó lo concerniente al mismo dentro del manual de MIPG de la Entidad. Así mismo, se actualizó el manual de políticas específicas de seguridad de la información y se progresa en la actua</w:t>
            </w:r>
            <w:r w:rsidRPr="00067C6D">
              <w:rPr>
                <w:sz w:val="18"/>
                <w:szCs w:val="18"/>
              </w:rPr>
              <w:t>lización de documentación, formatos, etc., relacionados con los activos de información, dentro del plan de seguimiento al SGSI.</w:t>
            </w:r>
          </w:p>
          <w:p w14:paraId="50A0C787" w14:textId="238F5E89" w:rsidR="00464642" w:rsidRPr="00067C6D" w:rsidRDefault="000C7715" w:rsidP="00067C6D">
            <w:pPr>
              <w:spacing w:before="240" w:after="240" w:line="240" w:lineRule="auto"/>
              <w:jc w:val="both"/>
              <w:rPr>
                <w:sz w:val="18"/>
                <w:szCs w:val="18"/>
              </w:rPr>
            </w:pPr>
            <w:r w:rsidRPr="00067C6D">
              <w:rPr>
                <w:sz w:val="18"/>
                <w:szCs w:val="18"/>
              </w:rPr>
              <w:t>Con todo lo anteriormente mencionado se cumplió con lo programado para el cumplimiento de la meta en el cuatrienio.</w:t>
            </w:r>
          </w:p>
        </w:tc>
      </w:tr>
    </w:tbl>
    <w:p w14:paraId="57F0A2AE" w14:textId="77777777" w:rsidR="00464642" w:rsidRDefault="00464642">
      <w:pPr>
        <w:ind w:firstLine="284"/>
        <w:rPr>
          <w:b/>
        </w:rPr>
      </w:pPr>
    </w:p>
    <w:tbl>
      <w:tblPr>
        <w:tblStyle w:val="af"/>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6"/>
        <w:gridCol w:w="268"/>
      </w:tblGrid>
      <w:tr w:rsidR="00067C6D" w14:paraId="79FBD808" w14:textId="77777777" w:rsidTr="00E649F0">
        <w:trPr>
          <w:trHeight w:val="2640"/>
        </w:trPr>
        <w:tc>
          <w:tcPr>
            <w:tcW w:w="13163"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15D1F320" w14:textId="77777777" w:rsidR="00067C6D" w:rsidRDefault="00067C6D" w:rsidP="00E649F0">
            <w:pPr>
              <w:spacing w:before="40" w:after="0" w:line="276" w:lineRule="auto"/>
              <w:ind w:left="20"/>
              <w:jc w:val="both"/>
              <w:rPr>
                <w:b/>
                <w:color w:val="FFFFFF"/>
              </w:rPr>
            </w:pPr>
            <w:proofErr w:type="gramStart"/>
            <w:r>
              <w:rPr>
                <w:b/>
                <w:color w:val="FFFFFF"/>
              </w:rPr>
              <w:lastRenderedPageBreak/>
              <w:t>PROYECTO  -</w:t>
            </w:r>
            <w:proofErr w:type="gramEnd"/>
            <w:r>
              <w:rPr>
                <w:b/>
                <w:color w:val="FFFFFF"/>
              </w:rPr>
              <w:t xml:space="preserve"> 7574. FORTALECER LA GESTIÓN DOCUMENTAL DE LA SDM DE BOGOTÁ</w:t>
            </w:r>
          </w:p>
          <w:p w14:paraId="77F20BB6" w14:textId="4D9B9B86" w:rsidR="00067C6D" w:rsidRDefault="00067C6D" w:rsidP="00067C6D">
            <w:pPr>
              <w:spacing w:before="40" w:after="0" w:line="276" w:lineRule="auto"/>
              <w:ind w:left="20"/>
              <w:jc w:val="both"/>
              <w:rPr>
                <w:color w:val="FFFFFF"/>
                <w:sz w:val="18"/>
                <w:szCs w:val="18"/>
              </w:rPr>
            </w:pPr>
            <w:r>
              <w:rPr>
                <w:color w:val="FFFFFF"/>
                <w:sz w:val="18"/>
                <w:szCs w:val="18"/>
              </w:rPr>
              <w:t xml:space="preserve">Objetivo </w:t>
            </w:r>
            <w:proofErr w:type="spellStart"/>
            <w:proofErr w:type="gramStart"/>
            <w:r>
              <w:rPr>
                <w:color w:val="FFFFFF"/>
                <w:sz w:val="18"/>
                <w:szCs w:val="18"/>
              </w:rPr>
              <w:t>General:Generar</w:t>
            </w:r>
            <w:proofErr w:type="spellEnd"/>
            <w:proofErr w:type="gramEnd"/>
            <w:r>
              <w:rPr>
                <w:color w:val="FFFFFF"/>
                <w:sz w:val="18"/>
                <w:szCs w:val="18"/>
              </w:rPr>
              <w:t xml:space="preserve"> las herramientas de gestión documental necesarias para el manejo y acceso eficiente, efectivo, oportuno y seguro de la información que maneja la Secretaría Distrital de Movilidad. </w:t>
            </w:r>
          </w:p>
          <w:p w14:paraId="1BB830DE" w14:textId="77777777" w:rsidR="00067C6D" w:rsidRDefault="00067C6D" w:rsidP="00E649F0">
            <w:pPr>
              <w:spacing w:before="40" w:after="0" w:line="276" w:lineRule="auto"/>
              <w:jc w:val="both"/>
              <w:rPr>
                <w:color w:val="FFFFFF"/>
                <w:sz w:val="18"/>
                <w:szCs w:val="18"/>
              </w:rPr>
            </w:pPr>
            <w:r>
              <w:rPr>
                <w:color w:val="FFFFFF"/>
                <w:sz w:val="18"/>
                <w:szCs w:val="18"/>
              </w:rPr>
              <w:t xml:space="preserve">Objetivos Específicos:   </w:t>
            </w:r>
          </w:p>
          <w:p w14:paraId="04376FEC" w14:textId="77777777" w:rsidR="00067C6D" w:rsidRDefault="00067C6D" w:rsidP="00E649F0">
            <w:pPr>
              <w:spacing w:before="40" w:after="0" w:line="276" w:lineRule="auto"/>
              <w:jc w:val="both"/>
              <w:rPr>
                <w:color w:val="FFFFFF"/>
                <w:sz w:val="18"/>
                <w:szCs w:val="18"/>
              </w:rPr>
            </w:pPr>
          </w:p>
          <w:p w14:paraId="5DCD57D8" w14:textId="77777777" w:rsidR="00067C6D" w:rsidRDefault="00067C6D" w:rsidP="00E649F0">
            <w:pPr>
              <w:numPr>
                <w:ilvl w:val="0"/>
                <w:numId w:val="3"/>
              </w:numPr>
              <w:spacing w:after="0" w:line="276" w:lineRule="auto"/>
              <w:ind w:right="240"/>
              <w:jc w:val="both"/>
              <w:rPr>
                <w:color w:val="FFFFFF"/>
                <w:sz w:val="18"/>
                <w:szCs w:val="18"/>
              </w:rPr>
            </w:pPr>
            <w:r>
              <w:rPr>
                <w:rFonts w:ascii="Times New Roman" w:eastAsia="Times New Roman" w:hAnsi="Times New Roman" w:cs="Times New Roman"/>
                <w:color w:val="FFFFFF"/>
                <w:sz w:val="18"/>
                <w:szCs w:val="18"/>
              </w:rPr>
              <w:t xml:space="preserve"> </w:t>
            </w:r>
            <w:r>
              <w:rPr>
                <w:color w:val="FFFFFF"/>
                <w:sz w:val="18"/>
                <w:szCs w:val="18"/>
              </w:rPr>
              <w:t xml:space="preserve">Fortalecer los instrumentos archivísticos, (manuales, guías y procesos de sensibilización en temas de gestión documental) de la SDM. Para este objetivo específico la población beneficiada corresponde a 2.517 colaboradores de la SDM, de los cuales se detallan de la </w:t>
            </w:r>
            <w:proofErr w:type="gramStart"/>
            <w:r>
              <w:rPr>
                <w:color w:val="FFFFFF"/>
                <w:sz w:val="18"/>
                <w:szCs w:val="18"/>
              </w:rPr>
              <w:t>siguiente formas</w:t>
            </w:r>
            <w:proofErr w:type="gramEnd"/>
            <w:r>
              <w:rPr>
                <w:color w:val="FFFFFF"/>
                <w:sz w:val="18"/>
                <w:szCs w:val="18"/>
              </w:rPr>
              <w:t>.</w:t>
            </w:r>
          </w:p>
          <w:p w14:paraId="29AFF2A1" w14:textId="77777777" w:rsidR="00067C6D" w:rsidRDefault="00067C6D" w:rsidP="00E649F0">
            <w:pPr>
              <w:numPr>
                <w:ilvl w:val="0"/>
                <w:numId w:val="3"/>
              </w:numPr>
              <w:spacing w:after="0" w:line="276" w:lineRule="auto"/>
              <w:ind w:right="240"/>
              <w:jc w:val="both"/>
              <w:rPr>
                <w:color w:val="FFFFFF"/>
                <w:sz w:val="18"/>
                <w:szCs w:val="18"/>
              </w:rPr>
            </w:pPr>
            <w:r>
              <w:rPr>
                <w:rFonts w:ascii="Times New Roman" w:eastAsia="Times New Roman" w:hAnsi="Times New Roman" w:cs="Times New Roman"/>
                <w:color w:val="FFFFFF"/>
                <w:sz w:val="18"/>
                <w:szCs w:val="18"/>
              </w:rPr>
              <w:t xml:space="preserve"> </w:t>
            </w:r>
            <w:r>
              <w:rPr>
                <w:color w:val="FFFFFF"/>
                <w:sz w:val="18"/>
                <w:szCs w:val="18"/>
              </w:rPr>
              <w:t>Implementar software de gestión documental transversal para toda la SDM.</w:t>
            </w:r>
          </w:p>
          <w:p w14:paraId="446A08E6" w14:textId="0C9F91A5" w:rsidR="00067C6D" w:rsidRDefault="00067C6D" w:rsidP="00067C6D">
            <w:pPr>
              <w:numPr>
                <w:ilvl w:val="0"/>
                <w:numId w:val="3"/>
              </w:numPr>
              <w:spacing w:before="40" w:after="0" w:line="276" w:lineRule="auto"/>
              <w:ind w:right="240"/>
              <w:jc w:val="both"/>
              <w:rPr>
                <w:color w:val="FFFFFF"/>
                <w:sz w:val="18"/>
                <w:szCs w:val="18"/>
              </w:rPr>
            </w:pPr>
            <w:r w:rsidRPr="00067C6D">
              <w:rPr>
                <w:rFonts w:ascii="Times New Roman" w:eastAsia="Times New Roman" w:hAnsi="Times New Roman" w:cs="Times New Roman"/>
                <w:color w:val="FFFFFF"/>
                <w:sz w:val="18"/>
                <w:szCs w:val="18"/>
              </w:rPr>
              <w:t xml:space="preserve"> </w:t>
            </w:r>
            <w:r w:rsidRPr="00067C6D">
              <w:rPr>
                <w:color w:val="FFFFFF"/>
                <w:sz w:val="18"/>
                <w:szCs w:val="18"/>
              </w:rPr>
              <w:t>Crear un archivo centralizado y organizado (en la Subsecretaría de Gestión corporativa) que permita su debida administración y manejo de la gestión documental.</w:t>
            </w:r>
          </w:p>
        </w:tc>
        <w:tc>
          <w:tcPr>
            <w:tcW w:w="268" w:type="dxa"/>
            <w:tcBorders>
              <w:top w:val="nil"/>
              <w:left w:val="nil"/>
              <w:bottom w:val="single" w:sz="8" w:space="0" w:color="C2D69B"/>
              <w:right w:val="nil"/>
            </w:tcBorders>
            <w:shd w:val="clear" w:color="auto" w:fill="auto"/>
            <w:tcMar>
              <w:top w:w="100" w:type="dxa"/>
              <w:left w:w="100" w:type="dxa"/>
              <w:bottom w:w="100" w:type="dxa"/>
              <w:right w:w="100" w:type="dxa"/>
            </w:tcMar>
          </w:tcPr>
          <w:p w14:paraId="32E4436F" w14:textId="77777777" w:rsidR="00067C6D" w:rsidRDefault="00067C6D" w:rsidP="00E649F0">
            <w:pPr>
              <w:spacing w:before="240" w:after="240"/>
              <w:rPr>
                <w:b/>
              </w:rPr>
            </w:pPr>
            <w:r>
              <w:rPr>
                <w:b/>
              </w:rPr>
              <w:t xml:space="preserve"> </w:t>
            </w:r>
          </w:p>
        </w:tc>
      </w:tr>
    </w:tbl>
    <w:p w14:paraId="459DCEC4" w14:textId="2000CADA" w:rsidR="00464642" w:rsidRDefault="00067C6D">
      <w:pPr>
        <w:ind w:firstLine="284"/>
        <w:rPr>
          <w:b/>
        </w:rPr>
      </w:pPr>
      <w:r>
        <w:rPr>
          <w:b/>
        </w:rPr>
        <w:t>------------------------------------------------------------------------------------------------------------------------------------------------------------------------------------------</w:t>
      </w:r>
    </w:p>
    <w:tbl>
      <w:tblPr>
        <w:tblStyle w:val="af"/>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42"/>
        <w:gridCol w:w="992"/>
        <w:gridCol w:w="1276"/>
        <w:gridCol w:w="1134"/>
        <w:gridCol w:w="7222"/>
        <w:gridCol w:w="268"/>
      </w:tblGrid>
      <w:tr w:rsidR="00464642" w:rsidRPr="00067C6D" w14:paraId="01D79584" w14:textId="77777777" w:rsidTr="00067C6D">
        <w:trPr>
          <w:trHeight w:val="944"/>
          <w:tblHeader/>
        </w:trPr>
        <w:tc>
          <w:tcPr>
            <w:tcW w:w="2542"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0DE1D879"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Meta Proyecto de Inversión</w:t>
            </w:r>
          </w:p>
        </w:tc>
        <w:tc>
          <w:tcPr>
            <w:tcW w:w="99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2C3A590C"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Magnitud Programada 2024</w:t>
            </w:r>
          </w:p>
        </w:tc>
        <w:tc>
          <w:tcPr>
            <w:tcW w:w="127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5576F8F3"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Magnitud Ejecutad</w:t>
            </w:r>
            <w:r w:rsidRPr="005B7192">
              <w:rPr>
                <w:b/>
                <w:color w:val="FFFFFF" w:themeColor="background1"/>
                <w:sz w:val="18"/>
                <w:szCs w:val="18"/>
              </w:rPr>
              <w:t>a 2024</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50396914"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 de Cumplimiento 2024</w:t>
            </w:r>
          </w:p>
        </w:tc>
        <w:tc>
          <w:tcPr>
            <w:tcW w:w="7490" w:type="dxa"/>
            <w:gridSpan w:val="2"/>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45810632" w14:textId="77777777" w:rsidR="00464642" w:rsidRPr="005B7192" w:rsidRDefault="000C7715" w:rsidP="00067C6D">
            <w:pPr>
              <w:spacing w:before="240" w:after="240" w:line="240" w:lineRule="auto"/>
              <w:jc w:val="center"/>
              <w:rPr>
                <w:b/>
                <w:color w:val="FFFFFF" w:themeColor="background1"/>
                <w:sz w:val="18"/>
                <w:szCs w:val="18"/>
              </w:rPr>
            </w:pPr>
            <w:r w:rsidRPr="005B7192">
              <w:rPr>
                <w:b/>
                <w:color w:val="FFFFFF" w:themeColor="background1"/>
                <w:sz w:val="18"/>
                <w:szCs w:val="18"/>
              </w:rPr>
              <w:t>Avances y Logros</w:t>
            </w:r>
          </w:p>
        </w:tc>
      </w:tr>
      <w:tr w:rsidR="00464642" w:rsidRPr="00067C6D" w14:paraId="5B907C90" w14:textId="77777777" w:rsidTr="00067C6D">
        <w:trPr>
          <w:trHeight w:val="1054"/>
        </w:trPr>
        <w:tc>
          <w:tcPr>
            <w:tcW w:w="2542"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468FAB44" w14:textId="77777777" w:rsidR="00464642" w:rsidRPr="00067C6D" w:rsidRDefault="000C7715" w:rsidP="00067C6D">
            <w:pPr>
              <w:spacing w:before="240" w:after="240" w:line="240" w:lineRule="auto"/>
              <w:jc w:val="both"/>
              <w:rPr>
                <w:sz w:val="18"/>
                <w:szCs w:val="18"/>
              </w:rPr>
            </w:pPr>
            <w:r w:rsidRPr="00067C6D">
              <w:rPr>
                <w:sz w:val="18"/>
                <w:szCs w:val="18"/>
              </w:rPr>
              <w:t xml:space="preserve">1. Actualizar e implementar </w:t>
            </w:r>
            <w:proofErr w:type="gramStart"/>
            <w:r w:rsidRPr="00067C6D">
              <w:rPr>
                <w:sz w:val="18"/>
                <w:szCs w:val="18"/>
              </w:rPr>
              <w:t>8  instrumentos</w:t>
            </w:r>
            <w:proofErr w:type="gramEnd"/>
            <w:r w:rsidRPr="00067C6D">
              <w:rPr>
                <w:sz w:val="18"/>
                <w:szCs w:val="18"/>
              </w:rPr>
              <w:t xml:space="preserve"> archivísticos existentes en la SDM.</w:t>
            </w:r>
          </w:p>
        </w:tc>
        <w:tc>
          <w:tcPr>
            <w:tcW w:w="99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0AA2008" w14:textId="77777777" w:rsidR="00464642" w:rsidRPr="00067C6D" w:rsidRDefault="000C7715" w:rsidP="00067C6D">
            <w:pPr>
              <w:spacing w:before="240" w:after="240" w:line="240" w:lineRule="auto"/>
              <w:jc w:val="center"/>
              <w:rPr>
                <w:sz w:val="18"/>
                <w:szCs w:val="18"/>
              </w:rPr>
            </w:pPr>
            <w:r w:rsidRPr="00067C6D">
              <w:rPr>
                <w:sz w:val="18"/>
                <w:szCs w:val="18"/>
              </w:rPr>
              <w:t>1,60</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99B9298" w14:textId="77777777" w:rsidR="00464642" w:rsidRPr="00067C6D" w:rsidRDefault="000C7715" w:rsidP="00067C6D">
            <w:pPr>
              <w:spacing w:before="240" w:after="240" w:line="240" w:lineRule="auto"/>
              <w:jc w:val="center"/>
              <w:rPr>
                <w:sz w:val="18"/>
                <w:szCs w:val="18"/>
              </w:rPr>
            </w:pPr>
            <w:r w:rsidRPr="00067C6D">
              <w:rPr>
                <w:sz w:val="18"/>
                <w:szCs w:val="18"/>
              </w:rPr>
              <w:t>1,60</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053BA32"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7490" w:type="dxa"/>
            <w:gridSpan w:val="2"/>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71AD5FF" w14:textId="77777777" w:rsidR="00464642" w:rsidRPr="00067C6D" w:rsidRDefault="000C7715" w:rsidP="00067C6D">
            <w:pPr>
              <w:spacing w:before="240" w:after="240" w:line="240" w:lineRule="auto"/>
              <w:rPr>
                <w:sz w:val="18"/>
                <w:szCs w:val="18"/>
              </w:rPr>
            </w:pPr>
            <w:r w:rsidRPr="00067C6D">
              <w:rPr>
                <w:sz w:val="18"/>
                <w:szCs w:val="18"/>
              </w:rPr>
              <w:t xml:space="preserve">Se logró realizarla contratación del personal auxiliar y profesional de apoyo para adelantar las </w:t>
            </w:r>
            <w:r w:rsidRPr="00067C6D">
              <w:rPr>
                <w:sz w:val="18"/>
                <w:szCs w:val="18"/>
              </w:rPr>
              <w:t>actividades de actualización y/o creación de instrumentos y documentos archivísticos, como el Plan de Conservación Documental, Sistema de Conservación Digital y PINAR</w:t>
            </w:r>
          </w:p>
        </w:tc>
      </w:tr>
      <w:tr w:rsidR="00464642" w:rsidRPr="00067C6D" w14:paraId="16F2DB31" w14:textId="77777777" w:rsidTr="00067C6D">
        <w:trPr>
          <w:trHeight w:val="310"/>
        </w:trPr>
        <w:tc>
          <w:tcPr>
            <w:tcW w:w="2542"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510793ED" w14:textId="77777777" w:rsidR="00464642" w:rsidRPr="00067C6D" w:rsidRDefault="000C7715" w:rsidP="00067C6D">
            <w:pPr>
              <w:spacing w:before="240" w:after="240" w:line="240" w:lineRule="auto"/>
              <w:jc w:val="both"/>
              <w:rPr>
                <w:sz w:val="18"/>
                <w:szCs w:val="18"/>
              </w:rPr>
            </w:pPr>
            <w:r w:rsidRPr="00067C6D">
              <w:rPr>
                <w:sz w:val="18"/>
                <w:szCs w:val="18"/>
              </w:rPr>
              <w:t>3. Atender el 100% de los requerimientos de soporte técnico de los usuarios del software</w:t>
            </w:r>
            <w:r w:rsidRPr="00067C6D">
              <w:rPr>
                <w:sz w:val="18"/>
                <w:szCs w:val="18"/>
              </w:rPr>
              <w:t xml:space="preserve"> de gestión documental de la Secretaría Distrital de Movilidad.</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2AC2CF5A" w14:textId="77777777" w:rsidR="00464642" w:rsidRPr="00067C6D" w:rsidRDefault="000C7715" w:rsidP="00067C6D">
            <w:pPr>
              <w:spacing w:before="240" w:after="240" w:line="240" w:lineRule="auto"/>
              <w:jc w:val="center"/>
              <w:rPr>
                <w:sz w:val="18"/>
                <w:szCs w:val="18"/>
              </w:rPr>
            </w:pPr>
            <w:r w:rsidRPr="00067C6D">
              <w:rPr>
                <w:sz w:val="18"/>
                <w:szCs w:val="18"/>
              </w:rPr>
              <w:t>33,62%</w:t>
            </w:r>
          </w:p>
        </w:tc>
        <w:tc>
          <w:tcPr>
            <w:tcW w:w="1276"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0E998AE3" w14:textId="77777777" w:rsidR="00464642" w:rsidRPr="00067C6D" w:rsidRDefault="000C7715" w:rsidP="00067C6D">
            <w:pPr>
              <w:spacing w:before="240" w:after="240" w:line="240" w:lineRule="auto"/>
              <w:jc w:val="center"/>
              <w:rPr>
                <w:sz w:val="18"/>
                <w:szCs w:val="18"/>
              </w:rPr>
            </w:pPr>
            <w:r w:rsidRPr="00067C6D">
              <w:rPr>
                <w:sz w:val="18"/>
                <w:szCs w:val="18"/>
              </w:rPr>
              <w:t>33,62%</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3371DC1D"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7222"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32162079" w14:textId="77777777" w:rsidR="00464642" w:rsidRPr="00067C6D" w:rsidRDefault="000C7715" w:rsidP="00067C6D">
            <w:pPr>
              <w:spacing w:before="240" w:after="240" w:line="240" w:lineRule="auto"/>
              <w:jc w:val="both"/>
              <w:rPr>
                <w:sz w:val="18"/>
                <w:szCs w:val="18"/>
              </w:rPr>
            </w:pPr>
            <w:r w:rsidRPr="00067C6D">
              <w:rPr>
                <w:sz w:val="18"/>
                <w:szCs w:val="18"/>
              </w:rPr>
              <w:t xml:space="preserve">Se brindó soporte funcional de la Plataforma a los usuarios internos que lo solicitaron, con la atención de los requerimientos de ORFEO, permitiendo así una mejor </w:t>
            </w:r>
            <w:r w:rsidRPr="00067C6D">
              <w:rPr>
                <w:sz w:val="18"/>
                <w:szCs w:val="18"/>
              </w:rPr>
              <w:t>atención a los requerimientos y necesidades de la ciudadanía.</w:t>
            </w:r>
          </w:p>
        </w:tc>
        <w:tc>
          <w:tcPr>
            <w:tcW w:w="268" w:type="dxa"/>
            <w:tcBorders>
              <w:top w:val="nil"/>
              <w:left w:val="nil"/>
              <w:bottom w:val="single" w:sz="8" w:space="0" w:color="C2D69B"/>
              <w:right w:val="single" w:sz="8" w:space="0" w:color="C2D69B"/>
            </w:tcBorders>
            <w:shd w:val="clear" w:color="auto" w:fill="D0E0E3"/>
            <w:tcMar>
              <w:top w:w="100" w:type="dxa"/>
              <w:left w:w="100" w:type="dxa"/>
              <w:bottom w:w="100" w:type="dxa"/>
              <w:right w:w="100" w:type="dxa"/>
            </w:tcMar>
          </w:tcPr>
          <w:p w14:paraId="15E896EE" w14:textId="77777777" w:rsidR="00464642" w:rsidRPr="00067C6D" w:rsidRDefault="00464642" w:rsidP="00067C6D">
            <w:pPr>
              <w:spacing w:line="240" w:lineRule="auto"/>
              <w:ind w:firstLine="284"/>
              <w:rPr>
                <w:b/>
                <w:sz w:val="18"/>
                <w:szCs w:val="18"/>
              </w:rPr>
            </w:pPr>
          </w:p>
        </w:tc>
      </w:tr>
      <w:tr w:rsidR="00464642" w:rsidRPr="00067C6D" w14:paraId="746A5157" w14:textId="77777777" w:rsidTr="00067C6D">
        <w:trPr>
          <w:trHeight w:val="1391"/>
        </w:trPr>
        <w:tc>
          <w:tcPr>
            <w:tcW w:w="2542" w:type="dxa"/>
            <w:tcBorders>
              <w:top w:val="nil"/>
              <w:left w:val="single" w:sz="8" w:space="0" w:color="C2D69B"/>
              <w:bottom w:val="single" w:sz="8" w:space="0" w:color="C2D69B"/>
              <w:right w:val="single" w:sz="8" w:space="0" w:color="C2D69B"/>
            </w:tcBorders>
            <w:shd w:val="clear" w:color="auto" w:fill="D9EAD3"/>
            <w:tcMar>
              <w:top w:w="0" w:type="dxa"/>
              <w:left w:w="100" w:type="dxa"/>
              <w:bottom w:w="0" w:type="dxa"/>
              <w:right w:w="100" w:type="dxa"/>
            </w:tcMar>
          </w:tcPr>
          <w:p w14:paraId="7DCF9926" w14:textId="77777777" w:rsidR="00464642" w:rsidRPr="00067C6D" w:rsidRDefault="000C7715" w:rsidP="00067C6D">
            <w:pPr>
              <w:spacing w:before="240" w:after="240" w:line="240" w:lineRule="auto"/>
              <w:jc w:val="both"/>
              <w:rPr>
                <w:sz w:val="18"/>
                <w:szCs w:val="18"/>
              </w:rPr>
            </w:pPr>
            <w:r w:rsidRPr="00067C6D">
              <w:rPr>
                <w:sz w:val="18"/>
                <w:szCs w:val="18"/>
              </w:rPr>
              <w:lastRenderedPageBreak/>
              <w:t>4. Tercerizar la custodia del archivo documental correspondiente al fondo acumulado de la SDM</w:t>
            </w:r>
          </w:p>
        </w:tc>
        <w:tc>
          <w:tcPr>
            <w:tcW w:w="99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20334968" w14:textId="77777777" w:rsidR="00464642" w:rsidRPr="00067C6D" w:rsidRDefault="000C7715" w:rsidP="00067C6D">
            <w:pPr>
              <w:spacing w:before="240" w:after="240" w:line="240" w:lineRule="auto"/>
              <w:jc w:val="center"/>
              <w:rPr>
                <w:sz w:val="18"/>
                <w:szCs w:val="18"/>
              </w:rPr>
            </w:pPr>
            <w:r w:rsidRPr="00067C6D">
              <w:rPr>
                <w:sz w:val="18"/>
                <w:szCs w:val="18"/>
              </w:rPr>
              <w:t>24%</w:t>
            </w:r>
          </w:p>
        </w:tc>
        <w:tc>
          <w:tcPr>
            <w:tcW w:w="1276"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6A93E555" w14:textId="77777777" w:rsidR="00464642" w:rsidRPr="00067C6D" w:rsidRDefault="000C7715" w:rsidP="00067C6D">
            <w:pPr>
              <w:spacing w:before="240" w:after="240" w:line="240" w:lineRule="auto"/>
              <w:jc w:val="center"/>
              <w:rPr>
                <w:sz w:val="18"/>
                <w:szCs w:val="18"/>
              </w:rPr>
            </w:pPr>
            <w:r w:rsidRPr="00067C6D">
              <w:rPr>
                <w:sz w:val="18"/>
                <w:szCs w:val="18"/>
              </w:rPr>
              <w:t>24%</w:t>
            </w:r>
          </w:p>
        </w:tc>
        <w:tc>
          <w:tcPr>
            <w:tcW w:w="1134"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46D1E3D1"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7490" w:type="dxa"/>
            <w:gridSpan w:val="2"/>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7D1D9F04" w14:textId="77777777" w:rsidR="00464642" w:rsidRPr="00067C6D" w:rsidRDefault="000C7715" w:rsidP="00067C6D">
            <w:pPr>
              <w:spacing w:before="240" w:after="240" w:line="240" w:lineRule="auto"/>
              <w:rPr>
                <w:sz w:val="18"/>
                <w:szCs w:val="18"/>
              </w:rPr>
            </w:pPr>
            <w:r w:rsidRPr="00067C6D">
              <w:rPr>
                <w:sz w:val="18"/>
                <w:szCs w:val="18"/>
              </w:rPr>
              <w:t xml:space="preserve">La Secretaría Distrital de </w:t>
            </w:r>
            <w:proofErr w:type="gramStart"/>
            <w:r w:rsidRPr="00067C6D">
              <w:rPr>
                <w:sz w:val="18"/>
                <w:szCs w:val="18"/>
              </w:rPr>
              <w:t>Movilidad  garantizo</w:t>
            </w:r>
            <w:proofErr w:type="gramEnd"/>
            <w:r w:rsidRPr="00067C6D">
              <w:rPr>
                <w:sz w:val="18"/>
                <w:szCs w:val="18"/>
              </w:rPr>
              <w:t xml:space="preserve"> la custodia del acervo documental del Fondo Documental Acumulado de la entidad, donde se logró optimizar los espacios dentro de la entidad, en consonancia con la implementación del modelo de trabajo inteligente, mediante la adición y prórroga del contrato</w:t>
            </w:r>
            <w:r w:rsidRPr="00067C6D">
              <w:rPr>
                <w:sz w:val="18"/>
                <w:szCs w:val="18"/>
              </w:rPr>
              <w:t xml:space="preserve"> 2023-615 y la adjudicación del nuevo contrato 2024-2701 de arrendamiento de depósito de archivo, donde se centraliza, se custodia y se organiza la producción documental de la SDM</w:t>
            </w:r>
          </w:p>
        </w:tc>
      </w:tr>
      <w:tr w:rsidR="00464642" w:rsidRPr="00067C6D" w14:paraId="662A2033" w14:textId="77777777" w:rsidTr="00067C6D">
        <w:trPr>
          <w:trHeight w:val="900"/>
        </w:trPr>
        <w:tc>
          <w:tcPr>
            <w:tcW w:w="2542"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2DBF5E3C" w14:textId="77777777" w:rsidR="00464642" w:rsidRPr="00067C6D" w:rsidRDefault="000C7715" w:rsidP="00067C6D">
            <w:pPr>
              <w:spacing w:before="240" w:after="240" w:line="240" w:lineRule="auto"/>
              <w:jc w:val="both"/>
              <w:rPr>
                <w:sz w:val="18"/>
                <w:szCs w:val="18"/>
              </w:rPr>
            </w:pPr>
            <w:r w:rsidRPr="00067C6D">
              <w:rPr>
                <w:sz w:val="18"/>
                <w:szCs w:val="18"/>
              </w:rPr>
              <w:t xml:space="preserve">5. Organizar y digitalizar el 100% de los archivos documentales de la </w:t>
            </w:r>
            <w:r w:rsidRPr="00067C6D">
              <w:rPr>
                <w:sz w:val="18"/>
                <w:szCs w:val="18"/>
              </w:rPr>
              <w:t>SDM de acuerdo a las TRD y TVD</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218EDF5E" w14:textId="77777777" w:rsidR="00464642" w:rsidRPr="00067C6D" w:rsidRDefault="000C7715" w:rsidP="00067C6D">
            <w:pPr>
              <w:spacing w:before="240" w:after="240" w:line="240" w:lineRule="auto"/>
              <w:jc w:val="center"/>
              <w:rPr>
                <w:sz w:val="18"/>
                <w:szCs w:val="18"/>
              </w:rPr>
            </w:pPr>
            <w:r w:rsidRPr="00067C6D">
              <w:rPr>
                <w:sz w:val="18"/>
                <w:szCs w:val="18"/>
              </w:rPr>
              <w:t>30%</w:t>
            </w:r>
          </w:p>
        </w:tc>
        <w:tc>
          <w:tcPr>
            <w:tcW w:w="1276"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011BDC23" w14:textId="77777777" w:rsidR="00464642" w:rsidRPr="00067C6D" w:rsidRDefault="000C7715" w:rsidP="00067C6D">
            <w:pPr>
              <w:spacing w:before="240" w:after="240" w:line="240" w:lineRule="auto"/>
              <w:jc w:val="center"/>
              <w:rPr>
                <w:sz w:val="18"/>
                <w:szCs w:val="18"/>
              </w:rPr>
            </w:pPr>
            <w:r w:rsidRPr="00067C6D">
              <w:rPr>
                <w:sz w:val="18"/>
                <w:szCs w:val="18"/>
              </w:rPr>
              <w:t>30%</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24D8ED07" w14:textId="77777777" w:rsidR="00464642" w:rsidRPr="00067C6D" w:rsidRDefault="000C7715" w:rsidP="00067C6D">
            <w:pPr>
              <w:spacing w:before="240" w:after="240" w:line="240" w:lineRule="auto"/>
              <w:jc w:val="center"/>
              <w:rPr>
                <w:sz w:val="18"/>
                <w:szCs w:val="18"/>
              </w:rPr>
            </w:pPr>
            <w:r w:rsidRPr="00067C6D">
              <w:rPr>
                <w:sz w:val="18"/>
                <w:szCs w:val="18"/>
              </w:rPr>
              <w:t>100%</w:t>
            </w:r>
          </w:p>
        </w:tc>
        <w:tc>
          <w:tcPr>
            <w:tcW w:w="7490" w:type="dxa"/>
            <w:gridSpan w:val="2"/>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3109F5DE" w14:textId="4701F039" w:rsidR="00464642" w:rsidRPr="00067C6D" w:rsidRDefault="000C7715" w:rsidP="00067C6D">
            <w:pPr>
              <w:spacing w:before="240" w:after="240" w:line="240" w:lineRule="auto"/>
              <w:rPr>
                <w:sz w:val="18"/>
                <w:szCs w:val="18"/>
              </w:rPr>
            </w:pPr>
            <w:r w:rsidRPr="00067C6D">
              <w:rPr>
                <w:sz w:val="18"/>
                <w:szCs w:val="18"/>
              </w:rPr>
              <w:t>Gracias a la tercerización del servicio de correspondencia, la entidad logró gestionar aproximadamente 250.000 comunicaciones de entrada, garantizando así una notificación satisfactoria y eficiente de las accione</w:t>
            </w:r>
            <w:r w:rsidRPr="00067C6D">
              <w:rPr>
                <w:sz w:val="18"/>
                <w:szCs w:val="18"/>
              </w:rPr>
              <w:t>s tomadas (comparendos, multas, cobro coactivo, entre otros) tanto para la ciudadanía como para los grupos de interés.</w:t>
            </w:r>
          </w:p>
        </w:tc>
      </w:tr>
    </w:tbl>
    <w:p w14:paraId="79221EDA" w14:textId="77777777" w:rsidR="00464642" w:rsidRDefault="00464642">
      <w:pPr>
        <w:ind w:firstLine="284"/>
        <w:rPr>
          <w:b/>
        </w:rPr>
      </w:pPr>
    </w:p>
    <w:tbl>
      <w:tblPr>
        <w:tblStyle w:val="af0"/>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6"/>
        <w:gridCol w:w="268"/>
      </w:tblGrid>
      <w:tr w:rsidR="00067C6D" w14:paraId="6179183F" w14:textId="77777777" w:rsidTr="00067C6D">
        <w:trPr>
          <w:trHeight w:val="331"/>
        </w:trPr>
        <w:tc>
          <w:tcPr>
            <w:tcW w:w="13163"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206413D9" w14:textId="77777777" w:rsidR="00067C6D" w:rsidRDefault="00067C6D" w:rsidP="00E649F0">
            <w:pPr>
              <w:spacing w:before="40" w:after="0" w:line="276" w:lineRule="auto"/>
              <w:ind w:left="20"/>
              <w:jc w:val="both"/>
              <w:rPr>
                <w:b/>
                <w:color w:val="FFFFFF"/>
              </w:rPr>
            </w:pPr>
            <w:proofErr w:type="gramStart"/>
            <w:r>
              <w:rPr>
                <w:b/>
                <w:color w:val="FFFFFF"/>
              </w:rPr>
              <w:t>PROYECTO  -</w:t>
            </w:r>
            <w:proofErr w:type="gramEnd"/>
            <w:r>
              <w:rPr>
                <w:b/>
                <w:color w:val="FFFFFF"/>
              </w:rPr>
              <w:t xml:space="preserve"> 7581. FORTALECER LA COMUNICACIÓN Y LA CULTURA CIUDADANA PARA LA MOVILIDAD COMO ELEMENTO CONSTRUCTIVO Y PEDAGÓGICO DEL NUEVO CONTRATO SOCIAL</w:t>
            </w:r>
          </w:p>
          <w:p w14:paraId="3197A708" w14:textId="7DA40532" w:rsidR="00067C6D" w:rsidRDefault="00067C6D" w:rsidP="00067C6D">
            <w:pPr>
              <w:spacing w:before="40" w:after="0" w:line="276" w:lineRule="auto"/>
              <w:ind w:left="20"/>
              <w:jc w:val="both"/>
              <w:rPr>
                <w:color w:val="FFFFFF"/>
                <w:sz w:val="18"/>
                <w:szCs w:val="18"/>
              </w:rPr>
            </w:pPr>
            <w:r>
              <w:rPr>
                <w:color w:val="FFFFFF"/>
                <w:sz w:val="18"/>
                <w:szCs w:val="18"/>
              </w:rPr>
              <w:t xml:space="preserve">Objetivo </w:t>
            </w:r>
            <w:proofErr w:type="spellStart"/>
            <w:proofErr w:type="gramStart"/>
            <w:r>
              <w:rPr>
                <w:color w:val="FFFFFF"/>
                <w:sz w:val="18"/>
                <w:szCs w:val="18"/>
              </w:rPr>
              <w:t>General:Propiciar</w:t>
            </w:r>
            <w:proofErr w:type="spellEnd"/>
            <w:proofErr w:type="gramEnd"/>
            <w:r>
              <w:rPr>
                <w:color w:val="FFFFFF"/>
                <w:sz w:val="18"/>
                <w:szCs w:val="18"/>
              </w:rPr>
              <w:t xml:space="preserve"> transformaciones culturales entre los diferentes actores viales que intervienen en la movilidad del distrito capital. </w:t>
            </w:r>
          </w:p>
          <w:p w14:paraId="50A9CFCB" w14:textId="77777777" w:rsidR="00067C6D" w:rsidRDefault="00067C6D" w:rsidP="00067C6D">
            <w:pPr>
              <w:spacing w:before="40" w:after="0" w:line="276" w:lineRule="auto"/>
              <w:jc w:val="both"/>
              <w:rPr>
                <w:color w:val="FFFFFF"/>
                <w:sz w:val="18"/>
                <w:szCs w:val="18"/>
              </w:rPr>
            </w:pPr>
            <w:r>
              <w:rPr>
                <w:color w:val="FFFFFF"/>
                <w:sz w:val="18"/>
                <w:szCs w:val="18"/>
              </w:rPr>
              <w:t xml:space="preserve">Objetivos Específicos:   </w:t>
            </w:r>
          </w:p>
          <w:p w14:paraId="03469920" w14:textId="7377A960" w:rsidR="00067C6D" w:rsidRDefault="00067C6D" w:rsidP="00067C6D">
            <w:pPr>
              <w:spacing w:before="40" w:after="0" w:line="276" w:lineRule="auto"/>
              <w:jc w:val="both"/>
              <w:rPr>
                <w:color w:val="FFFFFF"/>
                <w:sz w:val="18"/>
                <w:szCs w:val="18"/>
              </w:rPr>
            </w:pPr>
            <w:r>
              <w:rPr>
                <w:rFonts w:ascii="Times New Roman" w:eastAsia="Times New Roman" w:hAnsi="Times New Roman" w:cs="Times New Roman"/>
                <w:color w:val="FFFFFF"/>
                <w:sz w:val="18"/>
                <w:szCs w:val="18"/>
              </w:rPr>
              <w:t xml:space="preserve">Definir metodologías de alto impacto para promover una cultura ciudadana para la movilidad. </w:t>
            </w:r>
          </w:p>
          <w:p w14:paraId="466D0DE2" w14:textId="77777777" w:rsidR="00067C6D" w:rsidRDefault="00067C6D" w:rsidP="00E649F0">
            <w:pPr>
              <w:numPr>
                <w:ilvl w:val="0"/>
                <w:numId w:val="3"/>
              </w:numPr>
              <w:spacing w:after="0" w:line="276" w:lineRule="auto"/>
              <w:jc w:val="both"/>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 xml:space="preserve"> Fortalecer la propuesta argumentativa para lograr acuerdos colectivos entre los diferentes actores viales.</w:t>
            </w:r>
          </w:p>
          <w:p w14:paraId="60BA65DA" w14:textId="77777777" w:rsidR="00067C6D" w:rsidRDefault="00067C6D" w:rsidP="00E649F0">
            <w:pPr>
              <w:numPr>
                <w:ilvl w:val="0"/>
                <w:numId w:val="3"/>
              </w:numPr>
              <w:spacing w:after="0" w:line="276" w:lineRule="auto"/>
              <w:jc w:val="both"/>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 xml:space="preserve"> Establecer un sistema óptimo de información y comunicación frente a los contenidos de los mensajes y el impacto que puedan generar en la ciudadanía.</w:t>
            </w:r>
          </w:p>
          <w:p w14:paraId="69E2495D" w14:textId="77777777" w:rsidR="00067C6D" w:rsidRDefault="00067C6D" w:rsidP="00E649F0">
            <w:pPr>
              <w:numPr>
                <w:ilvl w:val="0"/>
                <w:numId w:val="3"/>
              </w:numPr>
              <w:spacing w:after="0" w:line="276" w:lineRule="auto"/>
              <w:jc w:val="both"/>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 xml:space="preserve"> Definir y desarrollar, de manera articulada a nivel intra e interinstitucional, estrategias de cultura ciudadana para la movilidad.</w:t>
            </w:r>
          </w:p>
          <w:p w14:paraId="1B0356BC" w14:textId="1D958BC5" w:rsidR="00067C6D" w:rsidRDefault="00067C6D" w:rsidP="00067C6D">
            <w:pPr>
              <w:numPr>
                <w:ilvl w:val="0"/>
                <w:numId w:val="3"/>
              </w:numPr>
              <w:spacing w:after="240" w:line="276" w:lineRule="auto"/>
              <w:jc w:val="both"/>
              <w:rPr>
                <w:color w:val="FFFFFF"/>
                <w:sz w:val="18"/>
                <w:szCs w:val="18"/>
              </w:rPr>
            </w:pPr>
            <w:r>
              <w:rPr>
                <w:rFonts w:ascii="Times New Roman" w:eastAsia="Times New Roman" w:hAnsi="Times New Roman" w:cs="Times New Roman"/>
                <w:color w:val="FFFFFF"/>
                <w:sz w:val="18"/>
                <w:szCs w:val="18"/>
              </w:rPr>
              <w:lastRenderedPageBreak/>
              <w:t>Aumentar el conocimiento y apropiación de la normativa de tránsito y transporte, a través de los diferentes canales y estrategias de comunicación, pedagogía y educación vial.</w:t>
            </w:r>
          </w:p>
        </w:tc>
        <w:tc>
          <w:tcPr>
            <w:tcW w:w="268" w:type="dxa"/>
            <w:tcBorders>
              <w:top w:val="nil"/>
              <w:left w:val="nil"/>
              <w:bottom w:val="single" w:sz="8" w:space="0" w:color="C2D69B"/>
              <w:right w:val="nil"/>
            </w:tcBorders>
            <w:shd w:val="clear" w:color="auto" w:fill="auto"/>
            <w:tcMar>
              <w:top w:w="100" w:type="dxa"/>
              <w:left w:w="100" w:type="dxa"/>
              <w:bottom w:w="100" w:type="dxa"/>
              <w:right w:w="100" w:type="dxa"/>
            </w:tcMar>
          </w:tcPr>
          <w:p w14:paraId="6A232616" w14:textId="77777777" w:rsidR="00067C6D" w:rsidRDefault="00067C6D" w:rsidP="00E649F0">
            <w:pPr>
              <w:spacing w:before="240" w:after="240"/>
              <w:rPr>
                <w:b/>
              </w:rPr>
            </w:pPr>
            <w:r>
              <w:rPr>
                <w:b/>
              </w:rPr>
              <w:lastRenderedPageBreak/>
              <w:t xml:space="preserve"> </w:t>
            </w:r>
          </w:p>
        </w:tc>
      </w:tr>
    </w:tbl>
    <w:p w14:paraId="42003B62" w14:textId="22662D5F" w:rsidR="00067C6D" w:rsidRDefault="00067C6D">
      <w:pPr>
        <w:ind w:firstLine="284"/>
        <w:rPr>
          <w:b/>
        </w:rPr>
      </w:pPr>
      <w:r>
        <w:rPr>
          <w:b/>
        </w:rPr>
        <w:t>---------------------------------------------------------------------------------------------------------------------------------------------------------------------------------------------</w:t>
      </w:r>
    </w:p>
    <w:tbl>
      <w:tblPr>
        <w:tblStyle w:val="af0"/>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992"/>
        <w:gridCol w:w="992"/>
        <w:gridCol w:w="1276"/>
        <w:gridCol w:w="7931"/>
        <w:gridCol w:w="268"/>
      </w:tblGrid>
      <w:tr w:rsidR="00067C6D" w:rsidRPr="00067C6D" w14:paraId="48A7A0D3" w14:textId="77777777" w:rsidTr="00067C6D">
        <w:trPr>
          <w:trHeight w:val="706"/>
          <w:tblHeader/>
        </w:trPr>
        <w:tc>
          <w:tcPr>
            <w:tcW w:w="1975"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355AA1A6" w14:textId="77777777" w:rsidR="00464642" w:rsidRPr="00067C6D" w:rsidRDefault="000C7715" w:rsidP="00067C6D">
            <w:pPr>
              <w:spacing w:before="240" w:after="240" w:line="240" w:lineRule="auto"/>
              <w:jc w:val="center"/>
              <w:rPr>
                <w:rFonts w:asciiTheme="minorHAnsi" w:hAnsiTheme="minorHAnsi" w:cstheme="minorHAnsi"/>
                <w:b/>
                <w:color w:val="FFFFFF" w:themeColor="background1"/>
                <w:sz w:val="18"/>
                <w:szCs w:val="18"/>
              </w:rPr>
            </w:pPr>
            <w:r w:rsidRPr="00067C6D">
              <w:rPr>
                <w:rFonts w:asciiTheme="minorHAnsi" w:hAnsiTheme="minorHAnsi" w:cstheme="minorHAnsi"/>
                <w:b/>
                <w:color w:val="FFFFFF" w:themeColor="background1"/>
                <w:sz w:val="18"/>
                <w:szCs w:val="18"/>
              </w:rPr>
              <w:t>Meta Proyecto de Inversión</w:t>
            </w:r>
          </w:p>
        </w:tc>
        <w:tc>
          <w:tcPr>
            <w:tcW w:w="99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0F83079" w14:textId="77777777" w:rsidR="00464642" w:rsidRPr="00067C6D" w:rsidRDefault="000C7715" w:rsidP="00067C6D">
            <w:pPr>
              <w:spacing w:before="240" w:after="240" w:line="240" w:lineRule="auto"/>
              <w:jc w:val="center"/>
              <w:rPr>
                <w:rFonts w:asciiTheme="minorHAnsi" w:hAnsiTheme="minorHAnsi" w:cstheme="minorHAnsi"/>
                <w:b/>
                <w:color w:val="FFFFFF" w:themeColor="background1"/>
                <w:sz w:val="18"/>
                <w:szCs w:val="18"/>
              </w:rPr>
            </w:pPr>
            <w:r w:rsidRPr="00067C6D">
              <w:rPr>
                <w:rFonts w:asciiTheme="minorHAnsi" w:hAnsiTheme="minorHAnsi" w:cstheme="minorHAnsi"/>
                <w:b/>
                <w:color w:val="FFFFFF" w:themeColor="background1"/>
                <w:sz w:val="18"/>
                <w:szCs w:val="18"/>
              </w:rPr>
              <w:t>Magnitud Programada 2024</w:t>
            </w:r>
          </w:p>
        </w:tc>
        <w:tc>
          <w:tcPr>
            <w:tcW w:w="99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C68839F" w14:textId="77777777" w:rsidR="00464642" w:rsidRPr="00067C6D" w:rsidRDefault="000C7715" w:rsidP="00067C6D">
            <w:pPr>
              <w:spacing w:before="240" w:after="240" w:line="240" w:lineRule="auto"/>
              <w:jc w:val="center"/>
              <w:rPr>
                <w:rFonts w:asciiTheme="minorHAnsi" w:hAnsiTheme="minorHAnsi" w:cstheme="minorHAnsi"/>
                <w:b/>
                <w:color w:val="FFFFFF" w:themeColor="background1"/>
                <w:sz w:val="18"/>
                <w:szCs w:val="18"/>
              </w:rPr>
            </w:pPr>
            <w:r w:rsidRPr="00067C6D">
              <w:rPr>
                <w:rFonts w:asciiTheme="minorHAnsi" w:hAnsiTheme="minorHAnsi" w:cstheme="minorHAnsi"/>
                <w:b/>
                <w:color w:val="FFFFFF" w:themeColor="background1"/>
                <w:sz w:val="18"/>
                <w:szCs w:val="18"/>
              </w:rPr>
              <w:t>Magnitud Ejecu</w:t>
            </w:r>
            <w:r w:rsidRPr="00067C6D">
              <w:rPr>
                <w:rFonts w:asciiTheme="minorHAnsi" w:hAnsiTheme="minorHAnsi" w:cstheme="minorHAnsi"/>
                <w:b/>
                <w:color w:val="FFFFFF" w:themeColor="background1"/>
                <w:sz w:val="18"/>
                <w:szCs w:val="18"/>
              </w:rPr>
              <w:t>tada 2024</w:t>
            </w:r>
          </w:p>
        </w:tc>
        <w:tc>
          <w:tcPr>
            <w:tcW w:w="127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508E59BB" w14:textId="77777777" w:rsidR="00464642" w:rsidRPr="00067C6D" w:rsidRDefault="000C7715" w:rsidP="00067C6D">
            <w:pPr>
              <w:spacing w:before="240" w:after="240" w:line="240" w:lineRule="auto"/>
              <w:jc w:val="center"/>
              <w:rPr>
                <w:rFonts w:asciiTheme="minorHAnsi" w:hAnsiTheme="minorHAnsi" w:cstheme="minorHAnsi"/>
                <w:b/>
                <w:color w:val="FFFFFF" w:themeColor="background1"/>
                <w:sz w:val="18"/>
                <w:szCs w:val="18"/>
              </w:rPr>
            </w:pPr>
            <w:r w:rsidRPr="00067C6D">
              <w:rPr>
                <w:rFonts w:asciiTheme="minorHAnsi" w:hAnsiTheme="minorHAnsi" w:cstheme="minorHAnsi"/>
                <w:b/>
                <w:color w:val="FFFFFF" w:themeColor="background1"/>
                <w:sz w:val="18"/>
                <w:szCs w:val="18"/>
              </w:rPr>
              <w:t>% de Cumplimiento 2024</w:t>
            </w:r>
          </w:p>
        </w:tc>
        <w:tc>
          <w:tcPr>
            <w:tcW w:w="8199" w:type="dxa"/>
            <w:gridSpan w:val="2"/>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0015353A" w14:textId="77777777" w:rsidR="00464642" w:rsidRPr="00067C6D" w:rsidRDefault="000C7715" w:rsidP="00067C6D">
            <w:pPr>
              <w:spacing w:before="240" w:after="240" w:line="240" w:lineRule="auto"/>
              <w:jc w:val="both"/>
              <w:rPr>
                <w:rFonts w:asciiTheme="minorHAnsi" w:hAnsiTheme="minorHAnsi" w:cstheme="minorHAnsi"/>
                <w:b/>
                <w:color w:val="FFFFFF" w:themeColor="background1"/>
                <w:sz w:val="18"/>
                <w:szCs w:val="18"/>
              </w:rPr>
            </w:pPr>
            <w:r w:rsidRPr="00067C6D">
              <w:rPr>
                <w:rFonts w:asciiTheme="minorHAnsi" w:hAnsiTheme="minorHAnsi" w:cstheme="minorHAnsi"/>
                <w:b/>
                <w:color w:val="FFFFFF" w:themeColor="background1"/>
                <w:sz w:val="18"/>
                <w:szCs w:val="18"/>
              </w:rPr>
              <w:t>Avances y Logros</w:t>
            </w:r>
          </w:p>
        </w:tc>
      </w:tr>
      <w:tr w:rsidR="00464642" w:rsidRPr="00067C6D" w14:paraId="56257CC7"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61D1A5AE"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1. Diseñar y evaluar el 100% de una metodología de alto impacto frente a cultura ciudadana para la movilidad</w:t>
            </w:r>
          </w:p>
        </w:tc>
        <w:tc>
          <w:tcPr>
            <w:tcW w:w="99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2CDE252"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5%</w:t>
            </w:r>
          </w:p>
        </w:tc>
        <w:tc>
          <w:tcPr>
            <w:tcW w:w="99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F704305"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5%</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0C811D9"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100%</w:t>
            </w:r>
          </w:p>
        </w:tc>
        <w:tc>
          <w:tcPr>
            <w:tcW w:w="8199" w:type="dxa"/>
            <w:gridSpan w:val="2"/>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661958F"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SE logró realizar lo siguiente:</w:t>
            </w:r>
          </w:p>
          <w:p w14:paraId="78B38615"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 xml:space="preserve">*Diseño de 2 actividades lúdico </w:t>
            </w:r>
            <w:r w:rsidRPr="00067C6D">
              <w:rPr>
                <w:rFonts w:asciiTheme="minorHAnsi" w:hAnsiTheme="minorHAnsi" w:cstheme="minorHAnsi"/>
                <w:sz w:val="18"/>
                <w:szCs w:val="18"/>
              </w:rPr>
              <w:t>pedagógicas donde se logró continuar con la promoción de una movilidad segura, sostenible y libre de estereotipos de género.</w:t>
            </w:r>
          </w:p>
          <w:p w14:paraId="1A2BCC7E"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 xml:space="preserve"> * Aplicación de un aforo, un sondeo cuantitativo de evaluación de percepciones sobre el mal parqueo y un sondeo cualitativo. En el</w:t>
            </w:r>
            <w:r w:rsidRPr="00067C6D">
              <w:rPr>
                <w:rFonts w:asciiTheme="minorHAnsi" w:hAnsiTheme="minorHAnsi" w:cstheme="minorHAnsi"/>
                <w:sz w:val="18"/>
                <w:szCs w:val="18"/>
              </w:rPr>
              <w:t xml:space="preserve"> primer instrumento se logró alcanzar a 20.230 ciudadanos, mientras que el segundo instrumento se aplicó a 198 personas y el último instrumento se aplicó a una muestra de 501 personas. Además, se realizó una prueba piloto con 35 personas de "alcances y per</w:t>
            </w:r>
            <w:r w:rsidRPr="00067C6D">
              <w:rPr>
                <w:rFonts w:asciiTheme="minorHAnsi" w:hAnsiTheme="minorHAnsi" w:cstheme="minorHAnsi"/>
                <w:sz w:val="18"/>
                <w:szCs w:val="18"/>
              </w:rPr>
              <w:t xml:space="preserve">cepciones". </w:t>
            </w:r>
          </w:p>
          <w:p w14:paraId="1D50B0CD"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 xml:space="preserve">* Evaluación de las acciones pedagógicas desarrolladas en diferentes escenarios como en empresas y entidades (1972), instituciones educativas (137) y promotores escolares (136) y en vía 165 pretest y 156 </w:t>
            </w:r>
            <w:proofErr w:type="spellStart"/>
            <w:r w:rsidRPr="00067C6D">
              <w:rPr>
                <w:rFonts w:asciiTheme="minorHAnsi" w:hAnsiTheme="minorHAnsi" w:cstheme="minorHAnsi"/>
                <w:sz w:val="18"/>
                <w:szCs w:val="18"/>
              </w:rPr>
              <w:t>postest</w:t>
            </w:r>
            <w:proofErr w:type="spellEnd"/>
            <w:r w:rsidRPr="00067C6D">
              <w:rPr>
                <w:rFonts w:asciiTheme="minorHAnsi" w:hAnsiTheme="minorHAnsi" w:cstheme="minorHAnsi"/>
                <w:sz w:val="18"/>
                <w:szCs w:val="18"/>
              </w:rPr>
              <w:t xml:space="preserve">. </w:t>
            </w:r>
          </w:p>
          <w:p w14:paraId="3B9B76B3"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 Contratación de dos PSP que</w:t>
            </w:r>
            <w:r w:rsidRPr="00067C6D">
              <w:rPr>
                <w:rFonts w:asciiTheme="minorHAnsi" w:hAnsiTheme="minorHAnsi" w:cstheme="minorHAnsi"/>
                <w:sz w:val="18"/>
                <w:szCs w:val="18"/>
              </w:rPr>
              <w:t xml:space="preserve"> aporten al cumplimiento de la meta.</w:t>
            </w:r>
          </w:p>
        </w:tc>
      </w:tr>
      <w:tr w:rsidR="00464642" w:rsidRPr="00067C6D" w14:paraId="7C0449A8"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7730D0A1"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 xml:space="preserve">2. Implementar el 100% de las Estrategias de cultura ciudadana definidas para el </w:t>
            </w:r>
            <w:r w:rsidRPr="00067C6D">
              <w:rPr>
                <w:rFonts w:asciiTheme="minorHAnsi" w:hAnsiTheme="minorHAnsi" w:cstheme="minorHAnsi"/>
                <w:sz w:val="18"/>
                <w:szCs w:val="18"/>
              </w:rPr>
              <w:lastRenderedPageBreak/>
              <w:t>sistema de movilidad con enfoque diferencial, de género y territorial.</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26C0B7BC"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lastRenderedPageBreak/>
              <w:t>5%</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4A557BE4"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5%</w:t>
            </w:r>
          </w:p>
        </w:tc>
        <w:tc>
          <w:tcPr>
            <w:tcW w:w="1276"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4C7EB670"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100%</w:t>
            </w:r>
          </w:p>
        </w:tc>
        <w:tc>
          <w:tcPr>
            <w:tcW w:w="7931"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3429D402"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 xml:space="preserve">Logros en la implementación de acciones </w:t>
            </w:r>
            <w:r w:rsidRPr="00067C6D">
              <w:rPr>
                <w:rFonts w:asciiTheme="minorHAnsi" w:hAnsiTheme="minorHAnsi" w:cstheme="minorHAnsi"/>
                <w:sz w:val="18"/>
                <w:szCs w:val="18"/>
              </w:rPr>
              <w:t>enfocadas en la cultura para la movilidad, fueron:</w:t>
            </w:r>
          </w:p>
          <w:p w14:paraId="43B72B17"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743 acciones pedagógicas de sensibilización y formación, con la participación activa de 45.639 ciudadanos. En el ámbito empresarial y de entidades, se realizaron 452 acciones que alcanzaron a 13.741 ciudad</w:t>
            </w:r>
            <w:r w:rsidRPr="00067C6D">
              <w:rPr>
                <w:rFonts w:asciiTheme="minorHAnsi" w:hAnsiTheme="minorHAnsi" w:cstheme="minorHAnsi"/>
                <w:sz w:val="18"/>
                <w:szCs w:val="18"/>
              </w:rPr>
              <w:t xml:space="preserve">anos y </w:t>
            </w:r>
            <w:r w:rsidRPr="00067C6D">
              <w:rPr>
                <w:rFonts w:asciiTheme="minorHAnsi" w:hAnsiTheme="minorHAnsi" w:cstheme="minorHAnsi"/>
                <w:sz w:val="18"/>
                <w:szCs w:val="18"/>
              </w:rPr>
              <w:lastRenderedPageBreak/>
              <w:t>ciudadanas, mientras que, en el sector educativo, se llevaron a cabo 120 acciones con una participación de 12.197 estudiantes y personal docente. Se ejecutaron 171 actividades de sensibilización en vía que llegaron a 19.701 ciudadanos y ciudadanas.</w:t>
            </w:r>
          </w:p>
          <w:p w14:paraId="64FCED71"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En cuanto a campañas se alcanzó la efectividad del 62%, 64% y 54% de las motos, carros y vehículos especiales encontrados mal parqueados. La efectividad para la movilización de los vehículos motorizados encontrados mal parqueados en los andenes fue del 61%</w:t>
            </w:r>
            <w:r w:rsidRPr="00067C6D">
              <w:rPr>
                <w:rFonts w:asciiTheme="minorHAnsi" w:hAnsiTheme="minorHAnsi" w:cstheme="minorHAnsi"/>
                <w:sz w:val="18"/>
                <w:szCs w:val="18"/>
              </w:rPr>
              <w:t>, 67% y 54% de las motos, carros y vehículos especiales respectivamente. Esto propició una reducción del 30% de ocupación de andén y 15% de vía por parte de los vehículos que se encontraban mal estacionados previo a la intervención en comparación con el es</w:t>
            </w:r>
            <w:r w:rsidRPr="00067C6D">
              <w:rPr>
                <w:rFonts w:asciiTheme="minorHAnsi" w:hAnsiTheme="minorHAnsi" w:cstheme="minorHAnsi"/>
                <w:sz w:val="18"/>
                <w:szCs w:val="18"/>
              </w:rPr>
              <w:t>tado del espacio público posterior a la intervención.</w:t>
            </w:r>
          </w:p>
          <w:p w14:paraId="562DEAF5"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Se suscribió la adición y prorroga No. 3 al contrato 2021-2164</w:t>
            </w:r>
          </w:p>
        </w:tc>
        <w:tc>
          <w:tcPr>
            <w:tcW w:w="268" w:type="dxa"/>
            <w:tcBorders>
              <w:top w:val="nil"/>
              <w:left w:val="nil"/>
              <w:bottom w:val="single" w:sz="8" w:space="0" w:color="C2D69B"/>
              <w:right w:val="single" w:sz="8" w:space="0" w:color="C2D69B"/>
            </w:tcBorders>
            <w:shd w:val="clear" w:color="auto" w:fill="D0E0E3"/>
            <w:tcMar>
              <w:top w:w="100" w:type="dxa"/>
              <w:left w:w="100" w:type="dxa"/>
              <w:bottom w:w="100" w:type="dxa"/>
              <w:right w:w="100" w:type="dxa"/>
            </w:tcMar>
          </w:tcPr>
          <w:p w14:paraId="3A9B89DA" w14:textId="77777777" w:rsidR="00464642" w:rsidRPr="00067C6D" w:rsidRDefault="00464642" w:rsidP="00067C6D">
            <w:pPr>
              <w:spacing w:line="240" w:lineRule="auto"/>
              <w:ind w:firstLine="284"/>
              <w:jc w:val="both"/>
              <w:rPr>
                <w:rFonts w:asciiTheme="minorHAnsi" w:hAnsiTheme="minorHAnsi" w:cstheme="minorHAnsi"/>
                <w:b/>
                <w:sz w:val="18"/>
                <w:szCs w:val="18"/>
              </w:rPr>
            </w:pPr>
          </w:p>
        </w:tc>
      </w:tr>
      <w:tr w:rsidR="00464642" w:rsidRPr="00067C6D" w14:paraId="0E015354"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D9EAD3"/>
            <w:tcMar>
              <w:top w:w="0" w:type="dxa"/>
              <w:left w:w="100" w:type="dxa"/>
              <w:bottom w:w="0" w:type="dxa"/>
              <w:right w:w="100" w:type="dxa"/>
            </w:tcMar>
          </w:tcPr>
          <w:p w14:paraId="4B8AAD96"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3. Implementar y evaluar el 100% de las campañas de cultura para la movilidad diseñadas</w:t>
            </w:r>
          </w:p>
        </w:tc>
        <w:tc>
          <w:tcPr>
            <w:tcW w:w="99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22324190"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5%</w:t>
            </w:r>
          </w:p>
        </w:tc>
        <w:tc>
          <w:tcPr>
            <w:tcW w:w="99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7D0A04A1"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5%</w:t>
            </w:r>
          </w:p>
        </w:tc>
        <w:tc>
          <w:tcPr>
            <w:tcW w:w="1276"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04609418"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100%</w:t>
            </w:r>
          </w:p>
        </w:tc>
        <w:tc>
          <w:tcPr>
            <w:tcW w:w="8199" w:type="dxa"/>
            <w:gridSpan w:val="2"/>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081E1D16"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 xml:space="preserve">Una (1) campaña contra el mal </w:t>
            </w:r>
            <w:r w:rsidRPr="00067C6D">
              <w:rPr>
                <w:rFonts w:asciiTheme="minorHAnsi" w:hAnsiTheme="minorHAnsi" w:cstheme="minorHAnsi"/>
                <w:sz w:val="18"/>
                <w:szCs w:val="18"/>
              </w:rPr>
              <w:t>parqueo continúa su implementación, con la cual se logró alcanzar a 20.213 ciudadanos. Las intervenciones permitieron modificar las percepciones y expectativas de cumplimiento de la norma por parte de los conductores, como se demostró a través de la evalua</w:t>
            </w:r>
            <w:r w:rsidRPr="00067C6D">
              <w:rPr>
                <w:rFonts w:asciiTheme="minorHAnsi" w:hAnsiTheme="minorHAnsi" w:cstheme="minorHAnsi"/>
                <w:sz w:val="18"/>
                <w:szCs w:val="18"/>
              </w:rPr>
              <w:t>ción de la campaña en el Primer Trimestre, beneficiando a las y los ciudadanos principalmente de las localidades de Usaquén, Chapinero, Santa Fe, Engativá y La Candelaria.</w:t>
            </w:r>
          </w:p>
          <w:p w14:paraId="064E8998"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En la campaña contra el mal parqueo, se aplicaron 198 sondeos de percepción de la ca</w:t>
            </w:r>
            <w:r w:rsidRPr="00067C6D">
              <w:rPr>
                <w:rFonts w:asciiTheme="minorHAnsi" w:hAnsiTheme="minorHAnsi" w:cstheme="minorHAnsi"/>
                <w:sz w:val="18"/>
                <w:szCs w:val="18"/>
              </w:rPr>
              <w:t xml:space="preserve">mpaña contra el mal parqueo (antes #NiCincoMinuticos) y 501 sondeos cualitativos sobre la “movilidad segura”. También, se aplicaron 35 sondeos piloto de evaluación de resultados para la nueva campaña contra el mal parqueo (en proceso de diseño). Gracias a </w:t>
            </w:r>
            <w:r w:rsidRPr="00067C6D">
              <w:rPr>
                <w:rFonts w:asciiTheme="minorHAnsi" w:hAnsiTheme="minorHAnsi" w:cstheme="minorHAnsi"/>
                <w:sz w:val="18"/>
                <w:szCs w:val="18"/>
              </w:rPr>
              <w:t xml:space="preserve">esta metodología de evaluación implementada, los ciudadanos se vieron beneficiados con la obtención de información veraz sobre los resultados de las campañas, el cumplimiento de indicadores y la comprobación de los cambios en percepciones, conocimientos y </w:t>
            </w:r>
            <w:r w:rsidRPr="00067C6D">
              <w:rPr>
                <w:rFonts w:asciiTheme="minorHAnsi" w:hAnsiTheme="minorHAnsi" w:cstheme="minorHAnsi"/>
                <w:sz w:val="18"/>
                <w:szCs w:val="18"/>
              </w:rPr>
              <w:t>disposiciones comportamentales de los ciudadanos.</w:t>
            </w:r>
          </w:p>
        </w:tc>
      </w:tr>
      <w:tr w:rsidR="00464642" w:rsidRPr="00067C6D" w14:paraId="0FBD4EDD"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63E67F73"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lastRenderedPageBreak/>
              <w:t>4. Ejecutar y evaluar el 100% de las estrategias de pedagogía y educación vial diseñadas</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1CB458FD"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5%</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4DC69F33"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5%</w:t>
            </w:r>
          </w:p>
        </w:tc>
        <w:tc>
          <w:tcPr>
            <w:tcW w:w="1276"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57D657B2"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100%</w:t>
            </w:r>
          </w:p>
        </w:tc>
        <w:tc>
          <w:tcPr>
            <w:tcW w:w="8199" w:type="dxa"/>
            <w:gridSpan w:val="2"/>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54EF1E48"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Entre los logros obtenidos, se destaca el desarrollo de 743 acciones pedagógicas en las que participaron 45.639 personas, de la siguiente manera: 452 intervenciones en empresas y entidades, donde se contó con la participación de 13.741 ciudadanos y ciudada</w:t>
            </w:r>
            <w:r w:rsidRPr="00067C6D">
              <w:rPr>
                <w:rFonts w:asciiTheme="minorHAnsi" w:hAnsiTheme="minorHAnsi" w:cstheme="minorHAnsi"/>
                <w:sz w:val="18"/>
                <w:szCs w:val="18"/>
              </w:rPr>
              <w:t xml:space="preserve">nas. 171 jornadas pedagógicas en vía con la asistencia de 19.701 personas. 120 acciones pedagógicas en instituciones educativas, en las que hicieron parte del ejercicio 12.197 personas. </w:t>
            </w:r>
          </w:p>
          <w:p w14:paraId="74698918"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Frente a la evaluación, aumentó en un porcentaje del 3,3% la concienc</w:t>
            </w:r>
            <w:r w:rsidRPr="00067C6D">
              <w:rPr>
                <w:rFonts w:asciiTheme="minorHAnsi" w:hAnsiTheme="minorHAnsi" w:cstheme="minorHAnsi"/>
                <w:sz w:val="18"/>
                <w:szCs w:val="18"/>
              </w:rPr>
              <w:t>ia sobre la cultura y educación ciudadana como recurso para cambiar los malos hábitos en las vías, por encima de las sanciones. Se incrementó en un 3,4% el porcentaje de las personas que percibieron la velocidad como factor de riesgo. Se aumentó la disposi</w:t>
            </w:r>
            <w:r w:rsidRPr="00067C6D">
              <w:rPr>
                <w:rFonts w:asciiTheme="minorHAnsi" w:hAnsiTheme="minorHAnsi" w:cstheme="minorHAnsi"/>
                <w:sz w:val="18"/>
                <w:szCs w:val="18"/>
              </w:rPr>
              <w:t>ción a usar medios alternativos de transporte como: utilizar bicicleta (4,4%), utilizar transporte público (4,4%) y utilizar transporte multimodal (8,1%). Los entrevistados manifestaron haber aprendido principalmente acerca de normatividad y señales de trá</w:t>
            </w:r>
            <w:r w:rsidRPr="00067C6D">
              <w:rPr>
                <w:rFonts w:asciiTheme="minorHAnsi" w:hAnsiTheme="minorHAnsi" w:cstheme="minorHAnsi"/>
                <w:sz w:val="18"/>
                <w:szCs w:val="18"/>
              </w:rPr>
              <w:t>nsito (24,9%), cultura ciudadana (21,6%). En vía, posterior a la intervención aumentó en un 5,66% el porcentaje de las personas que consideraban la velocidad como un factor de riesgo. Se incrementó en un 36% y en 34,44% el porcentaje de las personas que re</w:t>
            </w:r>
            <w:r w:rsidRPr="00067C6D">
              <w:rPr>
                <w:rFonts w:asciiTheme="minorHAnsi" w:hAnsiTheme="minorHAnsi" w:cstheme="minorHAnsi"/>
                <w:sz w:val="18"/>
                <w:szCs w:val="18"/>
              </w:rPr>
              <w:t xml:space="preserve">conocieron la diferencia entre un siniestro y un accidente vial. </w:t>
            </w:r>
          </w:p>
        </w:tc>
      </w:tr>
      <w:tr w:rsidR="00464642" w:rsidRPr="00067C6D" w14:paraId="206A322D" w14:textId="77777777" w:rsidTr="00067C6D">
        <w:trPr>
          <w:trHeight w:val="900"/>
        </w:trPr>
        <w:tc>
          <w:tcPr>
            <w:tcW w:w="1975" w:type="dxa"/>
            <w:tcBorders>
              <w:top w:val="nil"/>
              <w:left w:val="single" w:sz="8" w:space="0" w:color="C2D69B"/>
              <w:bottom w:val="single" w:sz="8" w:space="0" w:color="C2D69B"/>
              <w:right w:val="single" w:sz="8" w:space="0" w:color="C2D69B"/>
            </w:tcBorders>
            <w:shd w:val="clear" w:color="auto" w:fill="D9EAD3"/>
            <w:tcMar>
              <w:top w:w="0" w:type="dxa"/>
              <w:left w:w="100" w:type="dxa"/>
              <w:bottom w:w="0" w:type="dxa"/>
              <w:right w:w="100" w:type="dxa"/>
            </w:tcMar>
          </w:tcPr>
          <w:p w14:paraId="6C87328C" w14:textId="77777777" w:rsidR="00464642" w:rsidRPr="00067C6D" w:rsidRDefault="000C7715" w:rsidP="00067C6D">
            <w:pPr>
              <w:pBdr>
                <w:top w:val="nil"/>
                <w:left w:val="nil"/>
                <w:bottom w:val="nil"/>
                <w:right w:val="nil"/>
                <w:between w:val="nil"/>
              </w:pBd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5. Desarrollar el 100% del plan estratégico de comunicaciones y cultura para la movilidad.</w:t>
            </w:r>
          </w:p>
        </w:tc>
        <w:tc>
          <w:tcPr>
            <w:tcW w:w="99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19AB22E4"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5%</w:t>
            </w:r>
          </w:p>
        </w:tc>
        <w:tc>
          <w:tcPr>
            <w:tcW w:w="99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55664C62"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5%</w:t>
            </w:r>
          </w:p>
        </w:tc>
        <w:tc>
          <w:tcPr>
            <w:tcW w:w="1276"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508D3759" w14:textId="77777777" w:rsidR="00464642" w:rsidRPr="00067C6D" w:rsidRDefault="000C7715" w:rsidP="00067C6D">
            <w:pPr>
              <w:spacing w:before="240" w:after="240" w:line="240" w:lineRule="auto"/>
              <w:jc w:val="center"/>
              <w:rPr>
                <w:rFonts w:asciiTheme="minorHAnsi" w:hAnsiTheme="minorHAnsi" w:cstheme="minorHAnsi"/>
                <w:sz w:val="18"/>
                <w:szCs w:val="18"/>
              </w:rPr>
            </w:pPr>
            <w:r w:rsidRPr="00067C6D">
              <w:rPr>
                <w:rFonts w:asciiTheme="minorHAnsi" w:hAnsiTheme="minorHAnsi" w:cstheme="minorHAnsi"/>
                <w:sz w:val="18"/>
                <w:szCs w:val="18"/>
              </w:rPr>
              <w:t>100%</w:t>
            </w:r>
          </w:p>
        </w:tc>
        <w:tc>
          <w:tcPr>
            <w:tcW w:w="8199" w:type="dxa"/>
            <w:gridSpan w:val="2"/>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549132D0"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 xml:space="preserve">SE logró realizar las siguientes actividades: </w:t>
            </w:r>
          </w:p>
          <w:p w14:paraId="61573B77"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 xml:space="preserve">1. En las 19 ruedas de prensa se tuvo convocatoria. La presencia de representantes de los medios de comunicación siempre se dio. </w:t>
            </w:r>
          </w:p>
          <w:p w14:paraId="6A911F44"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2. En el 60% de estas, la vocera principal fue Claudia Díaz, secretaría de Movi</w:t>
            </w:r>
            <w:r w:rsidRPr="00067C6D">
              <w:rPr>
                <w:rFonts w:asciiTheme="minorHAnsi" w:hAnsiTheme="minorHAnsi" w:cstheme="minorHAnsi"/>
                <w:sz w:val="18"/>
                <w:szCs w:val="18"/>
              </w:rPr>
              <w:t xml:space="preserve">lidad, seguido del subsecretario </w:t>
            </w:r>
            <w:proofErr w:type="spellStart"/>
            <w:r w:rsidRPr="00067C6D">
              <w:rPr>
                <w:rFonts w:asciiTheme="minorHAnsi" w:hAnsiTheme="minorHAnsi" w:cstheme="minorHAnsi"/>
                <w:sz w:val="18"/>
                <w:szCs w:val="18"/>
              </w:rPr>
              <w:t>Jhon</w:t>
            </w:r>
            <w:proofErr w:type="spellEnd"/>
            <w:r w:rsidRPr="00067C6D">
              <w:rPr>
                <w:rFonts w:asciiTheme="minorHAnsi" w:hAnsiTheme="minorHAnsi" w:cstheme="minorHAnsi"/>
                <w:sz w:val="18"/>
                <w:szCs w:val="18"/>
              </w:rPr>
              <w:t xml:space="preserve"> González. </w:t>
            </w:r>
          </w:p>
          <w:p w14:paraId="5C696824"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3. Estas actividades se hicieron en la entidad, salas de redacción y espacio público, espacios que permitieron responder a las inquietudes de los periodistas frente a temas de movilidad.</w:t>
            </w:r>
          </w:p>
          <w:p w14:paraId="52CD1142"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lastRenderedPageBreak/>
              <w:t xml:space="preserve">4. 136 </w:t>
            </w:r>
            <w:r w:rsidRPr="00067C6D">
              <w:rPr>
                <w:rFonts w:asciiTheme="minorHAnsi" w:hAnsiTheme="minorHAnsi" w:cstheme="minorHAnsi"/>
                <w:sz w:val="18"/>
                <w:szCs w:val="18"/>
              </w:rPr>
              <w:t>boletines de prensa frente a proyectos, programas y planes que impactaron a la ciudad-región</w:t>
            </w:r>
          </w:p>
          <w:p w14:paraId="201BE533" w14:textId="77777777"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5. 253 monitoreo de prensa</w:t>
            </w:r>
          </w:p>
          <w:p w14:paraId="69348F4B" w14:textId="5661447D" w:rsidR="00464642" w:rsidRPr="00067C6D" w:rsidRDefault="000C7715" w:rsidP="00067C6D">
            <w:pPr>
              <w:spacing w:before="240" w:after="240" w:line="240" w:lineRule="auto"/>
              <w:jc w:val="both"/>
              <w:rPr>
                <w:rFonts w:asciiTheme="minorHAnsi" w:hAnsiTheme="minorHAnsi" w:cstheme="minorHAnsi"/>
                <w:sz w:val="18"/>
                <w:szCs w:val="18"/>
              </w:rPr>
            </w:pPr>
            <w:r w:rsidRPr="00067C6D">
              <w:rPr>
                <w:rFonts w:asciiTheme="minorHAnsi" w:hAnsiTheme="minorHAnsi" w:cstheme="minorHAnsi"/>
                <w:sz w:val="18"/>
                <w:szCs w:val="18"/>
              </w:rPr>
              <w:t>6. 4. Para el periodo se suscribieron 22 contratos que corresponden a Prestación de servicios y un (1) adición del contrato de monitoreo</w:t>
            </w:r>
            <w:r w:rsidRPr="00067C6D">
              <w:rPr>
                <w:rFonts w:asciiTheme="minorHAnsi" w:hAnsiTheme="minorHAnsi" w:cstheme="minorHAnsi"/>
                <w:sz w:val="18"/>
                <w:szCs w:val="18"/>
              </w:rPr>
              <w:t>, los cuales aportan al cumplimiento de la meta a través de la implementación de acciones que contribuyen a la elaboración de piezas comunicacionales para facilitar la comunicación entre la SDM y sus públicos objetivos.</w:t>
            </w:r>
          </w:p>
        </w:tc>
      </w:tr>
    </w:tbl>
    <w:p w14:paraId="25139A7A" w14:textId="77777777" w:rsidR="00464642" w:rsidRDefault="00464642">
      <w:pPr>
        <w:ind w:firstLine="284"/>
        <w:rPr>
          <w:b/>
        </w:rPr>
      </w:pPr>
    </w:p>
    <w:p w14:paraId="2DD43D17" w14:textId="77777777" w:rsidR="00464642" w:rsidRDefault="000C7715">
      <w:pPr>
        <w:spacing w:before="240" w:after="240"/>
      </w:pPr>
      <w:r>
        <w:t xml:space="preserve"> SUBSECRETARÍA DE GESTIÓN DE LA MOVILIDAD</w:t>
      </w:r>
    </w:p>
    <w:tbl>
      <w:tblPr>
        <w:tblStyle w:val="af1"/>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60"/>
        <w:gridCol w:w="465"/>
      </w:tblGrid>
      <w:tr w:rsidR="00464642" w14:paraId="71149A70" w14:textId="77777777">
        <w:trPr>
          <w:trHeight w:val="1710"/>
        </w:trPr>
        <w:tc>
          <w:tcPr>
            <w:tcW w:w="12960" w:type="dxa"/>
            <w:tcBorders>
              <w:top w:val="single" w:sz="6" w:space="0" w:color="C2D69B"/>
              <w:left w:val="single" w:sz="6" w:space="0" w:color="C2D69B"/>
              <w:bottom w:val="single" w:sz="6" w:space="0" w:color="C2D69B"/>
              <w:right w:val="single" w:sz="6" w:space="0" w:color="C2D69B"/>
            </w:tcBorders>
            <w:shd w:val="clear" w:color="auto" w:fill="2E74B5"/>
            <w:tcMar>
              <w:top w:w="0" w:type="dxa"/>
              <w:left w:w="100" w:type="dxa"/>
              <w:bottom w:w="0" w:type="dxa"/>
              <w:right w:w="100" w:type="dxa"/>
            </w:tcMar>
          </w:tcPr>
          <w:p w14:paraId="4238751F" w14:textId="77777777" w:rsidR="00464642" w:rsidRDefault="000C7715">
            <w:pPr>
              <w:spacing w:before="40" w:after="0" w:line="276" w:lineRule="auto"/>
              <w:jc w:val="both"/>
              <w:rPr>
                <w:b/>
                <w:color w:val="FFFFFF"/>
              </w:rPr>
            </w:pPr>
            <w:r>
              <w:rPr>
                <w:b/>
                <w:color w:val="FFFFFF"/>
              </w:rPr>
              <w:t>PROYECTO 7573 - Apoyo a las acciones de regulación y control de tránsito y transporte en Bogotá</w:t>
            </w:r>
          </w:p>
          <w:p w14:paraId="0AF1F0F8" w14:textId="77777777" w:rsidR="00464642" w:rsidRDefault="000C7715">
            <w:pPr>
              <w:spacing w:before="40" w:after="0" w:line="276" w:lineRule="auto"/>
              <w:jc w:val="both"/>
              <w:rPr>
                <w:b/>
                <w:color w:val="FFFFFF"/>
                <w:sz w:val="18"/>
                <w:szCs w:val="18"/>
              </w:rPr>
            </w:pPr>
            <w:r>
              <w:rPr>
                <w:b/>
                <w:color w:val="FFFFFF"/>
                <w:sz w:val="18"/>
                <w:szCs w:val="18"/>
              </w:rPr>
              <w:t>Objetivo General: Aplicar las medidas de control y regulación frente al mal uso del espacio público y los comportamien</w:t>
            </w:r>
            <w:r>
              <w:rPr>
                <w:b/>
                <w:color w:val="FFFFFF"/>
                <w:sz w:val="18"/>
                <w:szCs w:val="18"/>
              </w:rPr>
              <w:t>tos inadecuados de todos los actores de la vía.</w:t>
            </w:r>
          </w:p>
          <w:p w14:paraId="29C04560" w14:textId="0D9AB736" w:rsidR="00464642" w:rsidRDefault="000C7715">
            <w:pPr>
              <w:spacing w:before="40" w:after="0" w:line="276" w:lineRule="auto"/>
              <w:jc w:val="both"/>
              <w:rPr>
                <w:b/>
                <w:color w:val="FFFFFF"/>
                <w:sz w:val="18"/>
                <w:szCs w:val="18"/>
              </w:rPr>
            </w:pPr>
            <w:r>
              <w:rPr>
                <w:b/>
                <w:color w:val="FFFFFF"/>
                <w:sz w:val="18"/>
                <w:szCs w:val="18"/>
              </w:rPr>
              <w:t xml:space="preserve"> Objetivos específicos:</w:t>
            </w:r>
          </w:p>
          <w:p w14:paraId="50324339" w14:textId="77777777" w:rsidR="00464642" w:rsidRDefault="000C7715">
            <w:pPr>
              <w:spacing w:before="40" w:after="0" w:line="276" w:lineRule="auto"/>
              <w:ind w:left="2480"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Incentivar la corresponsabilidad de los actores viales.</w:t>
            </w:r>
          </w:p>
          <w:p w14:paraId="3349C942" w14:textId="77777777" w:rsidR="00464642" w:rsidRDefault="000C7715">
            <w:pPr>
              <w:spacing w:before="40" w:after="0" w:line="276" w:lineRule="auto"/>
              <w:ind w:left="2480"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Velar por el cumplimiento de normas de tránsito y transporte.</w:t>
            </w:r>
          </w:p>
        </w:tc>
        <w:tc>
          <w:tcPr>
            <w:tcW w:w="465" w:type="dxa"/>
            <w:tcBorders>
              <w:top w:val="nil"/>
              <w:left w:val="nil"/>
              <w:bottom w:val="single" w:sz="6" w:space="0" w:color="C2D69B"/>
              <w:right w:val="nil"/>
            </w:tcBorders>
            <w:tcMar>
              <w:top w:w="100" w:type="dxa"/>
              <w:left w:w="100" w:type="dxa"/>
              <w:bottom w:w="100" w:type="dxa"/>
              <w:right w:w="100" w:type="dxa"/>
            </w:tcMar>
          </w:tcPr>
          <w:p w14:paraId="30BAC3DE" w14:textId="77777777" w:rsidR="00464642" w:rsidRDefault="000C7715">
            <w:pPr>
              <w:spacing w:before="240" w:after="240"/>
              <w:rPr>
                <w:b/>
              </w:rPr>
            </w:pPr>
            <w:r>
              <w:rPr>
                <w:b/>
              </w:rPr>
              <w:t xml:space="preserve"> </w:t>
            </w:r>
          </w:p>
          <w:p w14:paraId="07F8DBCA" w14:textId="77777777" w:rsidR="00464642" w:rsidRDefault="000C7715">
            <w:pPr>
              <w:spacing w:before="240" w:after="240"/>
              <w:rPr>
                <w:b/>
              </w:rPr>
            </w:pPr>
            <w:r>
              <w:rPr>
                <w:b/>
              </w:rPr>
              <w:t xml:space="preserve"> </w:t>
            </w:r>
          </w:p>
        </w:tc>
      </w:tr>
    </w:tbl>
    <w:p w14:paraId="3E75B485" w14:textId="77777777" w:rsidR="00464642" w:rsidRDefault="000C7715">
      <w:pPr>
        <w:spacing w:before="240" w:after="240"/>
        <w:ind w:firstLine="280"/>
        <w:rPr>
          <w:b/>
        </w:rPr>
      </w:pPr>
      <w:r>
        <w:rPr>
          <w:b/>
        </w:rPr>
        <w:t>-------------------------------------------------------------------------------------------------------------------------------------------------------------------------------------------</w:t>
      </w:r>
    </w:p>
    <w:tbl>
      <w:tblPr>
        <w:tblStyle w:val="af2"/>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5"/>
        <w:gridCol w:w="1276"/>
        <w:gridCol w:w="1134"/>
        <w:gridCol w:w="1417"/>
        <w:gridCol w:w="7763"/>
      </w:tblGrid>
      <w:tr w:rsidR="00ED6F53" w:rsidRPr="00ED6F53" w14:paraId="68884145" w14:textId="77777777" w:rsidTr="00ED6F53">
        <w:trPr>
          <w:trHeight w:val="915"/>
        </w:trPr>
        <w:tc>
          <w:tcPr>
            <w:tcW w:w="1835" w:type="dxa"/>
            <w:tcBorders>
              <w:top w:val="nil"/>
              <w:left w:val="single" w:sz="6" w:space="0" w:color="C2D69B"/>
              <w:bottom w:val="single" w:sz="6" w:space="0" w:color="C2D69B"/>
              <w:right w:val="single" w:sz="6" w:space="0" w:color="C2D69B"/>
            </w:tcBorders>
            <w:shd w:val="clear" w:color="auto" w:fill="4F81BD" w:themeFill="accent1"/>
            <w:tcMar>
              <w:top w:w="0" w:type="dxa"/>
              <w:left w:w="100" w:type="dxa"/>
              <w:bottom w:w="0" w:type="dxa"/>
              <w:right w:w="100" w:type="dxa"/>
            </w:tcMar>
          </w:tcPr>
          <w:p w14:paraId="449B39A4" w14:textId="77777777" w:rsidR="00464642" w:rsidRPr="00ED6F53" w:rsidRDefault="000C7715">
            <w:pPr>
              <w:spacing w:before="240" w:after="240"/>
              <w:jc w:val="center"/>
              <w:rPr>
                <w:b/>
                <w:color w:val="FFFFFF" w:themeColor="background1"/>
                <w:sz w:val="20"/>
                <w:szCs w:val="20"/>
              </w:rPr>
            </w:pPr>
            <w:r w:rsidRPr="00ED6F53">
              <w:rPr>
                <w:b/>
                <w:color w:val="FFFFFF" w:themeColor="background1"/>
                <w:sz w:val="20"/>
                <w:szCs w:val="20"/>
              </w:rPr>
              <w:lastRenderedPageBreak/>
              <w:t>Meta</w:t>
            </w:r>
          </w:p>
        </w:tc>
        <w:tc>
          <w:tcPr>
            <w:tcW w:w="1276"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11FF34ED" w14:textId="77777777" w:rsidR="00464642" w:rsidRPr="00ED6F53" w:rsidRDefault="000C7715">
            <w:pPr>
              <w:spacing w:before="240" w:after="240"/>
              <w:jc w:val="center"/>
              <w:rPr>
                <w:b/>
                <w:color w:val="FFFFFF" w:themeColor="background1"/>
                <w:sz w:val="20"/>
                <w:szCs w:val="20"/>
              </w:rPr>
            </w:pPr>
            <w:r w:rsidRPr="00ED6F53">
              <w:rPr>
                <w:b/>
                <w:color w:val="FFFFFF" w:themeColor="background1"/>
                <w:sz w:val="20"/>
                <w:szCs w:val="20"/>
              </w:rPr>
              <w:t>Magnitud Programada</w:t>
            </w:r>
          </w:p>
        </w:tc>
        <w:tc>
          <w:tcPr>
            <w:tcW w:w="1134"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069E349A" w14:textId="77777777" w:rsidR="00464642" w:rsidRPr="00ED6F53" w:rsidRDefault="000C7715">
            <w:pPr>
              <w:spacing w:before="240" w:after="240"/>
              <w:jc w:val="center"/>
              <w:rPr>
                <w:b/>
                <w:color w:val="FFFFFF" w:themeColor="background1"/>
                <w:sz w:val="20"/>
                <w:szCs w:val="20"/>
              </w:rPr>
            </w:pPr>
            <w:r w:rsidRPr="00ED6F53">
              <w:rPr>
                <w:b/>
                <w:color w:val="FFFFFF" w:themeColor="background1"/>
                <w:sz w:val="20"/>
                <w:szCs w:val="20"/>
              </w:rPr>
              <w:t>Magnitud Ejecutada</w:t>
            </w:r>
          </w:p>
        </w:tc>
        <w:tc>
          <w:tcPr>
            <w:tcW w:w="1417"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7E54BCE0" w14:textId="77777777" w:rsidR="00464642" w:rsidRPr="00ED6F53" w:rsidRDefault="000C7715">
            <w:pPr>
              <w:spacing w:before="240" w:after="240"/>
              <w:jc w:val="center"/>
              <w:rPr>
                <w:b/>
                <w:color w:val="FFFFFF" w:themeColor="background1"/>
                <w:sz w:val="20"/>
                <w:szCs w:val="20"/>
              </w:rPr>
            </w:pPr>
            <w:r w:rsidRPr="00ED6F53">
              <w:rPr>
                <w:b/>
                <w:color w:val="FFFFFF" w:themeColor="background1"/>
                <w:sz w:val="20"/>
                <w:szCs w:val="20"/>
              </w:rPr>
              <w:t xml:space="preserve">% de </w:t>
            </w:r>
            <w:r w:rsidRPr="00ED6F53">
              <w:rPr>
                <w:b/>
                <w:color w:val="FFFFFF" w:themeColor="background1"/>
                <w:sz w:val="20"/>
                <w:szCs w:val="20"/>
              </w:rPr>
              <w:t>Cumplimiento</w:t>
            </w:r>
          </w:p>
        </w:tc>
        <w:tc>
          <w:tcPr>
            <w:tcW w:w="7763"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13DEE1C7" w14:textId="77777777" w:rsidR="00464642" w:rsidRPr="00ED6F53" w:rsidRDefault="000C7715">
            <w:pPr>
              <w:spacing w:before="240" w:after="240"/>
              <w:jc w:val="center"/>
              <w:rPr>
                <w:b/>
                <w:color w:val="FFFFFF" w:themeColor="background1"/>
                <w:sz w:val="20"/>
                <w:szCs w:val="20"/>
              </w:rPr>
            </w:pPr>
            <w:r w:rsidRPr="00ED6F53">
              <w:rPr>
                <w:b/>
                <w:color w:val="FFFFFF" w:themeColor="background1"/>
                <w:sz w:val="20"/>
                <w:szCs w:val="20"/>
              </w:rPr>
              <w:t>Avances y Logros</w:t>
            </w:r>
          </w:p>
        </w:tc>
      </w:tr>
      <w:tr w:rsidR="00464642" w14:paraId="261B9A8C" w14:textId="77777777" w:rsidTr="00ED6F53">
        <w:trPr>
          <w:trHeight w:val="2371"/>
        </w:trPr>
        <w:tc>
          <w:tcPr>
            <w:tcW w:w="1835" w:type="dxa"/>
            <w:tcBorders>
              <w:top w:val="nil"/>
              <w:left w:val="single" w:sz="6" w:space="0" w:color="C2D69B"/>
              <w:bottom w:val="single" w:sz="6" w:space="0" w:color="C2D69B"/>
              <w:right w:val="single" w:sz="6" w:space="0" w:color="C2D69B"/>
            </w:tcBorders>
            <w:shd w:val="clear" w:color="auto" w:fill="EBF1DD"/>
            <w:tcMar>
              <w:top w:w="0" w:type="dxa"/>
              <w:left w:w="100" w:type="dxa"/>
              <w:bottom w:w="0" w:type="dxa"/>
              <w:right w:w="100" w:type="dxa"/>
            </w:tcMar>
          </w:tcPr>
          <w:p w14:paraId="4E3CD3D3" w14:textId="77777777" w:rsidR="00464642" w:rsidRPr="005B7192" w:rsidRDefault="000C7715">
            <w:pPr>
              <w:spacing w:before="240" w:after="240"/>
              <w:jc w:val="both"/>
              <w:rPr>
                <w:bCs/>
                <w:sz w:val="18"/>
                <w:szCs w:val="18"/>
              </w:rPr>
            </w:pPr>
            <w:r w:rsidRPr="005B7192">
              <w:rPr>
                <w:bCs/>
                <w:sz w:val="18"/>
                <w:szCs w:val="18"/>
              </w:rPr>
              <w:t>1. Realizar 100939 Controles Preventivos, Regulatorios O Sancionatorios Para La Regulación Y Control Del Tránsito Y El Transporte En La Ciudad.</w:t>
            </w:r>
          </w:p>
        </w:tc>
        <w:tc>
          <w:tcPr>
            <w:tcW w:w="1276"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0E9724BD" w14:textId="77777777" w:rsidR="00464642" w:rsidRPr="005B7192" w:rsidRDefault="000C7715">
            <w:pPr>
              <w:spacing w:before="240" w:after="240"/>
              <w:jc w:val="center"/>
              <w:rPr>
                <w:bCs/>
                <w:sz w:val="18"/>
                <w:szCs w:val="18"/>
              </w:rPr>
            </w:pPr>
            <w:r w:rsidRPr="005B7192">
              <w:rPr>
                <w:bCs/>
                <w:sz w:val="18"/>
                <w:szCs w:val="18"/>
              </w:rPr>
              <w:t>7.964</w:t>
            </w:r>
          </w:p>
        </w:tc>
        <w:tc>
          <w:tcPr>
            <w:tcW w:w="1134"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57692D64" w14:textId="77777777" w:rsidR="00464642" w:rsidRPr="005B7192" w:rsidRDefault="000C7715">
            <w:pPr>
              <w:spacing w:before="240" w:after="240"/>
              <w:jc w:val="center"/>
              <w:rPr>
                <w:bCs/>
                <w:sz w:val="18"/>
                <w:szCs w:val="18"/>
              </w:rPr>
            </w:pPr>
            <w:r w:rsidRPr="005B7192">
              <w:rPr>
                <w:bCs/>
                <w:sz w:val="18"/>
                <w:szCs w:val="18"/>
              </w:rPr>
              <w:t xml:space="preserve"> 7.964</w:t>
            </w:r>
          </w:p>
        </w:tc>
        <w:tc>
          <w:tcPr>
            <w:tcW w:w="1417"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78FF4126" w14:textId="77777777" w:rsidR="00464642" w:rsidRPr="005B7192" w:rsidRDefault="000C7715">
            <w:pPr>
              <w:spacing w:before="240" w:after="240"/>
              <w:jc w:val="center"/>
              <w:rPr>
                <w:bCs/>
                <w:sz w:val="18"/>
                <w:szCs w:val="18"/>
              </w:rPr>
            </w:pPr>
            <w:r w:rsidRPr="005B7192">
              <w:rPr>
                <w:bCs/>
                <w:sz w:val="18"/>
                <w:szCs w:val="18"/>
              </w:rPr>
              <w:t xml:space="preserve"> 100%</w:t>
            </w:r>
          </w:p>
        </w:tc>
        <w:tc>
          <w:tcPr>
            <w:tcW w:w="7763"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73733740" w14:textId="77777777" w:rsidR="00464642" w:rsidRPr="005B7192" w:rsidRDefault="000C7715">
            <w:pPr>
              <w:spacing w:before="240" w:after="240"/>
              <w:jc w:val="both"/>
              <w:rPr>
                <w:bCs/>
                <w:sz w:val="18"/>
                <w:szCs w:val="18"/>
              </w:rPr>
            </w:pPr>
            <w:r w:rsidRPr="005B7192">
              <w:rPr>
                <w:bCs/>
                <w:sz w:val="18"/>
                <w:szCs w:val="18"/>
              </w:rPr>
              <w:t xml:space="preserve">Durante lo corrido del 2024 la Policía </w:t>
            </w:r>
            <w:r w:rsidRPr="005B7192">
              <w:rPr>
                <w:bCs/>
                <w:sz w:val="18"/>
                <w:szCs w:val="18"/>
              </w:rPr>
              <w:t>Metropolitana de Bogotá - Seccional de Tránsito y Transporte de Bogotá se han realizado 7.964 controles de tipo preventivo, regulatorio o sancionatorios, que contribuyen a evitar la ocurrencia de accidentes de tránsito. Para ello se desarrollaron y prioriz</w:t>
            </w:r>
            <w:r w:rsidRPr="005B7192">
              <w:rPr>
                <w:bCs/>
                <w:sz w:val="18"/>
                <w:szCs w:val="18"/>
              </w:rPr>
              <w:t xml:space="preserve">aron las intervenciones a realizar, se involucró a la comunidad por medio de la programación efectiva de operativos solicitados por la ciudadanía y socializaciones de las medidas propuestas. Adicionalmente, se realizaron controles de tipo preventivo (Como </w:t>
            </w:r>
            <w:r w:rsidRPr="005B7192">
              <w:rPr>
                <w:bCs/>
                <w:sz w:val="18"/>
                <w:szCs w:val="18"/>
              </w:rPr>
              <w:t>controles de embriaguez o controles de velocidad) cuyo propósito va enmarcado en reducir la siniestralidad, procurando disminuir tanto la mortalidad como la morbilidad como resultado de accidentes de tránsito.</w:t>
            </w:r>
          </w:p>
        </w:tc>
      </w:tr>
      <w:tr w:rsidR="00464642" w14:paraId="06EDE92A" w14:textId="77777777" w:rsidTr="00ED6F53">
        <w:trPr>
          <w:trHeight w:val="1175"/>
        </w:trPr>
        <w:tc>
          <w:tcPr>
            <w:tcW w:w="1835"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0C04AFEC" w14:textId="50F3A4F9" w:rsidR="00464642" w:rsidRPr="005B7192" w:rsidRDefault="000C7715">
            <w:pPr>
              <w:spacing w:before="240" w:after="240"/>
              <w:jc w:val="both"/>
              <w:rPr>
                <w:bCs/>
                <w:sz w:val="18"/>
                <w:szCs w:val="18"/>
              </w:rPr>
            </w:pPr>
            <w:r w:rsidRPr="005B7192">
              <w:rPr>
                <w:bCs/>
                <w:sz w:val="18"/>
                <w:szCs w:val="18"/>
              </w:rPr>
              <w:t>2.</w:t>
            </w:r>
            <w:r w:rsidRPr="005B7192">
              <w:rPr>
                <w:bCs/>
              </w:rPr>
              <w:t xml:space="preserve"> </w:t>
            </w:r>
            <w:r w:rsidRPr="005B7192">
              <w:rPr>
                <w:bCs/>
                <w:sz w:val="18"/>
                <w:szCs w:val="18"/>
              </w:rPr>
              <w:t xml:space="preserve">Realizar 6651 Acciones De Prevención Vial </w:t>
            </w:r>
            <w:r w:rsidRPr="005B7192">
              <w:rPr>
                <w:bCs/>
                <w:sz w:val="18"/>
                <w:szCs w:val="18"/>
              </w:rPr>
              <w:t>Con Actores Viales</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2ADDBA04" w14:textId="77777777" w:rsidR="00464642" w:rsidRPr="005B7192" w:rsidRDefault="000C7715">
            <w:pPr>
              <w:spacing w:before="240" w:after="240"/>
              <w:jc w:val="center"/>
              <w:rPr>
                <w:bCs/>
                <w:sz w:val="18"/>
                <w:szCs w:val="18"/>
              </w:rPr>
            </w:pPr>
            <w:r w:rsidRPr="005B7192">
              <w:rPr>
                <w:bCs/>
                <w:sz w:val="18"/>
                <w:szCs w:val="18"/>
              </w:rPr>
              <w:t>643</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1735F7A8" w14:textId="77777777" w:rsidR="00464642" w:rsidRPr="005B7192" w:rsidRDefault="000C7715">
            <w:pPr>
              <w:spacing w:before="240" w:after="240"/>
              <w:jc w:val="center"/>
              <w:rPr>
                <w:bCs/>
                <w:sz w:val="18"/>
                <w:szCs w:val="18"/>
              </w:rPr>
            </w:pPr>
            <w:r w:rsidRPr="005B7192">
              <w:rPr>
                <w:bCs/>
                <w:sz w:val="18"/>
                <w:szCs w:val="18"/>
              </w:rPr>
              <w:t xml:space="preserve"> 654</w:t>
            </w:r>
          </w:p>
        </w:tc>
        <w:tc>
          <w:tcPr>
            <w:tcW w:w="1417" w:type="dxa"/>
            <w:tcBorders>
              <w:top w:val="nil"/>
              <w:left w:val="nil"/>
              <w:bottom w:val="nil"/>
              <w:right w:val="single" w:sz="6" w:space="0" w:color="C2D69B"/>
            </w:tcBorders>
            <w:shd w:val="clear" w:color="auto" w:fill="DBE5F1"/>
            <w:tcMar>
              <w:top w:w="0" w:type="dxa"/>
              <w:left w:w="100" w:type="dxa"/>
              <w:bottom w:w="0" w:type="dxa"/>
              <w:right w:w="100" w:type="dxa"/>
            </w:tcMar>
          </w:tcPr>
          <w:p w14:paraId="0C6AB775" w14:textId="77777777" w:rsidR="00464642" w:rsidRPr="005B7192" w:rsidRDefault="000C7715">
            <w:pPr>
              <w:spacing w:before="240" w:after="240"/>
              <w:jc w:val="center"/>
              <w:rPr>
                <w:bCs/>
                <w:sz w:val="18"/>
                <w:szCs w:val="18"/>
              </w:rPr>
            </w:pPr>
            <w:r w:rsidRPr="005B7192">
              <w:rPr>
                <w:bCs/>
                <w:sz w:val="18"/>
                <w:szCs w:val="18"/>
              </w:rPr>
              <w:t xml:space="preserve"> 102%</w:t>
            </w:r>
          </w:p>
        </w:tc>
        <w:tc>
          <w:tcPr>
            <w:tcW w:w="7763" w:type="dxa"/>
            <w:tcBorders>
              <w:top w:val="nil"/>
              <w:left w:val="nil"/>
              <w:bottom w:val="nil"/>
              <w:right w:val="single" w:sz="6" w:space="0" w:color="C2D69B"/>
            </w:tcBorders>
            <w:shd w:val="clear" w:color="auto" w:fill="DBE5F1"/>
            <w:tcMar>
              <w:top w:w="0" w:type="dxa"/>
              <w:left w:w="100" w:type="dxa"/>
              <w:bottom w:w="0" w:type="dxa"/>
              <w:right w:w="100" w:type="dxa"/>
            </w:tcMar>
          </w:tcPr>
          <w:p w14:paraId="750CCBA8" w14:textId="77777777" w:rsidR="00464642" w:rsidRPr="005B7192" w:rsidRDefault="000C7715">
            <w:pPr>
              <w:spacing w:before="240" w:after="240"/>
              <w:jc w:val="both"/>
              <w:rPr>
                <w:bCs/>
                <w:sz w:val="18"/>
                <w:szCs w:val="18"/>
              </w:rPr>
            </w:pPr>
            <w:r w:rsidRPr="005B7192">
              <w:rPr>
                <w:bCs/>
                <w:sz w:val="18"/>
                <w:szCs w:val="18"/>
              </w:rPr>
              <w:t xml:space="preserve">Durante lo corrido del 2024, la Policía Metropolitana de Bogotá - Seccional de Tránsito y Transporte de Bogotá se han realizado 654 acciones de prevención vial que han permitido concientizar a los diferentes actores </w:t>
            </w:r>
            <w:r w:rsidRPr="005B7192">
              <w:rPr>
                <w:bCs/>
                <w:sz w:val="18"/>
                <w:szCs w:val="18"/>
              </w:rPr>
              <w:t>viales acerca del respeto a las normas y el cumplimiento de las mismas evitando o disminuyendo la ocurrencia de accidentes en las vías de la ciudad.  Con estas acciones se sensibilizaron 106.684 actores viales.</w:t>
            </w:r>
          </w:p>
        </w:tc>
      </w:tr>
      <w:tr w:rsidR="00464642" w14:paraId="153E39FE" w14:textId="77777777" w:rsidTr="00ED6F53">
        <w:trPr>
          <w:trHeight w:val="1830"/>
        </w:trPr>
        <w:tc>
          <w:tcPr>
            <w:tcW w:w="1835" w:type="dxa"/>
            <w:tcBorders>
              <w:top w:val="nil"/>
              <w:left w:val="single" w:sz="6" w:space="0" w:color="C2D69B"/>
              <w:bottom w:val="single" w:sz="6" w:space="0" w:color="C2D69B"/>
              <w:right w:val="single" w:sz="6" w:space="0" w:color="C2D69B"/>
            </w:tcBorders>
            <w:shd w:val="clear" w:color="auto" w:fill="EAF1DD"/>
            <w:tcMar>
              <w:top w:w="0" w:type="dxa"/>
              <w:left w:w="100" w:type="dxa"/>
              <w:bottom w:w="0" w:type="dxa"/>
              <w:right w:w="100" w:type="dxa"/>
            </w:tcMar>
          </w:tcPr>
          <w:p w14:paraId="7016B0EB" w14:textId="77777777" w:rsidR="00464642" w:rsidRPr="005B7192" w:rsidRDefault="000C7715">
            <w:pPr>
              <w:spacing w:before="240" w:after="240"/>
              <w:jc w:val="both"/>
              <w:rPr>
                <w:bCs/>
                <w:sz w:val="18"/>
                <w:szCs w:val="18"/>
              </w:rPr>
            </w:pPr>
            <w:r w:rsidRPr="005B7192">
              <w:rPr>
                <w:bCs/>
                <w:sz w:val="18"/>
                <w:szCs w:val="18"/>
              </w:rPr>
              <w:t>3. Realizar 50700 Actividades De Gestión Par</w:t>
            </w:r>
            <w:r w:rsidRPr="005B7192">
              <w:rPr>
                <w:bCs/>
                <w:sz w:val="18"/>
                <w:szCs w:val="18"/>
              </w:rPr>
              <w:t>a La Regulación Y Control Del Tránsito Y Transporte En La Ciudad.</w:t>
            </w:r>
          </w:p>
        </w:tc>
        <w:tc>
          <w:tcPr>
            <w:tcW w:w="1276"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318E1E35" w14:textId="77777777" w:rsidR="00464642" w:rsidRPr="005B7192" w:rsidRDefault="000C7715">
            <w:pPr>
              <w:spacing w:before="240" w:after="240"/>
              <w:jc w:val="center"/>
              <w:rPr>
                <w:bCs/>
                <w:sz w:val="18"/>
                <w:szCs w:val="18"/>
              </w:rPr>
            </w:pPr>
            <w:r w:rsidRPr="005B7192">
              <w:rPr>
                <w:bCs/>
                <w:sz w:val="18"/>
                <w:szCs w:val="18"/>
              </w:rPr>
              <w:t>8.743</w:t>
            </w:r>
          </w:p>
        </w:tc>
        <w:tc>
          <w:tcPr>
            <w:tcW w:w="1134"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3429B464" w14:textId="77777777" w:rsidR="00464642" w:rsidRPr="005B7192" w:rsidRDefault="000C7715">
            <w:pPr>
              <w:spacing w:before="240" w:after="240"/>
              <w:jc w:val="center"/>
              <w:rPr>
                <w:bCs/>
                <w:sz w:val="18"/>
                <w:szCs w:val="18"/>
              </w:rPr>
            </w:pPr>
            <w:r w:rsidRPr="005B7192">
              <w:rPr>
                <w:bCs/>
                <w:sz w:val="18"/>
                <w:szCs w:val="18"/>
              </w:rPr>
              <w:t>8.743</w:t>
            </w:r>
          </w:p>
        </w:tc>
        <w:tc>
          <w:tcPr>
            <w:tcW w:w="1417"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3EFA31B3" w14:textId="77777777" w:rsidR="00464642" w:rsidRPr="005B7192" w:rsidRDefault="000C7715">
            <w:pPr>
              <w:spacing w:before="240" w:after="240"/>
              <w:jc w:val="center"/>
              <w:rPr>
                <w:bCs/>
                <w:sz w:val="18"/>
                <w:szCs w:val="18"/>
              </w:rPr>
            </w:pPr>
            <w:r w:rsidRPr="005B7192">
              <w:rPr>
                <w:bCs/>
                <w:sz w:val="18"/>
                <w:szCs w:val="18"/>
              </w:rPr>
              <w:t>100%</w:t>
            </w:r>
          </w:p>
        </w:tc>
        <w:tc>
          <w:tcPr>
            <w:tcW w:w="7763"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1F5183E9" w14:textId="77777777" w:rsidR="00464642" w:rsidRPr="005B7192" w:rsidRDefault="000C7715">
            <w:pPr>
              <w:spacing w:before="240" w:after="240"/>
              <w:jc w:val="both"/>
              <w:rPr>
                <w:bCs/>
                <w:sz w:val="18"/>
                <w:szCs w:val="18"/>
              </w:rPr>
            </w:pPr>
            <w:r w:rsidRPr="005B7192">
              <w:rPr>
                <w:bCs/>
                <w:sz w:val="18"/>
                <w:szCs w:val="18"/>
              </w:rPr>
              <w:t>Durante el año 2024 se han realizado 8.743 actividades de control y regulación de tránsito y transporte por los agentes civiles de tránsito y transporte, para ello, se adelantó la gestión correspondiente para contar con los insumos y dotación necesarios pa</w:t>
            </w:r>
            <w:r w:rsidRPr="005B7192">
              <w:rPr>
                <w:bCs/>
                <w:sz w:val="18"/>
                <w:szCs w:val="18"/>
              </w:rPr>
              <w:t xml:space="preserve">ra la operación y la realización de las actividades propuestas, se realizó un seguimiento efectivo de actividades de gestión para la regulación del tránsito y el transporte en la ciudad de Bogotá.  </w:t>
            </w:r>
          </w:p>
        </w:tc>
      </w:tr>
    </w:tbl>
    <w:tbl>
      <w:tblPr>
        <w:tblStyle w:val="af3"/>
        <w:tblW w:w="1331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17"/>
      </w:tblGrid>
      <w:tr w:rsidR="00210144" w14:paraId="47051AF3" w14:textId="77777777" w:rsidTr="00210144">
        <w:trPr>
          <w:trHeight w:val="1635"/>
        </w:trPr>
        <w:tc>
          <w:tcPr>
            <w:tcW w:w="13317" w:type="dxa"/>
            <w:tcBorders>
              <w:top w:val="single" w:sz="6" w:space="0" w:color="C2D69B"/>
              <w:left w:val="single" w:sz="6" w:space="0" w:color="C2D69B"/>
              <w:bottom w:val="single" w:sz="6" w:space="0" w:color="C2D69B"/>
              <w:right w:val="single" w:sz="6" w:space="0" w:color="C2D69B"/>
            </w:tcBorders>
            <w:shd w:val="clear" w:color="auto" w:fill="2E74B5"/>
            <w:tcMar>
              <w:top w:w="0" w:type="dxa"/>
              <w:left w:w="100" w:type="dxa"/>
              <w:bottom w:w="0" w:type="dxa"/>
              <w:right w:w="100" w:type="dxa"/>
            </w:tcMar>
          </w:tcPr>
          <w:p w14:paraId="0A35B9BF" w14:textId="3FCCA8AA" w:rsidR="00210144" w:rsidRDefault="00210144" w:rsidP="00210144">
            <w:pPr>
              <w:spacing w:after="0" w:line="240" w:lineRule="auto"/>
              <w:ind w:left="-140"/>
              <w:jc w:val="both"/>
              <w:rPr>
                <w:b/>
                <w:color w:val="FFFFFF"/>
              </w:rPr>
            </w:pPr>
            <w:r>
              <w:rPr>
                <w:b/>
              </w:rPr>
              <w:lastRenderedPageBreak/>
              <w:t xml:space="preserve"> </w:t>
            </w:r>
            <w:r>
              <w:rPr>
                <w:b/>
                <w:color w:val="FFFFFF"/>
              </w:rPr>
              <w:t xml:space="preserve">   PROYECTO 7576 - Consolidación del programa niñas y niños primero para mejorar las experiencias de viaje de la población estudiantil en Bogotá.</w:t>
            </w:r>
          </w:p>
          <w:p w14:paraId="74833738" w14:textId="68EA49D1" w:rsidR="00210144" w:rsidRDefault="00210144" w:rsidP="00210144">
            <w:pPr>
              <w:spacing w:after="0" w:line="240" w:lineRule="auto"/>
              <w:ind w:left="37"/>
              <w:jc w:val="both"/>
              <w:rPr>
                <w:b/>
                <w:color w:val="FFFFFF"/>
                <w:sz w:val="18"/>
                <w:szCs w:val="18"/>
              </w:rPr>
            </w:pPr>
          </w:p>
          <w:p w14:paraId="49B3D4FE" w14:textId="7F1EB51B" w:rsidR="00210144" w:rsidRDefault="00210144" w:rsidP="00210144">
            <w:pPr>
              <w:spacing w:after="0" w:line="240" w:lineRule="auto"/>
              <w:ind w:left="37"/>
              <w:jc w:val="both"/>
              <w:rPr>
                <w:b/>
                <w:color w:val="FFFFFF"/>
                <w:sz w:val="18"/>
                <w:szCs w:val="18"/>
              </w:rPr>
            </w:pPr>
            <w:r>
              <w:rPr>
                <w:b/>
                <w:color w:val="FFFFFF"/>
                <w:sz w:val="18"/>
                <w:szCs w:val="18"/>
              </w:rPr>
              <w:t>Objetivos específicos:</w:t>
            </w:r>
          </w:p>
          <w:p w14:paraId="12FEE3A0" w14:textId="77777777" w:rsidR="00210144" w:rsidRDefault="00210144" w:rsidP="00210144">
            <w:pPr>
              <w:spacing w:after="0" w:line="240" w:lineRule="auto"/>
              <w:ind w:left="37"/>
              <w:jc w:val="both"/>
              <w:rPr>
                <w:b/>
                <w:color w:val="FFFFFF"/>
                <w:sz w:val="18"/>
                <w:szCs w:val="18"/>
              </w:rPr>
            </w:pPr>
            <w:r>
              <w:rPr>
                <w:b/>
                <w:color w:val="FFFFFF"/>
                <w:sz w:val="18"/>
                <w:szCs w:val="18"/>
              </w:rPr>
              <w:t>·</w:t>
            </w:r>
            <w:r>
              <w:rPr>
                <w:rFonts w:ascii="Times New Roman" w:eastAsia="Times New Roman" w:hAnsi="Times New Roman" w:cs="Times New Roman"/>
                <w:b/>
                <w:color w:val="FFFFFF"/>
                <w:sz w:val="14"/>
                <w:szCs w:val="14"/>
              </w:rPr>
              <w:t xml:space="preserve">         </w:t>
            </w:r>
            <w:r>
              <w:rPr>
                <w:b/>
                <w:color w:val="FFFFFF"/>
                <w:sz w:val="18"/>
                <w:szCs w:val="18"/>
              </w:rPr>
              <w:t>Desarrollar estrategias de acompañamiento en vía a las niñas, niños y adolescentes en los trayectos hacia y desde las instituciones educativas.</w:t>
            </w:r>
          </w:p>
          <w:p w14:paraId="576F3250" w14:textId="77777777" w:rsidR="00210144" w:rsidRDefault="00210144" w:rsidP="00210144">
            <w:pPr>
              <w:spacing w:after="0" w:line="240" w:lineRule="auto"/>
              <w:ind w:left="37"/>
              <w:jc w:val="both"/>
              <w:rPr>
                <w:b/>
                <w:color w:val="FFFFFF"/>
                <w:sz w:val="18"/>
                <w:szCs w:val="18"/>
              </w:rPr>
            </w:pPr>
            <w:r>
              <w:rPr>
                <w:b/>
                <w:color w:val="FFFFFF"/>
                <w:sz w:val="18"/>
                <w:szCs w:val="18"/>
              </w:rPr>
              <w:t>·</w:t>
            </w:r>
            <w:r>
              <w:rPr>
                <w:rFonts w:ascii="Times New Roman" w:eastAsia="Times New Roman" w:hAnsi="Times New Roman" w:cs="Times New Roman"/>
                <w:b/>
                <w:color w:val="FFFFFF"/>
                <w:sz w:val="14"/>
                <w:szCs w:val="14"/>
              </w:rPr>
              <w:t xml:space="preserve">         </w:t>
            </w:r>
            <w:r>
              <w:rPr>
                <w:b/>
                <w:color w:val="FFFFFF"/>
                <w:sz w:val="18"/>
                <w:szCs w:val="18"/>
              </w:rPr>
              <w:t>Incentivar el involucramiento de las instituciones educativas en temas relacionados con la movilidad escolar</w:t>
            </w:r>
          </w:p>
          <w:p w14:paraId="5FEA01F3" w14:textId="77777777" w:rsidR="00210144" w:rsidRDefault="00210144" w:rsidP="00210144">
            <w:pPr>
              <w:spacing w:after="0" w:line="240" w:lineRule="auto"/>
              <w:ind w:left="37"/>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Implementar estrategias u operativos de verificación de cumplimiento de requisitos legales en vehículos de transporte escolar</w:t>
            </w:r>
          </w:p>
        </w:tc>
      </w:tr>
    </w:tbl>
    <w:p w14:paraId="29E7C375" w14:textId="77777777" w:rsidR="00464642" w:rsidRDefault="000C7715" w:rsidP="00210144">
      <w:pPr>
        <w:spacing w:after="0" w:line="240" w:lineRule="auto"/>
        <w:ind w:firstLine="280"/>
        <w:rPr>
          <w:b/>
        </w:rPr>
      </w:pPr>
      <w:r>
        <w:rPr>
          <w:b/>
        </w:rPr>
        <w:t>-------------------------------------------------------------------------------------------------------------------------------------------------------------------------------------------</w:t>
      </w:r>
    </w:p>
    <w:tbl>
      <w:tblPr>
        <w:tblStyle w:val="af4"/>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45"/>
        <w:gridCol w:w="1342"/>
        <w:gridCol w:w="1275"/>
        <w:gridCol w:w="1418"/>
        <w:gridCol w:w="6345"/>
      </w:tblGrid>
      <w:tr w:rsidR="00464642" w14:paraId="7DFF8051" w14:textId="77777777" w:rsidTr="00ED6F53">
        <w:trPr>
          <w:trHeight w:val="915"/>
          <w:tblHeader/>
        </w:trPr>
        <w:tc>
          <w:tcPr>
            <w:tcW w:w="3045" w:type="dxa"/>
            <w:tcBorders>
              <w:top w:val="nil"/>
              <w:left w:val="single" w:sz="6" w:space="0" w:color="C2D69B"/>
              <w:bottom w:val="single" w:sz="6" w:space="0" w:color="C2D69B"/>
              <w:right w:val="single" w:sz="6" w:space="0" w:color="C2D69B"/>
            </w:tcBorders>
            <w:shd w:val="clear" w:color="auto" w:fill="4F81BD" w:themeFill="accent1"/>
            <w:tcMar>
              <w:top w:w="0" w:type="dxa"/>
              <w:left w:w="100" w:type="dxa"/>
              <w:bottom w:w="0" w:type="dxa"/>
              <w:right w:w="100" w:type="dxa"/>
            </w:tcMar>
          </w:tcPr>
          <w:p w14:paraId="3B42178D" w14:textId="77777777" w:rsidR="00464642" w:rsidRPr="005B7192" w:rsidRDefault="000C7715" w:rsidP="00ED6F53">
            <w:pPr>
              <w:spacing w:before="240" w:after="240" w:line="240" w:lineRule="auto"/>
              <w:jc w:val="center"/>
              <w:rPr>
                <w:bCs/>
                <w:color w:val="FFFFFF" w:themeColor="background1"/>
                <w:sz w:val="20"/>
                <w:szCs w:val="20"/>
              </w:rPr>
            </w:pPr>
            <w:r w:rsidRPr="005B7192">
              <w:rPr>
                <w:bCs/>
                <w:color w:val="FFFFFF" w:themeColor="background1"/>
                <w:sz w:val="20"/>
                <w:szCs w:val="20"/>
              </w:rPr>
              <w:t>Meta</w:t>
            </w:r>
          </w:p>
        </w:tc>
        <w:tc>
          <w:tcPr>
            <w:tcW w:w="1342"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718E50F7" w14:textId="77777777" w:rsidR="00464642" w:rsidRPr="005B7192" w:rsidRDefault="000C7715" w:rsidP="00ED6F53">
            <w:pPr>
              <w:spacing w:before="240" w:after="240" w:line="240" w:lineRule="auto"/>
              <w:jc w:val="center"/>
              <w:rPr>
                <w:bCs/>
                <w:color w:val="FFFFFF" w:themeColor="background1"/>
                <w:sz w:val="20"/>
                <w:szCs w:val="20"/>
              </w:rPr>
            </w:pPr>
            <w:r w:rsidRPr="005B7192">
              <w:rPr>
                <w:bCs/>
                <w:color w:val="FFFFFF" w:themeColor="background1"/>
                <w:sz w:val="20"/>
                <w:szCs w:val="20"/>
              </w:rPr>
              <w:t>Magnitud Programada</w:t>
            </w:r>
          </w:p>
        </w:tc>
        <w:tc>
          <w:tcPr>
            <w:tcW w:w="1275"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7BC4FE46" w14:textId="77777777" w:rsidR="00464642" w:rsidRPr="005B7192" w:rsidRDefault="000C7715" w:rsidP="00ED6F53">
            <w:pPr>
              <w:spacing w:before="240" w:after="240" w:line="240" w:lineRule="auto"/>
              <w:jc w:val="center"/>
              <w:rPr>
                <w:bCs/>
                <w:color w:val="FFFFFF" w:themeColor="background1"/>
                <w:sz w:val="20"/>
                <w:szCs w:val="20"/>
              </w:rPr>
            </w:pPr>
            <w:r w:rsidRPr="005B7192">
              <w:rPr>
                <w:bCs/>
                <w:color w:val="FFFFFF" w:themeColor="background1"/>
                <w:sz w:val="20"/>
                <w:szCs w:val="20"/>
              </w:rPr>
              <w:t>Magnitud Ejecutada</w:t>
            </w:r>
          </w:p>
        </w:tc>
        <w:tc>
          <w:tcPr>
            <w:tcW w:w="1418"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4F5BCF05" w14:textId="77777777" w:rsidR="00464642" w:rsidRPr="005B7192" w:rsidRDefault="000C7715" w:rsidP="00ED6F53">
            <w:pPr>
              <w:spacing w:before="240" w:after="240" w:line="240" w:lineRule="auto"/>
              <w:jc w:val="center"/>
              <w:rPr>
                <w:bCs/>
                <w:color w:val="FFFFFF" w:themeColor="background1"/>
                <w:sz w:val="20"/>
                <w:szCs w:val="20"/>
              </w:rPr>
            </w:pPr>
            <w:r w:rsidRPr="005B7192">
              <w:rPr>
                <w:bCs/>
                <w:color w:val="FFFFFF" w:themeColor="background1"/>
                <w:sz w:val="20"/>
                <w:szCs w:val="20"/>
              </w:rPr>
              <w:t xml:space="preserve">% de </w:t>
            </w:r>
            <w:r w:rsidRPr="005B7192">
              <w:rPr>
                <w:bCs/>
                <w:color w:val="FFFFFF" w:themeColor="background1"/>
                <w:sz w:val="20"/>
                <w:szCs w:val="20"/>
              </w:rPr>
              <w:t>Cumplimiento</w:t>
            </w:r>
          </w:p>
        </w:tc>
        <w:tc>
          <w:tcPr>
            <w:tcW w:w="6345"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1021DBF2" w14:textId="77777777" w:rsidR="00464642" w:rsidRPr="005B7192" w:rsidRDefault="000C7715" w:rsidP="00ED6F53">
            <w:pPr>
              <w:spacing w:before="240" w:after="240" w:line="240" w:lineRule="auto"/>
              <w:jc w:val="center"/>
              <w:rPr>
                <w:bCs/>
                <w:color w:val="FFFFFF" w:themeColor="background1"/>
                <w:sz w:val="20"/>
                <w:szCs w:val="20"/>
              </w:rPr>
            </w:pPr>
            <w:r w:rsidRPr="005B7192">
              <w:rPr>
                <w:bCs/>
                <w:color w:val="FFFFFF" w:themeColor="background1"/>
                <w:sz w:val="20"/>
                <w:szCs w:val="20"/>
              </w:rPr>
              <w:t>Avances y Logros</w:t>
            </w:r>
          </w:p>
        </w:tc>
      </w:tr>
      <w:tr w:rsidR="00464642" w14:paraId="48CFA73E" w14:textId="77777777" w:rsidTr="00ED6F53">
        <w:trPr>
          <w:trHeight w:val="387"/>
        </w:trPr>
        <w:tc>
          <w:tcPr>
            <w:tcW w:w="3045" w:type="dxa"/>
            <w:tcBorders>
              <w:top w:val="nil"/>
              <w:left w:val="single" w:sz="6" w:space="0" w:color="C2D69B"/>
              <w:bottom w:val="single" w:sz="6" w:space="0" w:color="C2D69B"/>
              <w:right w:val="single" w:sz="6" w:space="0" w:color="C2D69B"/>
            </w:tcBorders>
            <w:shd w:val="clear" w:color="auto" w:fill="EBF1DD"/>
            <w:tcMar>
              <w:top w:w="0" w:type="dxa"/>
              <w:left w:w="100" w:type="dxa"/>
              <w:bottom w:w="0" w:type="dxa"/>
              <w:right w:w="100" w:type="dxa"/>
            </w:tcMar>
          </w:tcPr>
          <w:p w14:paraId="4DEAA67A" w14:textId="77777777" w:rsidR="00464642" w:rsidRPr="005B7192" w:rsidRDefault="000C7715" w:rsidP="00ED6F53">
            <w:pPr>
              <w:spacing w:before="240" w:after="240" w:line="240" w:lineRule="auto"/>
              <w:jc w:val="both"/>
              <w:rPr>
                <w:bCs/>
                <w:sz w:val="18"/>
                <w:szCs w:val="18"/>
              </w:rPr>
            </w:pPr>
            <w:r w:rsidRPr="005B7192">
              <w:rPr>
                <w:bCs/>
                <w:sz w:val="18"/>
                <w:szCs w:val="18"/>
              </w:rPr>
              <w:t>1. Realizar 2.876.607 millones de viajes de acompañamiento a niñas, niños y adolescentes de los colegios distritales con el Proyecto al Colegio en Bici durante el cuatrienio.</w:t>
            </w:r>
          </w:p>
        </w:tc>
        <w:tc>
          <w:tcPr>
            <w:tcW w:w="1342"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3E016452" w14:textId="77777777" w:rsidR="00464642" w:rsidRPr="005B7192" w:rsidRDefault="000C7715" w:rsidP="00ED6F53">
            <w:pPr>
              <w:spacing w:before="240" w:after="240" w:line="240" w:lineRule="auto"/>
              <w:jc w:val="center"/>
              <w:rPr>
                <w:bCs/>
                <w:sz w:val="18"/>
                <w:szCs w:val="18"/>
              </w:rPr>
            </w:pPr>
            <w:r w:rsidRPr="005B7192">
              <w:rPr>
                <w:bCs/>
                <w:sz w:val="18"/>
                <w:szCs w:val="18"/>
              </w:rPr>
              <w:t>293.746</w:t>
            </w:r>
          </w:p>
        </w:tc>
        <w:tc>
          <w:tcPr>
            <w:tcW w:w="1275"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56727B00" w14:textId="77777777" w:rsidR="00464642" w:rsidRPr="005B7192" w:rsidRDefault="000C7715" w:rsidP="00ED6F53">
            <w:pPr>
              <w:spacing w:before="240" w:after="240" w:line="240" w:lineRule="auto"/>
              <w:jc w:val="center"/>
              <w:rPr>
                <w:bCs/>
                <w:sz w:val="18"/>
                <w:szCs w:val="18"/>
              </w:rPr>
            </w:pPr>
            <w:r w:rsidRPr="005B7192">
              <w:rPr>
                <w:bCs/>
                <w:sz w:val="18"/>
                <w:szCs w:val="18"/>
              </w:rPr>
              <w:t>291.462</w:t>
            </w:r>
          </w:p>
        </w:tc>
        <w:tc>
          <w:tcPr>
            <w:tcW w:w="1418"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00E58758" w14:textId="77777777" w:rsidR="00464642" w:rsidRPr="005B7192" w:rsidRDefault="000C7715" w:rsidP="00ED6F53">
            <w:pPr>
              <w:spacing w:before="240" w:after="240" w:line="240" w:lineRule="auto"/>
              <w:jc w:val="center"/>
              <w:rPr>
                <w:bCs/>
                <w:sz w:val="18"/>
                <w:szCs w:val="18"/>
              </w:rPr>
            </w:pPr>
            <w:r w:rsidRPr="005B7192">
              <w:rPr>
                <w:bCs/>
                <w:sz w:val="18"/>
                <w:szCs w:val="18"/>
              </w:rPr>
              <w:t>92.22%</w:t>
            </w:r>
          </w:p>
        </w:tc>
        <w:tc>
          <w:tcPr>
            <w:tcW w:w="6345"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0085F45E" w14:textId="77777777" w:rsidR="00464642" w:rsidRPr="005B7192" w:rsidRDefault="000C7715" w:rsidP="00ED6F53">
            <w:pPr>
              <w:spacing w:before="240" w:after="240" w:line="240" w:lineRule="auto"/>
              <w:jc w:val="both"/>
              <w:rPr>
                <w:bCs/>
                <w:sz w:val="18"/>
                <w:szCs w:val="18"/>
              </w:rPr>
            </w:pPr>
            <w:r w:rsidRPr="005B7192">
              <w:rPr>
                <w:bCs/>
                <w:sz w:val="18"/>
                <w:szCs w:val="18"/>
              </w:rPr>
              <w:t>Durante la vigencia 2024 con corte al 31 de mayo, se logró la contratación de la totalidad del personal proyectado (400 guías escolares y 22 encargados zonales) proceso que inició en el mes de enero de 2024 y culminó en el mes de mayo. A partir de la contr</w:t>
            </w:r>
            <w:r w:rsidRPr="005B7192">
              <w:rPr>
                <w:bCs/>
                <w:sz w:val="18"/>
                <w:szCs w:val="18"/>
              </w:rPr>
              <w:t xml:space="preserve">atación paulatina del equipo, se dio apertura a las rutas y polígonos, logrando </w:t>
            </w:r>
            <w:proofErr w:type="spellStart"/>
            <w:r w:rsidRPr="005B7192">
              <w:rPr>
                <w:bCs/>
                <w:sz w:val="18"/>
                <w:szCs w:val="18"/>
              </w:rPr>
              <w:t>aperturar</w:t>
            </w:r>
            <w:proofErr w:type="spellEnd"/>
            <w:r w:rsidRPr="005B7192">
              <w:rPr>
                <w:bCs/>
                <w:sz w:val="18"/>
                <w:szCs w:val="18"/>
              </w:rPr>
              <w:t xml:space="preserve"> un total de 124 rutas de confianza y 22 polígonos, beneficiando a 6.170 estudiantes y un total de 291.462 viajes seguros durante la vigencia</w:t>
            </w:r>
          </w:p>
          <w:p w14:paraId="2DFC72DF" w14:textId="77777777" w:rsidR="00464642" w:rsidRPr="005B7192" w:rsidRDefault="000C7715" w:rsidP="00ED6F53">
            <w:pPr>
              <w:spacing w:before="240" w:after="240" w:line="240" w:lineRule="auto"/>
              <w:jc w:val="both"/>
              <w:rPr>
                <w:bCs/>
                <w:sz w:val="18"/>
                <w:szCs w:val="18"/>
              </w:rPr>
            </w:pPr>
            <w:r w:rsidRPr="005B7192">
              <w:rPr>
                <w:bCs/>
                <w:sz w:val="18"/>
                <w:szCs w:val="18"/>
              </w:rPr>
              <w:t>En relación con las activ</w:t>
            </w:r>
            <w:r w:rsidRPr="005B7192">
              <w:rPr>
                <w:bCs/>
                <w:sz w:val="18"/>
                <w:szCs w:val="18"/>
              </w:rPr>
              <w:t>idades, se cuenta con un avance del 100% y están relacionadas con la gestión contractual y ejecución operativa de los viajes, sin embargo, durante la vigencia se presentaron demoras con la contratación del equipo tanto en la SDM como en SED, lo que ha veni</w:t>
            </w:r>
            <w:r w:rsidRPr="005B7192">
              <w:rPr>
                <w:bCs/>
                <w:sz w:val="18"/>
                <w:szCs w:val="18"/>
              </w:rPr>
              <w:t>do afectando la realización de viajes.</w:t>
            </w:r>
          </w:p>
        </w:tc>
      </w:tr>
      <w:tr w:rsidR="00464642" w14:paraId="39CDCFA7" w14:textId="77777777" w:rsidTr="00ED6F53">
        <w:trPr>
          <w:trHeight w:val="2272"/>
        </w:trPr>
        <w:tc>
          <w:tcPr>
            <w:tcW w:w="3045"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614FD8FD" w14:textId="77777777" w:rsidR="00464642" w:rsidRPr="005B7192" w:rsidRDefault="000C7715" w:rsidP="00ED6F53">
            <w:pPr>
              <w:spacing w:before="240" w:after="240" w:line="240" w:lineRule="auto"/>
              <w:jc w:val="both"/>
              <w:rPr>
                <w:bCs/>
                <w:sz w:val="18"/>
                <w:szCs w:val="18"/>
              </w:rPr>
            </w:pPr>
            <w:r w:rsidRPr="005B7192">
              <w:rPr>
                <w:bCs/>
                <w:sz w:val="18"/>
                <w:szCs w:val="18"/>
              </w:rPr>
              <w:lastRenderedPageBreak/>
              <w:t>2. Realizar 957.434 viajes de acompañamiento a niñas, niños y adolescentes de los colegios distritales con el proyecto Ciempiés para el cuatrienio.</w:t>
            </w:r>
          </w:p>
        </w:tc>
        <w:tc>
          <w:tcPr>
            <w:tcW w:w="1342" w:type="dxa"/>
            <w:tcBorders>
              <w:top w:val="nil"/>
              <w:left w:val="nil"/>
              <w:bottom w:val="nil"/>
              <w:right w:val="single" w:sz="6" w:space="0" w:color="C2D69B"/>
            </w:tcBorders>
            <w:shd w:val="clear" w:color="auto" w:fill="DBE5F1"/>
            <w:tcMar>
              <w:top w:w="0" w:type="dxa"/>
              <w:left w:w="100" w:type="dxa"/>
              <w:bottom w:w="0" w:type="dxa"/>
              <w:right w:w="100" w:type="dxa"/>
            </w:tcMar>
          </w:tcPr>
          <w:p w14:paraId="4F4453CD" w14:textId="77777777" w:rsidR="00464642" w:rsidRPr="005B7192" w:rsidRDefault="000C7715" w:rsidP="00ED6F53">
            <w:pPr>
              <w:spacing w:before="240" w:after="240" w:line="240" w:lineRule="auto"/>
              <w:jc w:val="center"/>
              <w:rPr>
                <w:bCs/>
                <w:sz w:val="18"/>
                <w:szCs w:val="18"/>
              </w:rPr>
            </w:pPr>
            <w:r w:rsidRPr="005B7192">
              <w:rPr>
                <w:bCs/>
                <w:sz w:val="18"/>
                <w:szCs w:val="18"/>
              </w:rPr>
              <w:t>121.150</w:t>
            </w:r>
          </w:p>
        </w:tc>
        <w:tc>
          <w:tcPr>
            <w:tcW w:w="1275" w:type="dxa"/>
            <w:tcBorders>
              <w:top w:val="nil"/>
              <w:left w:val="nil"/>
              <w:bottom w:val="nil"/>
              <w:right w:val="single" w:sz="6" w:space="0" w:color="C2D69B"/>
            </w:tcBorders>
            <w:shd w:val="clear" w:color="auto" w:fill="DBE5F1"/>
            <w:tcMar>
              <w:top w:w="0" w:type="dxa"/>
              <w:left w:w="100" w:type="dxa"/>
              <w:bottom w:w="0" w:type="dxa"/>
              <w:right w:w="100" w:type="dxa"/>
            </w:tcMar>
          </w:tcPr>
          <w:p w14:paraId="0B4FBCE9" w14:textId="77777777" w:rsidR="00464642" w:rsidRPr="005B7192" w:rsidRDefault="000C7715" w:rsidP="00ED6F53">
            <w:pPr>
              <w:spacing w:before="240" w:after="240" w:line="240" w:lineRule="auto"/>
              <w:jc w:val="center"/>
              <w:rPr>
                <w:bCs/>
                <w:sz w:val="18"/>
                <w:szCs w:val="18"/>
              </w:rPr>
            </w:pPr>
            <w:r w:rsidRPr="005B7192">
              <w:rPr>
                <w:bCs/>
                <w:sz w:val="18"/>
                <w:szCs w:val="18"/>
              </w:rPr>
              <w:t>121.118</w:t>
            </w:r>
          </w:p>
        </w:tc>
        <w:tc>
          <w:tcPr>
            <w:tcW w:w="1418" w:type="dxa"/>
            <w:tcBorders>
              <w:top w:val="nil"/>
              <w:left w:val="nil"/>
              <w:bottom w:val="nil"/>
              <w:right w:val="single" w:sz="6" w:space="0" w:color="C2D69B"/>
            </w:tcBorders>
            <w:shd w:val="clear" w:color="auto" w:fill="DBE5F1"/>
            <w:tcMar>
              <w:top w:w="0" w:type="dxa"/>
              <w:left w:w="100" w:type="dxa"/>
              <w:bottom w:w="0" w:type="dxa"/>
              <w:right w:w="100" w:type="dxa"/>
            </w:tcMar>
          </w:tcPr>
          <w:p w14:paraId="0D0EFD88" w14:textId="77777777" w:rsidR="00464642" w:rsidRPr="005B7192" w:rsidRDefault="000C7715" w:rsidP="00ED6F53">
            <w:pPr>
              <w:spacing w:before="240" w:after="240" w:line="240" w:lineRule="auto"/>
              <w:jc w:val="center"/>
              <w:rPr>
                <w:bCs/>
                <w:sz w:val="18"/>
                <w:szCs w:val="18"/>
              </w:rPr>
            </w:pPr>
            <w:r w:rsidRPr="005B7192">
              <w:rPr>
                <w:bCs/>
                <w:sz w:val="18"/>
                <w:szCs w:val="18"/>
              </w:rPr>
              <w:t>99.97%</w:t>
            </w:r>
          </w:p>
        </w:tc>
        <w:tc>
          <w:tcPr>
            <w:tcW w:w="6345" w:type="dxa"/>
            <w:tcBorders>
              <w:top w:val="nil"/>
              <w:left w:val="nil"/>
              <w:bottom w:val="nil"/>
              <w:right w:val="single" w:sz="6" w:space="0" w:color="C2D69B"/>
            </w:tcBorders>
            <w:shd w:val="clear" w:color="auto" w:fill="DBE5F1"/>
            <w:tcMar>
              <w:top w:w="0" w:type="dxa"/>
              <w:left w:w="100" w:type="dxa"/>
              <w:bottom w:w="0" w:type="dxa"/>
              <w:right w:w="100" w:type="dxa"/>
            </w:tcMar>
          </w:tcPr>
          <w:p w14:paraId="72C163E5" w14:textId="0711C749" w:rsidR="00464642" w:rsidRPr="005B7192" w:rsidRDefault="000C7715" w:rsidP="00ED6F53">
            <w:pPr>
              <w:spacing w:before="240" w:after="240" w:line="240" w:lineRule="auto"/>
              <w:jc w:val="both"/>
              <w:rPr>
                <w:bCs/>
                <w:sz w:val="18"/>
                <w:szCs w:val="18"/>
              </w:rPr>
            </w:pPr>
            <w:r w:rsidRPr="005B7192">
              <w:rPr>
                <w:bCs/>
                <w:sz w:val="18"/>
                <w:szCs w:val="18"/>
              </w:rPr>
              <w:t>Durante la vigencia 2024 con corte al 31 de mayo, se logró la contratación de la totalidad del personal proyectado (110 monitores y 8 encargados zonales) proceso que inició en el mes de enero de 2024 y culminó en el mes de mayo. A partir de esta contrataci</w:t>
            </w:r>
            <w:r w:rsidRPr="005B7192">
              <w:rPr>
                <w:bCs/>
                <w:sz w:val="18"/>
                <w:szCs w:val="18"/>
              </w:rPr>
              <w:t xml:space="preserve">ón paulatina del equipo, se dio apertura a los caminos seguros, logrando </w:t>
            </w:r>
            <w:proofErr w:type="spellStart"/>
            <w:r w:rsidRPr="005B7192">
              <w:rPr>
                <w:bCs/>
                <w:sz w:val="18"/>
                <w:szCs w:val="18"/>
              </w:rPr>
              <w:t>aperturar</w:t>
            </w:r>
            <w:proofErr w:type="spellEnd"/>
            <w:r w:rsidRPr="005B7192">
              <w:rPr>
                <w:bCs/>
                <w:sz w:val="18"/>
                <w:szCs w:val="18"/>
              </w:rPr>
              <w:t xml:space="preserve"> un total de 42 caminos seguros, beneficiando a 2106 estudiantes y generando un total de 91.968 viajes de acompañamiento. </w:t>
            </w:r>
          </w:p>
          <w:p w14:paraId="00222ABA" w14:textId="77777777" w:rsidR="00464642" w:rsidRPr="005B7192" w:rsidRDefault="000C7715" w:rsidP="00ED6F53">
            <w:pPr>
              <w:spacing w:before="240" w:after="240" w:line="240" w:lineRule="auto"/>
              <w:jc w:val="both"/>
              <w:rPr>
                <w:bCs/>
                <w:sz w:val="18"/>
                <w:szCs w:val="18"/>
              </w:rPr>
            </w:pPr>
            <w:r w:rsidRPr="005B7192">
              <w:rPr>
                <w:bCs/>
                <w:sz w:val="18"/>
                <w:szCs w:val="18"/>
              </w:rPr>
              <w:t xml:space="preserve">En relación con las actividades, se cuenta con un </w:t>
            </w:r>
            <w:r w:rsidRPr="005B7192">
              <w:rPr>
                <w:bCs/>
                <w:sz w:val="18"/>
                <w:szCs w:val="18"/>
              </w:rPr>
              <w:t>avance del 100% y están relacionadas con la gestión contractual y la ejecución operativa de los viajes.</w:t>
            </w:r>
          </w:p>
        </w:tc>
      </w:tr>
      <w:tr w:rsidR="00464642" w14:paraId="424D5F43" w14:textId="77777777" w:rsidTr="00ED6F53">
        <w:trPr>
          <w:trHeight w:val="3420"/>
        </w:trPr>
        <w:tc>
          <w:tcPr>
            <w:tcW w:w="3045" w:type="dxa"/>
            <w:tcBorders>
              <w:top w:val="nil"/>
              <w:left w:val="single" w:sz="6" w:space="0" w:color="C2D69B"/>
              <w:bottom w:val="nil"/>
              <w:right w:val="single" w:sz="6" w:space="0" w:color="C2D69B"/>
            </w:tcBorders>
            <w:shd w:val="clear" w:color="auto" w:fill="EAF1DD"/>
            <w:tcMar>
              <w:top w:w="0" w:type="dxa"/>
              <w:left w:w="100" w:type="dxa"/>
              <w:bottom w:w="0" w:type="dxa"/>
              <w:right w:w="100" w:type="dxa"/>
            </w:tcMar>
          </w:tcPr>
          <w:p w14:paraId="27A40859" w14:textId="77777777" w:rsidR="00464642" w:rsidRPr="005B7192" w:rsidRDefault="000C7715" w:rsidP="00ED6F53">
            <w:pPr>
              <w:spacing w:before="240" w:after="240" w:line="240" w:lineRule="auto"/>
              <w:jc w:val="both"/>
              <w:rPr>
                <w:bCs/>
                <w:sz w:val="18"/>
                <w:szCs w:val="18"/>
              </w:rPr>
            </w:pPr>
            <w:r w:rsidRPr="005B7192">
              <w:rPr>
                <w:bCs/>
                <w:sz w:val="18"/>
                <w:szCs w:val="18"/>
              </w:rPr>
              <w:t>3. Visitar 380 instituciones educativas en el proyecto de Ruta Pila</w:t>
            </w:r>
          </w:p>
        </w:tc>
        <w:tc>
          <w:tcPr>
            <w:tcW w:w="1342" w:type="dxa"/>
            <w:tcBorders>
              <w:top w:val="nil"/>
              <w:left w:val="nil"/>
              <w:bottom w:val="nil"/>
              <w:right w:val="single" w:sz="6" w:space="0" w:color="C2D69B"/>
            </w:tcBorders>
            <w:shd w:val="clear" w:color="auto" w:fill="EAF1DD"/>
            <w:tcMar>
              <w:top w:w="0" w:type="dxa"/>
              <w:left w:w="100" w:type="dxa"/>
              <w:bottom w:w="0" w:type="dxa"/>
              <w:right w:w="100" w:type="dxa"/>
            </w:tcMar>
          </w:tcPr>
          <w:p w14:paraId="5AE0F58E" w14:textId="77777777" w:rsidR="00464642" w:rsidRPr="005B7192" w:rsidRDefault="000C7715" w:rsidP="00ED6F53">
            <w:pPr>
              <w:spacing w:before="240" w:after="240" w:line="240" w:lineRule="auto"/>
              <w:jc w:val="center"/>
              <w:rPr>
                <w:bCs/>
                <w:sz w:val="18"/>
                <w:szCs w:val="18"/>
              </w:rPr>
            </w:pPr>
            <w:r w:rsidRPr="005B7192">
              <w:rPr>
                <w:bCs/>
                <w:sz w:val="18"/>
                <w:szCs w:val="18"/>
              </w:rPr>
              <w:t>77</w:t>
            </w:r>
          </w:p>
        </w:tc>
        <w:tc>
          <w:tcPr>
            <w:tcW w:w="1275" w:type="dxa"/>
            <w:tcBorders>
              <w:top w:val="nil"/>
              <w:left w:val="nil"/>
              <w:bottom w:val="nil"/>
              <w:right w:val="single" w:sz="6" w:space="0" w:color="C2D69B"/>
            </w:tcBorders>
            <w:shd w:val="clear" w:color="auto" w:fill="EAF1DD"/>
            <w:tcMar>
              <w:top w:w="0" w:type="dxa"/>
              <w:left w:w="100" w:type="dxa"/>
              <w:bottom w:w="0" w:type="dxa"/>
              <w:right w:w="100" w:type="dxa"/>
            </w:tcMar>
          </w:tcPr>
          <w:p w14:paraId="03391D69" w14:textId="77777777" w:rsidR="00464642" w:rsidRPr="005B7192" w:rsidRDefault="000C7715" w:rsidP="00ED6F53">
            <w:pPr>
              <w:spacing w:before="240" w:after="240" w:line="240" w:lineRule="auto"/>
              <w:jc w:val="center"/>
              <w:rPr>
                <w:bCs/>
                <w:sz w:val="18"/>
                <w:szCs w:val="18"/>
              </w:rPr>
            </w:pPr>
            <w:r w:rsidRPr="005B7192">
              <w:rPr>
                <w:bCs/>
                <w:sz w:val="18"/>
                <w:szCs w:val="18"/>
              </w:rPr>
              <w:t>77</w:t>
            </w:r>
          </w:p>
        </w:tc>
        <w:tc>
          <w:tcPr>
            <w:tcW w:w="1418" w:type="dxa"/>
            <w:tcBorders>
              <w:top w:val="nil"/>
              <w:left w:val="nil"/>
              <w:bottom w:val="nil"/>
              <w:right w:val="single" w:sz="6" w:space="0" w:color="C2D69B"/>
            </w:tcBorders>
            <w:shd w:val="clear" w:color="auto" w:fill="EAF1DD"/>
            <w:tcMar>
              <w:top w:w="0" w:type="dxa"/>
              <w:left w:w="100" w:type="dxa"/>
              <w:bottom w:w="0" w:type="dxa"/>
              <w:right w:w="100" w:type="dxa"/>
            </w:tcMar>
          </w:tcPr>
          <w:p w14:paraId="4129E9EF" w14:textId="77777777" w:rsidR="00464642" w:rsidRPr="005B7192" w:rsidRDefault="000C7715" w:rsidP="00ED6F53">
            <w:pPr>
              <w:spacing w:before="240" w:after="240" w:line="240" w:lineRule="auto"/>
              <w:jc w:val="center"/>
              <w:rPr>
                <w:bCs/>
                <w:sz w:val="18"/>
                <w:szCs w:val="18"/>
              </w:rPr>
            </w:pPr>
            <w:r w:rsidRPr="005B7192">
              <w:rPr>
                <w:bCs/>
                <w:sz w:val="18"/>
                <w:szCs w:val="18"/>
              </w:rPr>
              <w:t>100%</w:t>
            </w:r>
          </w:p>
        </w:tc>
        <w:tc>
          <w:tcPr>
            <w:tcW w:w="6345" w:type="dxa"/>
            <w:tcBorders>
              <w:top w:val="nil"/>
              <w:left w:val="nil"/>
              <w:bottom w:val="nil"/>
              <w:right w:val="single" w:sz="6" w:space="0" w:color="C2D69B"/>
            </w:tcBorders>
            <w:shd w:val="clear" w:color="auto" w:fill="EAF1DD"/>
            <w:tcMar>
              <w:top w:w="0" w:type="dxa"/>
              <w:left w:w="100" w:type="dxa"/>
              <w:bottom w:w="0" w:type="dxa"/>
              <w:right w:w="100" w:type="dxa"/>
            </w:tcMar>
          </w:tcPr>
          <w:p w14:paraId="000056CA" w14:textId="77777777" w:rsidR="00464642" w:rsidRPr="005B7192" w:rsidRDefault="000C7715" w:rsidP="00ED6F53">
            <w:pPr>
              <w:spacing w:before="240" w:after="240" w:line="240" w:lineRule="auto"/>
              <w:jc w:val="both"/>
              <w:rPr>
                <w:bCs/>
                <w:sz w:val="18"/>
                <w:szCs w:val="18"/>
              </w:rPr>
            </w:pPr>
            <w:r w:rsidRPr="005B7192">
              <w:rPr>
                <w:bCs/>
                <w:sz w:val="18"/>
                <w:szCs w:val="18"/>
              </w:rPr>
              <w:t xml:space="preserve">En lo corrido del año se ha realizado actividades de control, a </w:t>
            </w:r>
            <w:r w:rsidRPr="005B7192">
              <w:rPr>
                <w:bCs/>
                <w:sz w:val="18"/>
                <w:szCs w:val="18"/>
              </w:rPr>
              <w:t>través del desarrollo de 77 visitas a instituciones educativas con el acompañamiento de la Policía de Tránsito en la vigencia.</w:t>
            </w:r>
          </w:p>
          <w:p w14:paraId="280E2926" w14:textId="77777777" w:rsidR="00464642" w:rsidRPr="005B7192" w:rsidRDefault="000C7715" w:rsidP="00ED6F53">
            <w:pPr>
              <w:spacing w:before="240" w:after="240" w:line="240" w:lineRule="auto"/>
              <w:jc w:val="both"/>
              <w:rPr>
                <w:bCs/>
                <w:sz w:val="18"/>
                <w:szCs w:val="18"/>
              </w:rPr>
            </w:pPr>
            <w:r w:rsidRPr="005B7192">
              <w:rPr>
                <w:bCs/>
                <w:sz w:val="18"/>
                <w:szCs w:val="18"/>
              </w:rPr>
              <w:t>El proyecto Ruta Pila, desarrolla actividades de prevención y control, buscando mejorar la calidad de viaje de los estudiantes. E</w:t>
            </w:r>
            <w:r w:rsidRPr="005B7192">
              <w:rPr>
                <w:bCs/>
                <w:sz w:val="18"/>
                <w:szCs w:val="18"/>
              </w:rPr>
              <w:t>stas actividades son acompañadas por personal de la Autoridad de Tránsito en vía, que es el encargado de verificar las condiciones de seguridad y el cumplimiento normativo en materia de tránsito y transporte por parte de los vehículos de transporte escolar</w:t>
            </w:r>
            <w:r w:rsidRPr="005B7192">
              <w:rPr>
                <w:bCs/>
                <w:sz w:val="18"/>
                <w:szCs w:val="18"/>
              </w:rPr>
              <w:t xml:space="preserve"> que prestan sus servicios en la ciudad y de esta manera aportar en la seguridad vial de las niñas, niños, jóvenes y adolescentes que se desplazan en este medio de transporte desde y hacia sus instituciones educativas. En relación con las actividades, se p</w:t>
            </w:r>
            <w:r w:rsidRPr="005B7192">
              <w:rPr>
                <w:bCs/>
                <w:sz w:val="18"/>
                <w:szCs w:val="18"/>
              </w:rPr>
              <w:t>resenta el 100% de la ejecución de las actividades proyectadas para el logro de la meta.</w:t>
            </w:r>
          </w:p>
        </w:tc>
      </w:tr>
      <w:tr w:rsidR="00464642" w14:paraId="4E892617" w14:textId="77777777" w:rsidTr="00ED6F53">
        <w:trPr>
          <w:trHeight w:val="3810"/>
        </w:trPr>
        <w:tc>
          <w:tcPr>
            <w:tcW w:w="3045" w:type="dxa"/>
            <w:tcBorders>
              <w:top w:val="nil"/>
              <w:left w:val="single" w:sz="6" w:space="0" w:color="C2D69B"/>
              <w:bottom w:val="single" w:sz="6" w:space="0" w:color="C2D69B"/>
              <w:right w:val="single" w:sz="6" w:space="0" w:color="C2D69B"/>
            </w:tcBorders>
            <w:shd w:val="clear" w:color="auto" w:fill="DBE5F1"/>
            <w:tcMar>
              <w:top w:w="0" w:type="dxa"/>
              <w:left w:w="100" w:type="dxa"/>
              <w:bottom w:w="0" w:type="dxa"/>
              <w:right w:w="100" w:type="dxa"/>
            </w:tcMar>
          </w:tcPr>
          <w:p w14:paraId="2D4C6768" w14:textId="77777777" w:rsidR="00464642" w:rsidRPr="005B7192" w:rsidRDefault="000C7715" w:rsidP="00ED6F53">
            <w:pPr>
              <w:spacing w:before="240" w:after="240" w:line="240" w:lineRule="auto"/>
              <w:jc w:val="both"/>
              <w:rPr>
                <w:bCs/>
                <w:sz w:val="18"/>
                <w:szCs w:val="18"/>
              </w:rPr>
            </w:pPr>
            <w:r w:rsidRPr="005B7192">
              <w:rPr>
                <w:bCs/>
                <w:sz w:val="18"/>
                <w:szCs w:val="18"/>
              </w:rPr>
              <w:lastRenderedPageBreak/>
              <w:t>4. Realizar el control de 24.000 vehículos escolares en el proyecto Ruta Pila para mejorar la experiencia de viaje de niñas, niños y adolescentes</w:t>
            </w:r>
          </w:p>
        </w:tc>
        <w:tc>
          <w:tcPr>
            <w:tcW w:w="1342"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6727C0FE" w14:textId="77777777" w:rsidR="00464642" w:rsidRPr="005B7192" w:rsidRDefault="000C7715" w:rsidP="00ED6F53">
            <w:pPr>
              <w:spacing w:before="240" w:after="240" w:line="240" w:lineRule="auto"/>
              <w:jc w:val="both"/>
              <w:rPr>
                <w:bCs/>
                <w:sz w:val="18"/>
                <w:szCs w:val="18"/>
              </w:rPr>
            </w:pPr>
            <w:r w:rsidRPr="005B7192">
              <w:rPr>
                <w:bCs/>
                <w:sz w:val="18"/>
                <w:szCs w:val="18"/>
              </w:rPr>
              <w:t>4.011</w:t>
            </w:r>
          </w:p>
        </w:tc>
        <w:tc>
          <w:tcPr>
            <w:tcW w:w="1275"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7B23C3A9" w14:textId="77777777" w:rsidR="00464642" w:rsidRPr="005B7192" w:rsidRDefault="000C7715" w:rsidP="00ED6F53">
            <w:pPr>
              <w:spacing w:before="240" w:after="240" w:line="240" w:lineRule="auto"/>
              <w:jc w:val="both"/>
              <w:rPr>
                <w:bCs/>
                <w:sz w:val="18"/>
                <w:szCs w:val="18"/>
              </w:rPr>
            </w:pPr>
            <w:r w:rsidRPr="005B7192">
              <w:rPr>
                <w:bCs/>
                <w:sz w:val="18"/>
                <w:szCs w:val="18"/>
              </w:rPr>
              <w:t>4.011</w:t>
            </w:r>
          </w:p>
        </w:tc>
        <w:tc>
          <w:tcPr>
            <w:tcW w:w="1418"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2616201C" w14:textId="77777777" w:rsidR="00464642" w:rsidRPr="005B7192" w:rsidRDefault="000C7715" w:rsidP="00ED6F53">
            <w:pPr>
              <w:spacing w:before="240" w:after="240" w:line="240" w:lineRule="auto"/>
              <w:jc w:val="both"/>
              <w:rPr>
                <w:bCs/>
                <w:sz w:val="18"/>
                <w:szCs w:val="18"/>
              </w:rPr>
            </w:pPr>
            <w:r w:rsidRPr="005B7192">
              <w:rPr>
                <w:bCs/>
                <w:sz w:val="18"/>
                <w:szCs w:val="18"/>
              </w:rPr>
              <w:t>100%</w:t>
            </w:r>
          </w:p>
        </w:tc>
        <w:tc>
          <w:tcPr>
            <w:tcW w:w="6345"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39DA936F" w14:textId="77777777" w:rsidR="00464642" w:rsidRPr="005B7192" w:rsidRDefault="000C7715" w:rsidP="00ED6F53">
            <w:pPr>
              <w:spacing w:before="240" w:after="240" w:line="240" w:lineRule="auto"/>
              <w:jc w:val="both"/>
              <w:rPr>
                <w:bCs/>
                <w:sz w:val="18"/>
                <w:szCs w:val="18"/>
              </w:rPr>
            </w:pPr>
            <w:r w:rsidRPr="005B7192">
              <w:rPr>
                <w:bCs/>
                <w:sz w:val="18"/>
                <w:szCs w:val="18"/>
              </w:rPr>
              <w:t>El proyecto Ruta Pila, desarrolla actividades de prevención y control, buscando mejorar la calidad de viaje de los estudiantes. Estas actividades son acompañadas por personal de la Autoridad de Tránsito en vía, que es el encargado de verificar las condicio</w:t>
            </w:r>
            <w:r w:rsidRPr="005B7192">
              <w:rPr>
                <w:bCs/>
                <w:sz w:val="18"/>
                <w:szCs w:val="18"/>
              </w:rPr>
              <w:t>nes de seguridad y el cumplimiento normativo en materia de tránsito y transporte por parte de los vehículos de transporte escolar que prestan sus servicios en la ciudad y de esta manera aportar en la seguridad vial de las niñas, niños, jóvenes y adolescent</w:t>
            </w:r>
            <w:r w:rsidRPr="005B7192">
              <w:rPr>
                <w:bCs/>
                <w:sz w:val="18"/>
                <w:szCs w:val="18"/>
              </w:rPr>
              <w:t>es que se desplazan en este medio de transporte desde y hacia sus instituciones educativas.</w:t>
            </w:r>
          </w:p>
          <w:p w14:paraId="1156EB2F" w14:textId="77777777" w:rsidR="00464642" w:rsidRPr="005B7192" w:rsidRDefault="000C7715" w:rsidP="00ED6F53">
            <w:pPr>
              <w:spacing w:before="240" w:after="240" w:line="240" w:lineRule="auto"/>
              <w:jc w:val="both"/>
              <w:rPr>
                <w:bCs/>
                <w:sz w:val="18"/>
                <w:szCs w:val="18"/>
              </w:rPr>
            </w:pPr>
            <w:r w:rsidRPr="005B7192">
              <w:rPr>
                <w:bCs/>
                <w:sz w:val="18"/>
                <w:szCs w:val="18"/>
              </w:rPr>
              <w:t>Aunando esfuerzos con la autoridad de tránsito en vía, en lo corrido de la vigencia se logró la verificación de 4.011 vehículos de transporte escolar, a través de l</w:t>
            </w:r>
            <w:r w:rsidRPr="005B7192">
              <w:rPr>
                <w:bCs/>
                <w:sz w:val="18"/>
                <w:szCs w:val="18"/>
              </w:rPr>
              <w:t>as actividades de control y verificación de cumplimiento normativo de tránsito y transporte por parte de los vehículos escolares. En relación con las actividades, se cuenta con un cumplimiento del 100% de las actividades de control previamente programadas.</w:t>
            </w:r>
          </w:p>
        </w:tc>
      </w:tr>
    </w:tbl>
    <w:tbl>
      <w:tblPr>
        <w:tblStyle w:val="af5"/>
        <w:tblpPr w:leftFromText="141" w:rightFromText="141" w:vertAnchor="page" w:horzAnchor="margin" w:tblpY="1651"/>
        <w:tblW w:w="1366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414"/>
        <w:gridCol w:w="249"/>
      </w:tblGrid>
      <w:tr w:rsidR="005B7192" w14:paraId="7F1EAFAB" w14:textId="77777777" w:rsidTr="00210144">
        <w:trPr>
          <w:trHeight w:val="1034"/>
        </w:trPr>
        <w:tc>
          <w:tcPr>
            <w:tcW w:w="13414" w:type="dxa"/>
            <w:tcBorders>
              <w:top w:val="single" w:sz="6" w:space="0" w:color="C2D69B"/>
              <w:left w:val="single" w:sz="6" w:space="0" w:color="C2D69B"/>
              <w:bottom w:val="single" w:sz="6" w:space="0" w:color="C2D69B"/>
              <w:right w:val="single" w:sz="6" w:space="0" w:color="C2D69B"/>
            </w:tcBorders>
            <w:shd w:val="clear" w:color="auto" w:fill="2E74B5"/>
            <w:tcMar>
              <w:top w:w="0" w:type="dxa"/>
              <w:left w:w="100" w:type="dxa"/>
              <w:bottom w:w="0" w:type="dxa"/>
              <w:right w:w="100" w:type="dxa"/>
            </w:tcMar>
          </w:tcPr>
          <w:p w14:paraId="2F3C3BDC" w14:textId="77777777" w:rsidR="005B7192" w:rsidRPr="005B7192" w:rsidRDefault="005B7192" w:rsidP="00210144">
            <w:pPr>
              <w:spacing w:after="0"/>
              <w:ind w:left="-140"/>
              <w:jc w:val="both"/>
              <w:rPr>
                <w:bCs/>
                <w:color w:val="FFFFFF"/>
                <w:sz w:val="20"/>
                <w:szCs w:val="20"/>
              </w:rPr>
            </w:pPr>
            <w:r>
              <w:rPr>
                <w:b/>
              </w:rPr>
              <w:t xml:space="preserve"> </w:t>
            </w:r>
            <w:r>
              <w:rPr>
                <w:b/>
                <w:color w:val="FFFFFF"/>
              </w:rPr>
              <w:t xml:space="preserve">   </w:t>
            </w:r>
            <w:r w:rsidRPr="005B7192">
              <w:rPr>
                <w:bCs/>
                <w:color w:val="FFFFFF"/>
                <w:sz w:val="20"/>
                <w:szCs w:val="20"/>
              </w:rPr>
              <w:t>PROYECTO 7578 - Fortalecimiento de la gestión y control de la movilidad</w:t>
            </w:r>
          </w:p>
          <w:p w14:paraId="34D12D6E" w14:textId="77777777" w:rsidR="005B7192" w:rsidRPr="005B7192" w:rsidRDefault="005B7192" w:rsidP="00210144">
            <w:pPr>
              <w:spacing w:after="0" w:line="240" w:lineRule="auto"/>
              <w:jc w:val="both"/>
              <w:rPr>
                <w:bCs/>
                <w:color w:val="FFFFFF"/>
                <w:sz w:val="20"/>
                <w:szCs w:val="20"/>
              </w:rPr>
            </w:pPr>
            <w:r w:rsidRPr="005B7192">
              <w:rPr>
                <w:bCs/>
                <w:color w:val="FFFFFF"/>
                <w:sz w:val="20"/>
                <w:szCs w:val="20"/>
              </w:rPr>
              <w:t>Objetivos específicos:</w:t>
            </w:r>
          </w:p>
          <w:p w14:paraId="57C8ABE0" w14:textId="77777777" w:rsidR="005B7192" w:rsidRPr="005B7192" w:rsidRDefault="005B7192" w:rsidP="00210144">
            <w:pPr>
              <w:spacing w:after="0" w:line="240" w:lineRule="auto"/>
              <w:ind w:left="3200" w:right="-387" w:hanging="3200"/>
              <w:jc w:val="both"/>
              <w:rPr>
                <w:bCs/>
                <w:color w:val="FFFFFF"/>
                <w:sz w:val="20"/>
                <w:szCs w:val="20"/>
              </w:rPr>
            </w:pPr>
            <w:r w:rsidRPr="005B7192">
              <w:rPr>
                <w:bCs/>
                <w:color w:val="FFFFFF"/>
                <w:sz w:val="20"/>
                <w:szCs w:val="20"/>
              </w:rPr>
              <w:t>·</w:t>
            </w:r>
            <w:r w:rsidRPr="005B7192">
              <w:rPr>
                <w:rFonts w:ascii="Times New Roman" w:eastAsia="Times New Roman" w:hAnsi="Times New Roman" w:cs="Times New Roman"/>
                <w:bCs/>
                <w:color w:val="FFFFFF"/>
                <w:sz w:val="20"/>
                <w:szCs w:val="20"/>
              </w:rPr>
              <w:t xml:space="preserve">         </w:t>
            </w:r>
            <w:r w:rsidRPr="005B7192">
              <w:rPr>
                <w:bCs/>
                <w:color w:val="FFFFFF"/>
                <w:sz w:val="20"/>
                <w:szCs w:val="20"/>
              </w:rPr>
              <w:t>Promover a través de medidas de gestión en vía y uso de herramientas tecnológicas el cumplimiento de las normas de tránsito vigentes.</w:t>
            </w:r>
          </w:p>
          <w:p w14:paraId="4876A530" w14:textId="77777777" w:rsidR="005B7192" w:rsidRDefault="005B7192" w:rsidP="00210144">
            <w:pPr>
              <w:spacing w:after="0" w:line="240" w:lineRule="auto"/>
              <w:ind w:left="3200" w:hanging="3200"/>
              <w:jc w:val="both"/>
              <w:rPr>
                <w:b/>
                <w:color w:val="FFFFFF"/>
                <w:sz w:val="21"/>
                <w:szCs w:val="21"/>
              </w:rPr>
            </w:pPr>
            <w:r w:rsidRPr="005B7192">
              <w:rPr>
                <w:bCs/>
                <w:color w:val="FFFFFF"/>
                <w:sz w:val="20"/>
                <w:szCs w:val="20"/>
              </w:rPr>
              <w:t>·</w:t>
            </w:r>
            <w:r w:rsidRPr="005B7192">
              <w:rPr>
                <w:rFonts w:ascii="Times New Roman" w:eastAsia="Times New Roman" w:hAnsi="Times New Roman" w:cs="Times New Roman"/>
                <w:bCs/>
                <w:color w:val="FFFFFF"/>
                <w:sz w:val="20"/>
                <w:szCs w:val="20"/>
              </w:rPr>
              <w:t xml:space="preserve">         </w:t>
            </w:r>
            <w:r w:rsidRPr="005B7192">
              <w:rPr>
                <w:bCs/>
                <w:color w:val="FFFFFF"/>
                <w:sz w:val="20"/>
                <w:szCs w:val="20"/>
              </w:rPr>
              <w:t>Implementar acciones para reducir la congestión vial de la ciudad</w:t>
            </w:r>
            <w:r w:rsidRPr="005B7192">
              <w:rPr>
                <w:b/>
                <w:color w:val="FFFFFF"/>
                <w:sz w:val="20"/>
                <w:szCs w:val="20"/>
              </w:rPr>
              <w:t>.</w:t>
            </w:r>
          </w:p>
        </w:tc>
        <w:tc>
          <w:tcPr>
            <w:tcW w:w="249" w:type="dxa"/>
            <w:tcBorders>
              <w:top w:val="nil"/>
              <w:left w:val="nil"/>
              <w:bottom w:val="single" w:sz="6" w:space="0" w:color="C2D69B"/>
              <w:right w:val="nil"/>
            </w:tcBorders>
            <w:tcMar>
              <w:top w:w="100" w:type="dxa"/>
              <w:left w:w="100" w:type="dxa"/>
              <w:bottom w:w="100" w:type="dxa"/>
              <w:right w:w="100" w:type="dxa"/>
            </w:tcMar>
          </w:tcPr>
          <w:p w14:paraId="0AAC0319" w14:textId="77777777" w:rsidR="005B7192" w:rsidRDefault="005B7192" w:rsidP="005B7192">
            <w:pPr>
              <w:spacing w:before="240" w:after="240"/>
              <w:rPr>
                <w:b/>
              </w:rPr>
            </w:pPr>
            <w:r>
              <w:rPr>
                <w:b/>
              </w:rPr>
              <w:t xml:space="preserve"> </w:t>
            </w:r>
          </w:p>
          <w:p w14:paraId="03FF95B3" w14:textId="77777777" w:rsidR="005B7192" w:rsidRDefault="005B7192" w:rsidP="005B7192">
            <w:pPr>
              <w:spacing w:before="240" w:after="240"/>
              <w:rPr>
                <w:b/>
              </w:rPr>
            </w:pPr>
            <w:r>
              <w:rPr>
                <w:b/>
              </w:rPr>
              <w:t xml:space="preserve"> </w:t>
            </w:r>
          </w:p>
        </w:tc>
      </w:tr>
    </w:tbl>
    <w:p w14:paraId="17DFDC02" w14:textId="57462370" w:rsidR="00464642" w:rsidRDefault="005B7192">
      <w:pPr>
        <w:spacing w:before="240" w:after="240"/>
        <w:ind w:firstLine="280"/>
        <w:rPr>
          <w:b/>
        </w:rPr>
      </w:pPr>
      <w:r>
        <w:rPr>
          <w:b/>
        </w:rPr>
        <w:t xml:space="preserve"> </w:t>
      </w:r>
      <w:r w:rsidR="000C7715">
        <w:rPr>
          <w:b/>
        </w:rPr>
        <w:t>-------------------------------------------------------------------------------------------------------------------------------------------------------------------------------------------</w:t>
      </w:r>
    </w:p>
    <w:tbl>
      <w:tblPr>
        <w:tblStyle w:val="af6"/>
        <w:tblW w:w="-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5"/>
        <w:gridCol w:w="1276"/>
        <w:gridCol w:w="1276"/>
        <w:gridCol w:w="1559"/>
        <w:gridCol w:w="7464"/>
      </w:tblGrid>
      <w:tr w:rsidR="00ED6F53" w:rsidRPr="009D1C7A" w14:paraId="1D47AEF3" w14:textId="77777777" w:rsidTr="005B7192">
        <w:trPr>
          <w:trHeight w:val="915"/>
          <w:tblHeader/>
        </w:trPr>
        <w:tc>
          <w:tcPr>
            <w:tcW w:w="1835" w:type="dxa"/>
            <w:tcBorders>
              <w:top w:val="nil"/>
              <w:left w:val="single" w:sz="6" w:space="0" w:color="C2D69B"/>
              <w:bottom w:val="single" w:sz="6" w:space="0" w:color="C2D69B"/>
              <w:right w:val="single" w:sz="6" w:space="0" w:color="C2D69B"/>
            </w:tcBorders>
            <w:shd w:val="clear" w:color="auto" w:fill="4F81BD" w:themeFill="accent1"/>
            <w:tcMar>
              <w:top w:w="0" w:type="dxa"/>
              <w:left w:w="100" w:type="dxa"/>
              <w:bottom w:w="0" w:type="dxa"/>
              <w:right w:w="100" w:type="dxa"/>
            </w:tcMar>
          </w:tcPr>
          <w:p w14:paraId="0207F62C" w14:textId="33D26CCA" w:rsidR="00464642" w:rsidRPr="009D1C7A" w:rsidRDefault="00ED6F53">
            <w:pPr>
              <w:spacing w:before="240" w:after="240"/>
              <w:jc w:val="center"/>
              <w:rPr>
                <w:color w:val="FFFFFF" w:themeColor="background1"/>
                <w:sz w:val="18"/>
                <w:szCs w:val="18"/>
              </w:rPr>
            </w:pPr>
            <w:r w:rsidRPr="009D1C7A">
              <w:rPr>
                <w:color w:val="FFFFFF" w:themeColor="background1"/>
                <w:sz w:val="18"/>
                <w:szCs w:val="18"/>
              </w:rPr>
              <w:lastRenderedPageBreak/>
              <w:tab/>
              <w:t>Meta</w:t>
            </w:r>
          </w:p>
        </w:tc>
        <w:tc>
          <w:tcPr>
            <w:tcW w:w="1276"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067BA75E" w14:textId="77777777" w:rsidR="00464642" w:rsidRPr="009D1C7A" w:rsidRDefault="000C7715">
            <w:pPr>
              <w:spacing w:before="240" w:after="240"/>
              <w:jc w:val="center"/>
              <w:rPr>
                <w:color w:val="FFFFFF" w:themeColor="background1"/>
                <w:sz w:val="18"/>
                <w:szCs w:val="18"/>
              </w:rPr>
            </w:pPr>
            <w:r w:rsidRPr="009D1C7A">
              <w:rPr>
                <w:color w:val="FFFFFF" w:themeColor="background1"/>
                <w:sz w:val="18"/>
                <w:szCs w:val="18"/>
              </w:rPr>
              <w:t>Magnitud Programada</w:t>
            </w:r>
          </w:p>
        </w:tc>
        <w:tc>
          <w:tcPr>
            <w:tcW w:w="1276"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50D06929" w14:textId="77777777" w:rsidR="00464642" w:rsidRPr="009D1C7A" w:rsidRDefault="000C7715">
            <w:pPr>
              <w:spacing w:before="240" w:after="240"/>
              <w:jc w:val="center"/>
              <w:rPr>
                <w:color w:val="FFFFFF" w:themeColor="background1"/>
                <w:sz w:val="18"/>
                <w:szCs w:val="18"/>
              </w:rPr>
            </w:pPr>
            <w:r w:rsidRPr="009D1C7A">
              <w:rPr>
                <w:color w:val="FFFFFF" w:themeColor="background1"/>
                <w:sz w:val="18"/>
                <w:szCs w:val="18"/>
              </w:rPr>
              <w:t>Magnitud Ejecutada</w:t>
            </w:r>
          </w:p>
        </w:tc>
        <w:tc>
          <w:tcPr>
            <w:tcW w:w="1559"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665F3A93" w14:textId="77777777" w:rsidR="00464642" w:rsidRPr="009D1C7A" w:rsidRDefault="000C7715">
            <w:pPr>
              <w:spacing w:before="240" w:after="240"/>
              <w:jc w:val="center"/>
              <w:rPr>
                <w:color w:val="FFFFFF" w:themeColor="background1"/>
                <w:sz w:val="18"/>
                <w:szCs w:val="18"/>
              </w:rPr>
            </w:pPr>
            <w:r w:rsidRPr="009D1C7A">
              <w:rPr>
                <w:color w:val="FFFFFF" w:themeColor="background1"/>
                <w:sz w:val="18"/>
                <w:szCs w:val="18"/>
              </w:rPr>
              <w:t>% de Cumplimiento</w:t>
            </w:r>
          </w:p>
        </w:tc>
        <w:tc>
          <w:tcPr>
            <w:tcW w:w="7464"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6E571183" w14:textId="77777777" w:rsidR="00464642" w:rsidRPr="009D1C7A" w:rsidRDefault="000C7715">
            <w:pPr>
              <w:spacing w:before="240" w:after="240"/>
              <w:jc w:val="center"/>
              <w:rPr>
                <w:color w:val="FFFFFF" w:themeColor="background1"/>
                <w:sz w:val="18"/>
                <w:szCs w:val="18"/>
              </w:rPr>
            </w:pPr>
            <w:r w:rsidRPr="009D1C7A">
              <w:rPr>
                <w:color w:val="FFFFFF" w:themeColor="background1"/>
                <w:sz w:val="18"/>
                <w:szCs w:val="18"/>
              </w:rPr>
              <w:t>Avanc</w:t>
            </w:r>
            <w:r w:rsidRPr="009D1C7A">
              <w:rPr>
                <w:color w:val="FFFFFF" w:themeColor="background1"/>
                <w:sz w:val="18"/>
                <w:szCs w:val="18"/>
              </w:rPr>
              <w:t>es y Logros</w:t>
            </w:r>
          </w:p>
        </w:tc>
      </w:tr>
      <w:tr w:rsidR="00464642" w:rsidRPr="009D1C7A" w14:paraId="4EABAE3D" w14:textId="77777777" w:rsidTr="005B7192">
        <w:trPr>
          <w:trHeight w:val="4545"/>
        </w:trPr>
        <w:tc>
          <w:tcPr>
            <w:tcW w:w="1835" w:type="dxa"/>
            <w:tcBorders>
              <w:top w:val="nil"/>
              <w:left w:val="single" w:sz="6" w:space="0" w:color="C2D69B"/>
              <w:bottom w:val="single" w:sz="6" w:space="0" w:color="C2D69B"/>
              <w:right w:val="single" w:sz="6" w:space="0" w:color="C2D69B"/>
            </w:tcBorders>
            <w:shd w:val="clear" w:color="auto" w:fill="EBF1DD"/>
            <w:tcMar>
              <w:top w:w="0" w:type="dxa"/>
              <w:left w:w="100" w:type="dxa"/>
              <w:bottom w:w="0" w:type="dxa"/>
              <w:right w:w="100" w:type="dxa"/>
            </w:tcMar>
          </w:tcPr>
          <w:p w14:paraId="620F6A88" w14:textId="77777777" w:rsidR="00464642" w:rsidRPr="009D1C7A" w:rsidRDefault="000C7715" w:rsidP="00210144">
            <w:pPr>
              <w:spacing w:after="0"/>
              <w:jc w:val="both"/>
              <w:rPr>
                <w:sz w:val="18"/>
                <w:szCs w:val="18"/>
              </w:rPr>
            </w:pPr>
            <w:r w:rsidRPr="009D1C7A">
              <w:rPr>
                <w:sz w:val="18"/>
                <w:szCs w:val="18"/>
              </w:rPr>
              <w:t>1. Mantener por encima del 99% la disponibilidad del sistema de semaforización</w:t>
            </w:r>
          </w:p>
        </w:tc>
        <w:tc>
          <w:tcPr>
            <w:tcW w:w="1276"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0476BD79" w14:textId="77777777" w:rsidR="00464642" w:rsidRPr="009D1C7A" w:rsidRDefault="000C7715" w:rsidP="00210144">
            <w:pPr>
              <w:spacing w:after="0"/>
              <w:jc w:val="center"/>
              <w:rPr>
                <w:sz w:val="18"/>
                <w:szCs w:val="18"/>
              </w:rPr>
            </w:pPr>
            <w:r w:rsidRPr="009D1C7A">
              <w:rPr>
                <w:sz w:val="18"/>
                <w:szCs w:val="18"/>
              </w:rPr>
              <w:t>99</w:t>
            </w:r>
          </w:p>
        </w:tc>
        <w:tc>
          <w:tcPr>
            <w:tcW w:w="1276"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5A4F8B2B" w14:textId="77777777" w:rsidR="00464642" w:rsidRPr="009D1C7A" w:rsidRDefault="000C7715" w:rsidP="00210144">
            <w:pPr>
              <w:spacing w:after="0"/>
              <w:jc w:val="center"/>
              <w:rPr>
                <w:sz w:val="18"/>
                <w:szCs w:val="18"/>
              </w:rPr>
            </w:pPr>
            <w:r w:rsidRPr="009D1C7A">
              <w:rPr>
                <w:sz w:val="18"/>
                <w:szCs w:val="18"/>
              </w:rPr>
              <w:t>99,9</w:t>
            </w:r>
          </w:p>
        </w:tc>
        <w:tc>
          <w:tcPr>
            <w:tcW w:w="1559"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389AE403" w14:textId="77777777" w:rsidR="00464642" w:rsidRPr="009D1C7A" w:rsidRDefault="000C7715" w:rsidP="00210144">
            <w:pPr>
              <w:spacing w:after="0"/>
              <w:jc w:val="center"/>
              <w:rPr>
                <w:sz w:val="18"/>
                <w:szCs w:val="18"/>
              </w:rPr>
            </w:pPr>
            <w:r w:rsidRPr="009D1C7A">
              <w:rPr>
                <w:sz w:val="18"/>
                <w:szCs w:val="18"/>
              </w:rPr>
              <w:t>100,9%</w:t>
            </w:r>
          </w:p>
        </w:tc>
        <w:tc>
          <w:tcPr>
            <w:tcW w:w="7464"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292A1671" w14:textId="1EB6D236" w:rsidR="00210144" w:rsidRPr="009D1C7A" w:rsidRDefault="000C7715" w:rsidP="00210144">
            <w:pPr>
              <w:spacing w:after="0"/>
              <w:jc w:val="both"/>
              <w:rPr>
                <w:sz w:val="18"/>
                <w:szCs w:val="18"/>
              </w:rPr>
            </w:pPr>
            <w:r w:rsidRPr="009D1C7A">
              <w:rPr>
                <w:sz w:val="18"/>
                <w:szCs w:val="18"/>
              </w:rPr>
              <w:t xml:space="preserve">Se logró ofrecer un servicio óptimo para la ciudadanía, teniendo en cuenta que se ha venido garantizando la disponibilidad del sistema </w:t>
            </w:r>
            <w:r w:rsidRPr="009D1C7A">
              <w:rPr>
                <w:sz w:val="18"/>
                <w:szCs w:val="18"/>
              </w:rPr>
              <w:t xml:space="preserve">semafórico en la ciudad por encima del 99%,  por lo cual se ha incrementado la seguridad vial, de manera tal que los diferentes actores viales se sientan más seguros  puesto que se tiene en pleno funcionamiento el sistema y esto hace que la seguridad y la </w:t>
            </w:r>
            <w:r w:rsidRPr="009D1C7A">
              <w:rPr>
                <w:sz w:val="18"/>
                <w:szCs w:val="18"/>
              </w:rPr>
              <w:t>movilidad de la ciudad al tener en funcionamiento el mismo fluya de manera más adecuada; sin embargo, es importante resaltar que parte vital del sistema resulta ser la atención y aplicación que los usuarios hagan del mismo, pues si no se respetan las inter</w:t>
            </w:r>
            <w:r w:rsidRPr="009D1C7A">
              <w:rPr>
                <w:sz w:val="18"/>
                <w:szCs w:val="18"/>
              </w:rPr>
              <w:t>secciones semaforizadas resulta ser peligroso para la ciudadanía el tránsito por las vías de la capital, pese a que se garantice la sostenibilidad del sistema. Las actividades programadas para el semestre se ejecutaron al 100%, entre ellas están la ejecuci</w:t>
            </w:r>
            <w:r w:rsidRPr="009D1C7A">
              <w:rPr>
                <w:sz w:val="18"/>
                <w:szCs w:val="18"/>
              </w:rPr>
              <w:t>ón del contrato de seguros, el proceso pre contractual del sistema, seguimiento a los tipos de fallas, y los programas preventivos y de mantenimiento. Siempre se deja el seguimiento en los documentos de seguimiento de los programas preventivos y de manteni</w:t>
            </w:r>
            <w:r w:rsidRPr="009D1C7A">
              <w:rPr>
                <w:sz w:val="18"/>
                <w:szCs w:val="18"/>
              </w:rPr>
              <w:t>miento del sistema. Se dio cumplimiento en resultados y calidad de los bienes y servicios entregados en beneficio de la ciudadanía para el cuatrienio al mantener la disponibilidad del sistema de semaforización por encima del 99%.</w:t>
            </w:r>
          </w:p>
        </w:tc>
      </w:tr>
      <w:tr w:rsidR="00464642" w:rsidRPr="009D1C7A" w14:paraId="43018170" w14:textId="77777777" w:rsidTr="005B7192">
        <w:trPr>
          <w:trHeight w:val="8385"/>
        </w:trPr>
        <w:tc>
          <w:tcPr>
            <w:tcW w:w="1835"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2B48350D" w14:textId="77777777" w:rsidR="00464642" w:rsidRPr="009D1C7A" w:rsidRDefault="000C7715" w:rsidP="00210144">
            <w:pPr>
              <w:spacing w:after="0"/>
              <w:jc w:val="both"/>
              <w:rPr>
                <w:sz w:val="18"/>
                <w:szCs w:val="18"/>
              </w:rPr>
            </w:pPr>
            <w:r w:rsidRPr="009D1C7A">
              <w:rPr>
                <w:sz w:val="18"/>
                <w:szCs w:val="18"/>
              </w:rPr>
              <w:lastRenderedPageBreak/>
              <w:t xml:space="preserve">3. Operar 100 % del </w:t>
            </w:r>
            <w:r w:rsidRPr="009D1C7A">
              <w:rPr>
                <w:sz w:val="18"/>
                <w:szCs w:val="18"/>
              </w:rPr>
              <w:t>Sistema Inteligente de Transporte - SIT realizando la renovación de la infraestructura tecnológica necesaria para la operación</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0C27F3DD" w14:textId="77777777" w:rsidR="00464642" w:rsidRPr="009D1C7A" w:rsidRDefault="000C7715" w:rsidP="00210144">
            <w:pPr>
              <w:spacing w:after="0"/>
              <w:jc w:val="center"/>
              <w:rPr>
                <w:sz w:val="18"/>
                <w:szCs w:val="18"/>
              </w:rPr>
            </w:pPr>
            <w:r w:rsidRPr="009D1C7A">
              <w:rPr>
                <w:sz w:val="18"/>
                <w:szCs w:val="18"/>
              </w:rPr>
              <w:t>5</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73C32B57" w14:textId="77777777" w:rsidR="00464642" w:rsidRPr="009D1C7A" w:rsidRDefault="000C7715" w:rsidP="00210144">
            <w:pPr>
              <w:spacing w:after="0"/>
              <w:jc w:val="center"/>
              <w:rPr>
                <w:sz w:val="18"/>
                <w:szCs w:val="18"/>
              </w:rPr>
            </w:pPr>
            <w:r w:rsidRPr="009D1C7A">
              <w:rPr>
                <w:sz w:val="18"/>
                <w:szCs w:val="18"/>
              </w:rPr>
              <w:t>5</w:t>
            </w:r>
          </w:p>
        </w:tc>
        <w:tc>
          <w:tcPr>
            <w:tcW w:w="1559" w:type="dxa"/>
            <w:tcBorders>
              <w:top w:val="nil"/>
              <w:left w:val="nil"/>
              <w:bottom w:val="nil"/>
              <w:right w:val="single" w:sz="6" w:space="0" w:color="C2D69B"/>
            </w:tcBorders>
            <w:shd w:val="clear" w:color="auto" w:fill="DBE5F1"/>
            <w:tcMar>
              <w:top w:w="0" w:type="dxa"/>
              <w:left w:w="100" w:type="dxa"/>
              <w:bottom w:w="0" w:type="dxa"/>
              <w:right w:w="100" w:type="dxa"/>
            </w:tcMar>
          </w:tcPr>
          <w:p w14:paraId="2162A271" w14:textId="77777777" w:rsidR="00464642" w:rsidRPr="009D1C7A" w:rsidRDefault="000C7715" w:rsidP="00210144">
            <w:pPr>
              <w:spacing w:after="0"/>
              <w:jc w:val="center"/>
              <w:rPr>
                <w:sz w:val="18"/>
                <w:szCs w:val="18"/>
              </w:rPr>
            </w:pPr>
            <w:r w:rsidRPr="009D1C7A">
              <w:rPr>
                <w:sz w:val="18"/>
                <w:szCs w:val="18"/>
              </w:rPr>
              <w:t>100%</w:t>
            </w:r>
          </w:p>
        </w:tc>
        <w:tc>
          <w:tcPr>
            <w:tcW w:w="7464" w:type="dxa"/>
            <w:tcBorders>
              <w:top w:val="nil"/>
              <w:left w:val="nil"/>
              <w:bottom w:val="nil"/>
              <w:right w:val="single" w:sz="6" w:space="0" w:color="C2D69B"/>
            </w:tcBorders>
            <w:shd w:val="clear" w:color="auto" w:fill="DBE5F1"/>
            <w:tcMar>
              <w:top w:w="0" w:type="dxa"/>
              <w:left w:w="100" w:type="dxa"/>
              <w:bottom w:w="0" w:type="dxa"/>
              <w:right w:w="100" w:type="dxa"/>
            </w:tcMar>
          </w:tcPr>
          <w:p w14:paraId="5FFE8A03" w14:textId="27B5BDCF" w:rsidR="00464642" w:rsidRPr="009D1C7A" w:rsidRDefault="000C7715" w:rsidP="00210144">
            <w:pPr>
              <w:spacing w:after="0"/>
              <w:jc w:val="both"/>
              <w:rPr>
                <w:sz w:val="18"/>
                <w:szCs w:val="18"/>
              </w:rPr>
            </w:pPr>
            <w:r w:rsidRPr="009D1C7A">
              <w:rPr>
                <w:sz w:val="18"/>
                <w:szCs w:val="18"/>
              </w:rPr>
              <w:t>Durante lo corrido del 2024 se realizaron los mantenimientos preventivos según los cronogramas para el sistema de Detecc</w:t>
            </w:r>
            <w:r w:rsidRPr="009D1C7A">
              <w:rPr>
                <w:sz w:val="18"/>
                <w:szCs w:val="18"/>
              </w:rPr>
              <w:t>ión Electrónica de Infracciones. Así mismo los mantenimientos preventivos y correctivos de elementos internos y externos del CGT se llevaron a cabo de acuerdo a los cronogramas establecidos por el Operador Tecnológico. Para el seguimiento y control del fun</w:t>
            </w:r>
            <w:r w:rsidRPr="009D1C7A">
              <w:rPr>
                <w:sz w:val="18"/>
                <w:szCs w:val="18"/>
              </w:rPr>
              <w:t>cionamiento de los equipos del CGT se contó con las mesas de atención de incidentes para el CGT y DEI, apoyando con las eventualidades presentadas en cada sistema. En el proyecto se asumió la supervisión del contratista para el Convenio 2237 correspondient</w:t>
            </w:r>
            <w:r w:rsidRPr="009D1C7A">
              <w:rPr>
                <w:sz w:val="18"/>
                <w:szCs w:val="18"/>
              </w:rPr>
              <w:t>e al SIT realizando las diferentes actividades de seguimiento para la ejecución del proyecto por lo cual se realizó a contratación de varios profesionales para el equipo entre ellos  ( Profesional de Desarrollo, profesional en HW y SW, Profesional en Infra</w:t>
            </w:r>
            <w:r w:rsidRPr="009D1C7A">
              <w:rPr>
                <w:sz w:val="18"/>
                <w:szCs w:val="18"/>
              </w:rPr>
              <w:t>estructura, especialista en telecomunicaciones, inspector de obra y demás) esto para apoyar la supervisión a ETB y realizar el respectivo seguimiento en el proyecto. Para este periodo la SDM asumió la supervisión de lo Convenio 2237 de 2021 y el anexo deri</w:t>
            </w:r>
            <w:r w:rsidRPr="009D1C7A">
              <w:rPr>
                <w:sz w:val="18"/>
                <w:szCs w:val="18"/>
              </w:rPr>
              <w:t>vado 2300 de 2023 con la ETB por lo cual se realizó la adición 1 y prorroga 1 del anexo derivado lo cual ha permitido continuar con la operación del sistema inteligente de transporte y cada uno de sus componentes; así mismo se realizan los seguimientos med</w:t>
            </w:r>
            <w:r w:rsidRPr="009D1C7A">
              <w:rPr>
                <w:sz w:val="18"/>
                <w:szCs w:val="18"/>
              </w:rPr>
              <w:t>iante los mantenimientos preventivos según los cronogramas  para el sistema de Detección Electrónica de Infracciones y preventivos y correctivos de los elementos internos y externos del CGT de acuerdo a los cronogramas establecidos por el Operador Tecnológ</w:t>
            </w:r>
            <w:r w:rsidRPr="009D1C7A">
              <w:rPr>
                <w:sz w:val="18"/>
                <w:szCs w:val="18"/>
              </w:rPr>
              <w:t>ico. Para el seguimiento y control del funcionamiento de los equipos del CGT se contó con las mesas de atención de incidentes para el CGT y DEI, apoyando con las eventualidades presentadas en cada sistema. En el proyecto se asumió la supervisión del contra</w:t>
            </w:r>
            <w:r w:rsidRPr="009D1C7A">
              <w:rPr>
                <w:sz w:val="18"/>
                <w:szCs w:val="18"/>
              </w:rPr>
              <w:t xml:space="preserve">tista para el Convenio 2237-2021 correspondiente al SIT realizando las diferentes actividades de seguimiento para la ejecución del proyecto. Para este periodo la SDM asumió la supervisión de lo Convenio 2237 de 2021 y el anexo derivado 2300 de 2023 con la </w:t>
            </w:r>
            <w:r w:rsidRPr="009D1C7A">
              <w:rPr>
                <w:sz w:val="18"/>
                <w:szCs w:val="18"/>
              </w:rPr>
              <w:t>ETB por lo cual se realizó la adición 2 y prorroga 2 del anexo derivado lo cual ha permitido continuar con la operación del sistema inteligente de transporte y cada uno de sus componentes, se realizó la supervisión  correspondiente al SIT realizando las di</w:t>
            </w:r>
            <w:r w:rsidRPr="009D1C7A">
              <w:rPr>
                <w:sz w:val="18"/>
                <w:szCs w:val="18"/>
              </w:rPr>
              <w:t>ferentes actividades de seguimiento para la ejecución del proyecto con los profesionales para del equipo entre ellos  ( Profesional de Desarrollo, profesional en HW y SW, Profesional en Infraestructura, especialista en telecomunicaciones, inspector de obra</w:t>
            </w:r>
            <w:r w:rsidRPr="009D1C7A">
              <w:rPr>
                <w:sz w:val="18"/>
                <w:szCs w:val="18"/>
              </w:rPr>
              <w:t xml:space="preserve"> y demás) esto para apoyar la supervisión a ETB y realizar el respectivo seguimiento del proyecto. </w:t>
            </w:r>
          </w:p>
        </w:tc>
      </w:tr>
      <w:tr w:rsidR="00464642" w:rsidRPr="009D1C7A" w14:paraId="4B6C70CE" w14:textId="77777777" w:rsidTr="005B7192">
        <w:trPr>
          <w:trHeight w:val="4770"/>
        </w:trPr>
        <w:tc>
          <w:tcPr>
            <w:tcW w:w="1835" w:type="dxa"/>
            <w:tcBorders>
              <w:top w:val="nil"/>
              <w:left w:val="single" w:sz="6" w:space="0" w:color="C2D69B"/>
              <w:bottom w:val="nil"/>
              <w:right w:val="single" w:sz="6" w:space="0" w:color="C2D69B"/>
            </w:tcBorders>
            <w:shd w:val="clear" w:color="auto" w:fill="EAF1DD"/>
            <w:tcMar>
              <w:top w:w="0" w:type="dxa"/>
              <w:left w:w="100" w:type="dxa"/>
              <w:bottom w:w="0" w:type="dxa"/>
              <w:right w:w="100" w:type="dxa"/>
            </w:tcMar>
          </w:tcPr>
          <w:p w14:paraId="2BCF7231" w14:textId="77777777" w:rsidR="00464642" w:rsidRPr="009D1C7A" w:rsidRDefault="000C7715" w:rsidP="00210144">
            <w:pPr>
              <w:spacing w:after="0"/>
              <w:jc w:val="both"/>
              <w:rPr>
                <w:sz w:val="18"/>
                <w:szCs w:val="18"/>
              </w:rPr>
            </w:pPr>
            <w:r w:rsidRPr="009D1C7A">
              <w:rPr>
                <w:sz w:val="18"/>
                <w:szCs w:val="18"/>
              </w:rPr>
              <w:lastRenderedPageBreak/>
              <w:t xml:space="preserve">4. Mantener en máximo 30% la afectación del tiempo de viaje promedio, para los usuarios de modos motorizados en la infraestructura vial, por efecto de </w:t>
            </w:r>
            <w:r w:rsidRPr="009D1C7A">
              <w:rPr>
                <w:sz w:val="18"/>
                <w:szCs w:val="18"/>
              </w:rPr>
              <w:t>las obras y la implementación de PMT sobre los 14 corredores viales principales-incluidas vías de desvío</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505C86BC" w14:textId="77777777" w:rsidR="00464642" w:rsidRPr="009D1C7A" w:rsidRDefault="000C7715" w:rsidP="00210144">
            <w:pPr>
              <w:spacing w:after="0"/>
              <w:jc w:val="center"/>
              <w:rPr>
                <w:sz w:val="18"/>
                <w:szCs w:val="18"/>
              </w:rPr>
            </w:pPr>
            <w:r w:rsidRPr="009D1C7A">
              <w:rPr>
                <w:sz w:val="18"/>
                <w:szCs w:val="18"/>
              </w:rPr>
              <w:t>30</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08A9B856" w14:textId="77777777" w:rsidR="00464642" w:rsidRPr="009D1C7A" w:rsidRDefault="000C7715" w:rsidP="00210144">
            <w:pPr>
              <w:spacing w:after="0"/>
              <w:jc w:val="center"/>
              <w:rPr>
                <w:sz w:val="18"/>
                <w:szCs w:val="18"/>
              </w:rPr>
            </w:pPr>
            <w:r w:rsidRPr="009D1C7A">
              <w:rPr>
                <w:sz w:val="18"/>
                <w:szCs w:val="18"/>
              </w:rPr>
              <w:t>30</w:t>
            </w:r>
          </w:p>
        </w:tc>
        <w:tc>
          <w:tcPr>
            <w:tcW w:w="1559" w:type="dxa"/>
            <w:tcBorders>
              <w:top w:val="nil"/>
              <w:left w:val="nil"/>
              <w:bottom w:val="nil"/>
              <w:right w:val="single" w:sz="6" w:space="0" w:color="C2D69B"/>
            </w:tcBorders>
            <w:shd w:val="clear" w:color="auto" w:fill="EAF1DD"/>
            <w:tcMar>
              <w:top w:w="0" w:type="dxa"/>
              <w:left w:w="100" w:type="dxa"/>
              <w:bottom w:w="0" w:type="dxa"/>
              <w:right w:w="100" w:type="dxa"/>
            </w:tcMar>
          </w:tcPr>
          <w:p w14:paraId="72116D24" w14:textId="77777777" w:rsidR="00464642" w:rsidRPr="009D1C7A" w:rsidRDefault="000C7715" w:rsidP="00210144">
            <w:pPr>
              <w:spacing w:after="0"/>
              <w:jc w:val="center"/>
              <w:rPr>
                <w:sz w:val="18"/>
                <w:szCs w:val="18"/>
              </w:rPr>
            </w:pPr>
            <w:r w:rsidRPr="009D1C7A">
              <w:rPr>
                <w:sz w:val="18"/>
                <w:szCs w:val="18"/>
              </w:rPr>
              <w:t>100%</w:t>
            </w:r>
          </w:p>
        </w:tc>
        <w:tc>
          <w:tcPr>
            <w:tcW w:w="7464" w:type="dxa"/>
            <w:tcBorders>
              <w:top w:val="nil"/>
              <w:left w:val="nil"/>
              <w:bottom w:val="nil"/>
              <w:right w:val="single" w:sz="6" w:space="0" w:color="C2D69B"/>
            </w:tcBorders>
            <w:shd w:val="clear" w:color="auto" w:fill="EAF1DD"/>
            <w:tcMar>
              <w:top w:w="0" w:type="dxa"/>
              <w:left w:w="100" w:type="dxa"/>
              <w:bottom w:w="0" w:type="dxa"/>
              <w:right w:w="100" w:type="dxa"/>
            </w:tcMar>
          </w:tcPr>
          <w:p w14:paraId="2194FD3C" w14:textId="77777777" w:rsidR="00464642" w:rsidRPr="009D1C7A" w:rsidRDefault="000C7715" w:rsidP="00210144">
            <w:pPr>
              <w:spacing w:after="0"/>
              <w:jc w:val="both"/>
              <w:rPr>
                <w:sz w:val="18"/>
                <w:szCs w:val="18"/>
              </w:rPr>
            </w:pPr>
            <w:r w:rsidRPr="009D1C7A">
              <w:rPr>
                <w:sz w:val="18"/>
                <w:szCs w:val="18"/>
              </w:rPr>
              <w:t>La afectación del tiempo de viaje promedio para los usuarios de modos motorizados (vehiculares) en la infraestructura vial, por efecto de las obras y la implementación de PMT sobre los catorce (14) corredores viales principales (incluidas las vías de desví</w:t>
            </w:r>
            <w:r w:rsidRPr="009D1C7A">
              <w:rPr>
                <w:sz w:val="18"/>
                <w:szCs w:val="18"/>
              </w:rPr>
              <w:t>o) es del 3.79% en lo que va corrido del 2024 (solo para aquellos casos en los cuales se presentaron modelaciones como soporte a los PMT), del 3.85% en el acumulado de los meses de abril y mayo de 2024 y el 3.86% del mes de mayo.  El avance del 100% de las</w:t>
            </w:r>
            <w:r w:rsidRPr="009D1C7A">
              <w:rPr>
                <w:sz w:val="18"/>
                <w:szCs w:val="18"/>
              </w:rPr>
              <w:t xml:space="preserve"> actividades se generan por la revisión de los documentos técnicos y los soportes de análisis de tránsito (modelación) para aquellos planes de manejo de tránsito (PMT) radicados y atendidos, definición de zonas y proyectos dentro del perímetro de la ciudad</w:t>
            </w:r>
            <w:r w:rsidRPr="009D1C7A">
              <w:rPr>
                <w:sz w:val="18"/>
                <w:szCs w:val="18"/>
              </w:rPr>
              <w:t xml:space="preserve"> para la revisión de los planes de manejo de tránsito, y los procesos pre y </w:t>
            </w:r>
            <w:proofErr w:type="spellStart"/>
            <w:r w:rsidRPr="009D1C7A">
              <w:rPr>
                <w:sz w:val="18"/>
                <w:szCs w:val="18"/>
              </w:rPr>
              <w:t>pos</w:t>
            </w:r>
            <w:proofErr w:type="spellEnd"/>
            <w:r w:rsidRPr="009D1C7A">
              <w:rPr>
                <w:sz w:val="18"/>
                <w:szCs w:val="18"/>
              </w:rPr>
              <w:t xml:space="preserve"> contractuales del personal que apoya la ejecución de la meta. La evidencia son los registros de documentos base para la medición de tiempos y afectaciones en vía.</w:t>
            </w:r>
          </w:p>
          <w:p w14:paraId="6BC3A3B6" w14:textId="77777777" w:rsidR="00464642" w:rsidRPr="009D1C7A" w:rsidRDefault="000C7715" w:rsidP="00210144">
            <w:pPr>
              <w:spacing w:after="0"/>
              <w:jc w:val="both"/>
              <w:rPr>
                <w:sz w:val="18"/>
                <w:szCs w:val="18"/>
              </w:rPr>
            </w:pPr>
            <w:r w:rsidRPr="009D1C7A">
              <w:rPr>
                <w:sz w:val="18"/>
                <w:szCs w:val="18"/>
              </w:rPr>
              <w:t>Así mismo, du</w:t>
            </w:r>
            <w:r w:rsidRPr="009D1C7A">
              <w:rPr>
                <w:sz w:val="18"/>
                <w:szCs w:val="18"/>
              </w:rPr>
              <w:t>rante el cuatrienio se logró que el tiempo de viaje no se incrementará en más del 30</w:t>
            </w:r>
            <w:proofErr w:type="gramStart"/>
            <w:r w:rsidRPr="009D1C7A">
              <w:rPr>
                <w:sz w:val="18"/>
                <w:szCs w:val="18"/>
              </w:rPr>
              <w:t>%  para</w:t>
            </w:r>
            <w:proofErr w:type="gramEnd"/>
            <w:r w:rsidRPr="009D1C7A">
              <w:rPr>
                <w:sz w:val="18"/>
                <w:szCs w:val="18"/>
              </w:rPr>
              <w:t xml:space="preserve"> los usuarios de modos motorizados en la infraestructura vial, por efecto de las obras y la implementación de PMT sobre los 14 corredores viales principales-incluida</w:t>
            </w:r>
            <w:r w:rsidRPr="009D1C7A">
              <w:rPr>
                <w:sz w:val="18"/>
                <w:szCs w:val="18"/>
              </w:rPr>
              <w:t xml:space="preserve">s vías de desvío. En el entendido que la meta es constante, pero se va sumando mes a mes se precisa que en el sistema </w:t>
            </w:r>
            <w:proofErr w:type="spellStart"/>
            <w:r w:rsidRPr="009D1C7A">
              <w:rPr>
                <w:sz w:val="18"/>
                <w:szCs w:val="18"/>
              </w:rPr>
              <w:t>segplan</w:t>
            </w:r>
            <w:proofErr w:type="spellEnd"/>
            <w:r w:rsidRPr="009D1C7A">
              <w:rPr>
                <w:sz w:val="18"/>
                <w:szCs w:val="18"/>
              </w:rPr>
              <w:t xml:space="preserve"> se sube el 30%.</w:t>
            </w:r>
          </w:p>
        </w:tc>
      </w:tr>
      <w:tr w:rsidR="00464642" w:rsidRPr="009D1C7A" w14:paraId="5848F4F9" w14:textId="77777777" w:rsidTr="005B7192">
        <w:trPr>
          <w:trHeight w:val="2584"/>
        </w:trPr>
        <w:tc>
          <w:tcPr>
            <w:tcW w:w="1835"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1A307A10" w14:textId="2DD6666B" w:rsidR="00464642" w:rsidRPr="009D1C7A" w:rsidRDefault="000C7715" w:rsidP="00210144">
            <w:pPr>
              <w:spacing w:after="0"/>
              <w:jc w:val="both"/>
              <w:rPr>
                <w:sz w:val="18"/>
                <w:szCs w:val="18"/>
              </w:rPr>
            </w:pPr>
            <w:r w:rsidRPr="009D1C7A">
              <w:rPr>
                <w:sz w:val="18"/>
                <w:szCs w:val="18"/>
              </w:rPr>
              <w:lastRenderedPageBreak/>
              <w:t xml:space="preserve">5. Realizar seguimiento al 45% de los PMT autorizados que generen mayor afectación a los usuarios de la infraestructura vial, </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50C76884" w14:textId="77777777" w:rsidR="00464642" w:rsidRPr="009D1C7A" w:rsidRDefault="000C7715" w:rsidP="00210144">
            <w:pPr>
              <w:spacing w:after="0"/>
              <w:jc w:val="both"/>
              <w:rPr>
                <w:sz w:val="18"/>
                <w:szCs w:val="18"/>
              </w:rPr>
            </w:pPr>
            <w:r w:rsidRPr="009D1C7A">
              <w:rPr>
                <w:sz w:val="18"/>
                <w:szCs w:val="18"/>
              </w:rPr>
              <w:t>45</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0D016C58" w14:textId="77777777" w:rsidR="00464642" w:rsidRPr="009D1C7A" w:rsidRDefault="000C7715" w:rsidP="00210144">
            <w:pPr>
              <w:spacing w:after="0"/>
              <w:jc w:val="both"/>
              <w:rPr>
                <w:sz w:val="18"/>
                <w:szCs w:val="18"/>
              </w:rPr>
            </w:pPr>
            <w:r w:rsidRPr="009D1C7A">
              <w:rPr>
                <w:sz w:val="18"/>
                <w:szCs w:val="18"/>
              </w:rPr>
              <w:t>45,04</w:t>
            </w:r>
          </w:p>
        </w:tc>
        <w:tc>
          <w:tcPr>
            <w:tcW w:w="1559" w:type="dxa"/>
            <w:tcBorders>
              <w:top w:val="nil"/>
              <w:left w:val="nil"/>
              <w:bottom w:val="nil"/>
              <w:right w:val="single" w:sz="6" w:space="0" w:color="C2D69B"/>
            </w:tcBorders>
            <w:shd w:val="clear" w:color="auto" w:fill="DBE5F1"/>
            <w:tcMar>
              <w:top w:w="0" w:type="dxa"/>
              <w:left w:w="100" w:type="dxa"/>
              <w:bottom w:w="0" w:type="dxa"/>
              <w:right w:w="100" w:type="dxa"/>
            </w:tcMar>
          </w:tcPr>
          <w:p w14:paraId="0AA61E06" w14:textId="77777777" w:rsidR="00464642" w:rsidRPr="009D1C7A" w:rsidRDefault="000C7715" w:rsidP="00210144">
            <w:pPr>
              <w:spacing w:after="0"/>
              <w:jc w:val="both"/>
              <w:rPr>
                <w:sz w:val="18"/>
                <w:szCs w:val="18"/>
              </w:rPr>
            </w:pPr>
            <w:r w:rsidRPr="009D1C7A">
              <w:rPr>
                <w:sz w:val="18"/>
                <w:szCs w:val="18"/>
              </w:rPr>
              <w:t>100,09%</w:t>
            </w:r>
          </w:p>
        </w:tc>
        <w:tc>
          <w:tcPr>
            <w:tcW w:w="7464" w:type="dxa"/>
            <w:tcBorders>
              <w:top w:val="nil"/>
              <w:left w:val="nil"/>
              <w:bottom w:val="nil"/>
              <w:right w:val="single" w:sz="6" w:space="0" w:color="C2D69B"/>
            </w:tcBorders>
            <w:shd w:val="clear" w:color="auto" w:fill="DBE5F1"/>
            <w:tcMar>
              <w:top w:w="0" w:type="dxa"/>
              <w:left w:w="100" w:type="dxa"/>
              <w:bottom w:w="0" w:type="dxa"/>
              <w:right w:w="100" w:type="dxa"/>
            </w:tcMar>
          </w:tcPr>
          <w:p w14:paraId="21DA8C8C" w14:textId="77777777" w:rsidR="00464642" w:rsidRPr="009D1C7A" w:rsidRDefault="000C7715" w:rsidP="00210144">
            <w:pPr>
              <w:spacing w:after="0"/>
              <w:jc w:val="both"/>
              <w:rPr>
                <w:sz w:val="18"/>
                <w:szCs w:val="18"/>
              </w:rPr>
            </w:pPr>
            <w:r w:rsidRPr="009D1C7A">
              <w:rPr>
                <w:sz w:val="18"/>
                <w:szCs w:val="18"/>
              </w:rPr>
              <w:t xml:space="preserve">Durante lo corrido de la vigencia 2024, se logró superar la meta establecida alcanzando un (45,04%) y así mismo </w:t>
            </w:r>
            <w:r w:rsidRPr="009D1C7A">
              <w:rPr>
                <w:sz w:val="18"/>
                <w:szCs w:val="18"/>
              </w:rPr>
              <w:t>realizar el seguimiento a más del 45% de los PMT vigentes en el mismo periodo, de manera tal que, se logra verificar el cumplimiento de lo autorizado en los PMT por la Secretaría Distrital de Movilidad a la muestra seleccionada de acuerdo con el indicador,</w:t>
            </w:r>
            <w:r w:rsidRPr="009D1C7A">
              <w:rPr>
                <w:sz w:val="18"/>
                <w:szCs w:val="18"/>
              </w:rPr>
              <w:t xml:space="preserve"> y con ello se genera el menor impacto negativo posible a la </w:t>
            </w:r>
            <w:proofErr w:type="spellStart"/>
            <w:proofErr w:type="gramStart"/>
            <w:r w:rsidRPr="009D1C7A">
              <w:rPr>
                <w:sz w:val="18"/>
                <w:szCs w:val="18"/>
              </w:rPr>
              <w:t>movilidad.De</w:t>
            </w:r>
            <w:proofErr w:type="spellEnd"/>
            <w:proofErr w:type="gramEnd"/>
            <w:r w:rsidRPr="009D1C7A">
              <w:rPr>
                <w:sz w:val="18"/>
                <w:szCs w:val="18"/>
              </w:rPr>
              <w:t xml:space="preserve"> un total de 16.431 PMT se realizó seguimiento a 7.401. El avance del 100% de las actividades se generan por el análisis y aprobación de planes de manejo de tránsito (PMT) radicados y</w:t>
            </w:r>
            <w:r w:rsidRPr="009D1C7A">
              <w:rPr>
                <w:sz w:val="18"/>
                <w:szCs w:val="18"/>
              </w:rPr>
              <w:t xml:space="preserve"> atendidos y los procesos pre y </w:t>
            </w:r>
            <w:proofErr w:type="spellStart"/>
            <w:r w:rsidRPr="009D1C7A">
              <w:rPr>
                <w:sz w:val="18"/>
                <w:szCs w:val="18"/>
              </w:rPr>
              <w:t>pos</w:t>
            </w:r>
            <w:proofErr w:type="spellEnd"/>
            <w:r w:rsidRPr="009D1C7A">
              <w:rPr>
                <w:sz w:val="18"/>
                <w:szCs w:val="18"/>
              </w:rPr>
              <w:t xml:space="preserve"> </w:t>
            </w:r>
            <w:proofErr w:type="spellStart"/>
            <w:r w:rsidRPr="009D1C7A">
              <w:rPr>
                <w:sz w:val="18"/>
                <w:szCs w:val="18"/>
              </w:rPr>
              <w:t>contratuales</w:t>
            </w:r>
            <w:proofErr w:type="spellEnd"/>
            <w:r w:rsidRPr="009D1C7A">
              <w:rPr>
                <w:sz w:val="18"/>
                <w:szCs w:val="18"/>
              </w:rPr>
              <w:t xml:space="preserve"> del personal que apoya la ejecución de la meta. Evidencia de esta meta basada en las bases de PMT aprobados vigentes a la fecha y sus afectaciones.</w:t>
            </w:r>
          </w:p>
          <w:p w14:paraId="584E8B75" w14:textId="77777777" w:rsidR="00464642" w:rsidRPr="009D1C7A" w:rsidRDefault="000C7715" w:rsidP="00210144">
            <w:pPr>
              <w:spacing w:after="0"/>
              <w:jc w:val="both"/>
              <w:rPr>
                <w:sz w:val="18"/>
                <w:szCs w:val="18"/>
              </w:rPr>
            </w:pPr>
            <w:r w:rsidRPr="009D1C7A">
              <w:rPr>
                <w:sz w:val="18"/>
                <w:szCs w:val="18"/>
              </w:rPr>
              <w:t>Las actividades se desarrollaron conforme a lo programado e</w:t>
            </w:r>
            <w:r w:rsidRPr="009D1C7A">
              <w:rPr>
                <w:sz w:val="18"/>
                <w:szCs w:val="18"/>
              </w:rPr>
              <w:t>n un 100%.</w:t>
            </w:r>
          </w:p>
        </w:tc>
      </w:tr>
      <w:tr w:rsidR="00464642" w:rsidRPr="009D1C7A" w14:paraId="6A6E2EBD" w14:textId="77777777" w:rsidTr="005B7192">
        <w:trPr>
          <w:trHeight w:val="3570"/>
        </w:trPr>
        <w:tc>
          <w:tcPr>
            <w:tcW w:w="1835" w:type="dxa"/>
            <w:tcBorders>
              <w:top w:val="nil"/>
              <w:left w:val="single" w:sz="6" w:space="0" w:color="C2D69B"/>
              <w:bottom w:val="nil"/>
              <w:right w:val="single" w:sz="6" w:space="0" w:color="C2D69B"/>
            </w:tcBorders>
            <w:shd w:val="clear" w:color="auto" w:fill="EAF1DD"/>
            <w:tcMar>
              <w:top w:w="0" w:type="dxa"/>
              <w:left w:w="100" w:type="dxa"/>
              <w:bottom w:w="0" w:type="dxa"/>
              <w:right w:w="100" w:type="dxa"/>
            </w:tcMar>
          </w:tcPr>
          <w:p w14:paraId="01EADCC3" w14:textId="77777777" w:rsidR="00464642" w:rsidRPr="009D1C7A" w:rsidRDefault="000C7715" w:rsidP="00210144">
            <w:pPr>
              <w:spacing w:after="0"/>
              <w:jc w:val="both"/>
              <w:rPr>
                <w:sz w:val="18"/>
                <w:szCs w:val="18"/>
              </w:rPr>
            </w:pPr>
            <w:r w:rsidRPr="009D1C7A">
              <w:rPr>
                <w:sz w:val="18"/>
                <w:szCs w:val="18"/>
              </w:rPr>
              <w:t>6. Incrementar la velocidad en 90 tramos de los 14 corredores principales de la ciudad y las vías de su área de influencia, a través de medidas de gestión en vía en un 15%</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2A23D253" w14:textId="77777777" w:rsidR="00464642" w:rsidRPr="009D1C7A" w:rsidRDefault="000C7715" w:rsidP="00210144">
            <w:pPr>
              <w:spacing w:after="0"/>
              <w:jc w:val="both"/>
              <w:rPr>
                <w:sz w:val="18"/>
                <w:szCs w:val="18"/>
              </w:rPr>
            </w:pPr>
            <w:r w:rsidRPr="009D1C7A">
              <w:rPr>
                <w:sz w:val="18"/>
                <w:szCs w:val="18"/>
              </w:rPr>
              <w:t>7</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3B487772" w14:textId="77777777" w:rsidR="00464642" w:rsidRPr="009D1C7A" w:rsidRDefault="000C7715" w:rsidP="00210144">
            <w:pPr>
              <w:spacing w:after="0"/>
              <w:jc w:val="both"/>
              <w:rPr>
                <w:sz w:val="18"/>
                <w:szCs w:val="18"/>
              </w:rPr>
            </w:pPr>
            <w:r w:rsidRPr="009D1C7A">
              <w:rPr>
                <w:sz w:val="18"/>
                <w:szCs w:val="18"/>
              </w:rPr>
              <w:t>7</w:t>
            </w:r>
          </w:p>
        </w:tc>
        <w:tc>
          <w:tcPr>
            <w:tcW w:w="1559" w:type="dxa"/>
            <w:tcBorders>
              <w:top w:val="nil"/>
              <w:left w:val="nil"/>
              <w:bottom w:val="nil"/>
              <w:right w:val="single" w:sz="6" w:space="0" w:color="C2D69B"/>
            </w:tcBorders>
            <w:shd w:val="clear" w:color="auto" w:fill="EAF1DD"/>
            <w:tcMar>
              <w:top w:w="0" w:type="dxa"/>
              <w:left w:w="100" w:type="dxa"/>
              <w:bottom w:w="0" w:type="dxa"/>
              <w:right w:w="100" w:type="dxa"/>
            </w:tcMar>
          </w:tcPr>
          <w:p w14:paraId="661B3138" w14:textId="77777777" w:rsidR="00464642" w:rsidRPr="009D1C7A" w:rsidRDefault="000C7715" w:rsidP="00210144">
            <w:pPr>
              <w:spacing w:after="0"/>
              <w:jc w:val="both"/>
              <w:rPr>
                <w:sz w:val="18"/>
                <w:szCs w:val="18"/>
              </w:rPr>
            </w:pPr>
            <w:r w:rsidRPr="009D1C7A">
              <w:rPr>
                <w:sz w:val="18"/>
                <w:szCs w:val="18"/>
              </w:rPr>
              <w:t>100%</w:t>
            </w:r>
          </w:p>
        </w:tc>
        <w:tc>
          <w:tcPr>
            <w:tcW w:w="7464" w:type="dxa"/>
            <w:tcBorders>
              <w:top w:val="nil"/>
              <w:left w:val="nil"/>
              <w:bottom w:val="nil"/>
              <w:right w:val="single" w:sz="6" w:space="0" w:color="C2D69B"/>
            </w:tcBorders>
            <w:shd w:val="clear" w:color="auto" w:fill="EAF1DD"/>
            <w:tcMar>
              <w:top w:w="0" w:type="dxa"/>
              <w:left w:w="100" w:type="dxa"/>
              <w:bottom w:w="0" w:type="dxa"/>
              <w:right w:w="100" w:type="dxa"/>
            </w:tcMar>
          </w:tcPr>
          <w:p w14:paraId="3C3C2542" w14:textId="77777777" w:rsidR="00464642" w:rsidRPr="009D1C7A" w:rsidRDefault="000C7715" w:rsidP="00210144">
            <w:pPr>
              <w:spacing w:after="0"/>
              <w:jc w:val="both"/>
              <w:rPr>
                <w:sz w:val="18"/>
                <w:szCs w:val="18"/>
              </w:rPr>
            </w:pPr>
            <w:r w:rsidRPr="009D1C7A">
              <w:rPr>
                <w:sz w:val="18"/>
                <w:szCs w:val="18"/>
              </w:rPr>
              <w:t xml:space="preserve">Para lo corrido de la vigencia 2024, se define la </w:t>
            </w:r>
            <w:r w:rsidRPr="009D1C7A">
              <w:rPr>
                <w:sz w:val="18"/>
                <w:szCs w:val="18"/>
              </w:rPr>
              <w:t>ejecución de 7 pilotos. Se realiza la formulación de las pruebas pilotos con los indicadores y registros respectivos. Se realizó la ejecución de las 7 pruebas piloto definidas y formuladas&lt;. en el primer trimestre para el corredor carrera 7ma en cuatro tra</w:t>
            </w:r>
            <w:r w:rsidRPr="009D1C7A">
              <w:rPr>
                <w:sz w:val="18"/>
                <w:szCs w:val="18"/>
              </w:rPr>
              <w:t>mos seleccionados como prioritarios, evidenciando mejoras favorables en el indicador de velocidad, mejorando las condiciones de movilidad del corredor y para el segundo trimestre, se definió la ejecución de tres (3) pruebas pilotos. Se realiza la formulaci</w:t>
            </w:r>
            <w:r w:rsidRPr="009D1C7A">
              <w:rPr>
                <w:sz w:val="18"/>
                <w:szCs w:val="18"/>
              </w:rPr>
              <w:t>ón de las pruebas pilotos con los indicadores y registros respectivos. Se realiza ejecución de dos (2) pruebas piloto definidas y formuladas para el corredor de la Av. Boyacá. La primera prueba piloto ubicada en la Av. Boyacá con calle 127A y la segunda ub</w:t>
            </w:r>
            <w:r w:rsidRPr="009D1C7A">
              <w:rPr>
                <w:sz w:val="18"/>
                <w:szCs w:val="18"/>
              </w:rPr>
              <w:t>icada en la Av. Boyacá con Calle 80 y una (1) prueba piloto definidas y formulada para el corredor de la Autopista Norte entre Calles 168 y 209.Las actividades se desarrollaron conforme a lo programado de manera que a la fecha se lleva un avance del 100%.</w:t>
            </w:r>
          </w:p>
        </w:tc>
      </w:tr>
      <w:tr w:rsidR="00464642" w:rsidRPr="009D1C7A" w14:paraId="5222A824" w14:textId="77777777" w:rsidTr="005B7192">
        <w:trPr>
          <w:trHeight w:val="5103"/>
        </w:trPr>
        <w:tc>
          <w:tcPr>
            <w:tcW w:w="1835"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2003F9BB" w14:textId="77777777" w:rsidR="00464642" w:rsidRPr="009D1C7A" w:rsidRDefault="000C7715">
            <w:pPr>
              <w:spacing w:before="240" w:after="240"/>
              <w:jc w:val="both"/>
              <w:rPr>
                <w:sz w:val="18"/>
                <w:szCs w:val="18"/>
              </w:rPr>
            </w:pPr>
            <w:r w:rsidRPr="009D1C7A">
              <w:rPr>
                <w:sz w:val="18"/>
                <w:szCs w:val="18"/>
              </w:rPr>
              <w:lastRenderedPageBreak/>
              <w:t>7. Realizar 229.600 jornadas de gestión en vía</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53903214" w14:textId="77777777" w:rsidR="00464642" w:rsidRPr="009D1C7A" w:rsidRDefault="000C7715">
            <w:pPr>
              <w:spacing w:before="240" w:after="240"/>
              <w:jc w:val="both"/>
              <w:rPr>
                <w:sz w:val="18"/>
                <w:szCs w:val="18"/>
              </w:rPr>
            </w:pPr>
            <w:r w:rsidRPr="009D1C7A">
              <w:rPr>
                <w:sz w:val="18"/>
                <w:szCs w:val="18"/>
              </w:rPr>
              <w:t>21.536</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5DDE1D7A" w14:textId="77777777" w:rsidR="00464642" w:rsidRPr="009D1C7A" w:rsidRDefault="000C7715">
            <w:pPr>
              <w:spacing w:before="240" w:after="240"/>
              <w:jc w:val="both"/>
              <w:rPr>
                <w:sz w:val="18"/>
                <w:szCs w:val="18"/>
              </w:rPr>
            </w:pPr>
            <w:r w:rsidRPr="009D1C7A">
              <w:rPr>
                <w:sz w:val="18"/>
                <w:szCs w:val="18"/>
              </w:rPr>
              <w:t>22.310</w:t>
            </w:r>
          </w:p>
        </w:tc>
        <w:tc>
          <w:tcPr>
            <w:tcW w:w="1559" w:type="dxa"/>
            <w:tcBorders>
              <w:top w:val="nil"/>
              <w:left w:val="nil"/>
              <w:bottom w:val="nil"/>
              <w:right w:val="single" w:sz="6" w:space="0" w:color="C2D69B"/>
            </w:tcBorders>
            <w:shd w:val="clear" w:color="auto" w:fill="DBE5F1"/>
            <w:tcMar>
              <w:top w:w="0" w:type="dxa"/>
              <w:left w:w="100" w:type="dxa"/>
              <w:bottom w:w="0" w:type="dxa"/>
              <w:right w:w="100" w:type="dxa"/>
            </w:tcMar>
          </w:tcPr>
          <w:p w14:paraId="2D1DC6F6" w14:textId="77777777" w:rsidR="00464642" w:rsidRPr="009D1C7A" w:rsidRDefault="000C7715">
            <w:pPr>
              <w:spacing w:before="240" w:after="240"/>
              <w:jc w:val="both"/>
              <w:rPr>
                <w:sz w:val="18"/>
                <w:szCs w:val="18"/>
              </w:rPr>
            </w:pPr>
            <w:r w:rsidRPr="009D1C7A">
              <w:rPr>
                <w:sz w:val="18"/>
                <w:szCs w:val="18"/>
              </w:rPr>
              <w:t>103;59%</w:t>
            </w:r>
          </w:p>
        </w:tc>
        <w:tc>
          <w:tcPr>
            <w:tcW w:w="7464" w:type="dxa"/>
            <w:tcBorders>
              <w:top w:val="nil"/>
              <w:left w:val="nil"/>
              <w:bottom w:val="nil"/>
              <w:right w:val="single" w:sz="6" w:space="0" w:color="C2D69B"/>
            </w:tcBorders>
            <w:shd w:val="clear" w:color="auto" w:fill="DBE5F1"/>
            <w:tcMar>
              <w:top w:w="0" w:type="dxa"/>
              <w:left w:w="100" w:type="dxa"/>
              <w:bottom w:w="0" w:type="dxa"/>
              <w:right w:w="100" w:type="dxa"/>
            </w:tcMar>
          </w:tcPr>
          <w:p w14:paraId="7A1FAA7F" w14:textId="7B2BB273" w:rsidR="00464642" w:rsidRPr="009D1C7A" w:rsidRDefault="000C7715">
            <w:pPr>
              <w:spacing w:before="240" w:after="240"/>
              <w:jc w:val="both"/>
              <w:rPr>
                <w:sz w:val="18"/>
                <w:szCs w:val="18"/>
              </w:rPr>
            </w:pPr>
            <w:r w:rsidRPr="009D1C7A">
              <w:rPr>
                <w:sz w:val="18"/>
                <w:szCs w:val="18"/>
              </w:rPr>
              <w:t>Durante lo corrido de la vigencia 2024 se han llevado a cabo 22.310 jornadas de gestión en vía que se distribuyen de la siguiente manera: 1. GESTION TEMPORAL DEL TRANSITO 20222; 2. EVENT</w:t>
            </w:r>
            <w:r w:rsidRPr="009D1C7A">
              <w:rPr>
                <w:sz w:val="18"/>
                <w:szCs w:val="18"/>
              </w:rPr>
              <w:t>OS Y EMERGENCIAS 939; 3. ENCUESTAS Y AFOROS 0; 4. CAMPAÑAS DE SEGURIDAD VIAL 92; 5. CAMPAÑA DEL BUEN USO DE LA INFRAESTRUCTURA 50; 6. RECUPERACION DE ESPACIO PUBLICO 934; 7. RUTA PILA 0; 8. APOYO SERVICIO AL CIUDADANO 0; 9. APOYO SEMAFOROS INTELIGENTES CIT</w:t>
            </w:r>
            <w:r w:rsidRPr="009D1C7A">
              <w:rPr>
                <w:sz w:val="18"/>
                <w:szCs w:val="18"/>
              </w:rPr>
              <w:t xml:space="preserve"> 70; 10. APOYO PMU </w:t>
            </w:r>
            <w:proofErr w:type="gramStart"/>
            <w:r w:rsidRPr="009D1C7A">
              <w:rPr>
                <w:sz w:val="18"/>
                <w:szCs w:val="18"/>
              </w:rPr>
              <w:t>COE ,C</w:t>
            </w:r>
            <w:proofErr w:type="gramEnd"/>
            <w:r w:rsidRPr="009D1C7A">
              <w:rPr>
                <w:sz w:val="18"/>
                <w:szCs w:val="18"/>
              </w:rPr>
              <w:t xml:space="preserve">-4 IDIGER 3. Con corte a mayo, avance del 100% de ejecución de la programación con las actividades pre y </w:t>
            </w:r>
            <w:proofErr w:type="spellStart"/>
            <w:r w:rsidRPr="009D1C7A">
              <w:rPr>
                <w:sz w:val="18"/>
                <w:szCs w:val="18"/>
              </w:rPr>
              <w:t>pos</w:t>
            </w:r>
            <w:proofErr w:type="spellEnd"/>
            <w:r w:rsidRPr="009D1C7A">
              <w:rPr>
                <w:sz w:val="18"/>
                <w:szCs w:val="18"/>
              </w:rPr>
              <w:t xml:space="preserve"> contractuales y las programaciones de las jornadas para el cumplimiento de la meta. </w:t>
            </w:r>
          </w:p>
          <w:p w14:paraId="2BDCD6A1" w14:textId="77777777" w:rsidR="00464642" w:rsidRPr="009D1C7A" w:rsidRDefault="000C7715">
            <w:pPr>
              <w:spacing w:before="240" w:after="240"/>
              <w:jc w:val="both"/>
              <w:rPr>
                <w:sz w:val="18"/>
                <w:szCs w:val="18"/>
              </w:rPr>
            </w:pPr>
            <w:r w:rsidRPr="009D1C7A">
              <w:rPr>
                <w:sz w:val="18"/>
                <w:szCs w:val="18"/>
              </w:rPr>
              <w:t>A pesar de que durante el primer trim</w:t>
            </w:r>
            <w:r w:rsidRPr="009D1C7A">
              <w:rPr>
                <w:sz w:val="18"/>
                <w:szCs w:val="18"/>
              </w:rPr>
              <w:t>estre de la vigencia 2024, se presentó una disminución considerable en el desarrollo de las jornadas programadas debido a la finalización del contrato 2021-1880 por medio del cual la empresa CEINTE proporcionaba el personal GOGEV que realizaba dichas activ</w:t>
            </w:r>
            <w:r w:rsidRPr="009D1C7A">
              <w:rPr>
                <w:sz w:val="18"/>
                <w:szCs w:val="18"/>
              </w:rPr>
              <w:t>idades, y a los retrasos que se presentaron en el nuevo proceso de contratación por parte de la Subdirección de Contratación. Se cumplió con la meta programada, gracias al refuerzo de esta actividad con el apoyo de agentes civiles de tránsito CACTT-SETRA p</w:t>
            </w:r>
            <w:r w:rsidRPr="009D1C7A">
              <w:rPr>
                <w:sz w:val="18"/>
                <w:szCs w:val="18"/>
              </w:rPr>
              <w:t>ara el mes de abril, de manera que para mayo ya no fue necesario dicho apoyo y con lo cual se cumplió con el 100% de ejecución tanto en magnitud de meta como en actividades programadas de manera que se mitigaron los inconvenientes producto de la contingenc</w:t>
            </w:r>
            <w:r w:rsidRPr="009D1C7A">
              <w:rPr>
                <w:sz w:val="18"/>
                <w:szCs w:val="18"/>
              </w:rPr>
              <w:t>ia presentada e informada en el trimestre anterior.</w:t>
            </w:r>
          </w:p>
        </w:tc>
      </w:tr>
      <w:tr w:rsidR="00464642" w:rsidRPr="009D1C7A" w14:paraId="167150FC" w14:textId="77777777" w:rsidTr="005B7192">
        <w:trPr>
          <w:trHeight w:val="3151"/>
        </w:trPr>
        <w:tc>
          <w:tcPr>
            <w:tcW w:w="1835" w:type="dxa"/>
            <w:tcBorders>
              <w:top w:val="nil"/>
              <w:left w:val="single" w:sz="6" w:space="0" w:color="C2D69B"/>
              <w:bottom w:val="single" w:sz="6" w:space="0" w:color="C2D69B"/>
              <w:right w:val="single" w:sz="6" w:space="0" w:color="C2D69B"/>
            </w:tcBorders>
            <w:shd w:val="clear" w:color="auto" w:fill="EAF1DD"/>
            <w:tcMar>
              <w:top w:w="0" w:type="dxa"/>
              <w:left w:w="100" w:type="dxa"/>
              <w:bottom w:w="0" w:type="dxa"/>
              <w:right w:w="100" w:type="dxa"/>
            </w:tcMar>
          </w:tcPr>
          <w:p w14:paraId="16995C20" w14:textId="77777777" w:rsidR="00464642" w:rsidRPr="009D1C7A" w:rsidRDefault="000C7715">
            <w:pPr>
              <w:spacing w:before="240" w:after="240"/>
              <w:jc w:val="both"/>
              <w:rPr>
                <w:sz w:val="18"/>
                <w:szCs w:val="18"/>
              </w:rPr>
            </w:pPr>
            <w:r w:rsidRPr="009D1C7A">
              <w:rPr>
                <w:sz w:val="18"/>
                <w:szCs w:val="18"/>
              </w:rPr>
              <w:lastRenderedPageBreak/>
              <w:t>8. Realizar 40 inspecciones de seguridad vial a los puntos más críticos de siniestralidad con el fin de que sean un insumo para la toma de decisiones y/o acciones a realizar</w:t>
            </w:r>
          </w:p>
        </w:tc>
        <w:tc>
          <w:tcPr>
            <w:tcW w:w="1276"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146FF272" w14:textId="77777777" w:rsidR="00464642" w:rsidRPr="009D1C7A" w:rsidRDefault="000C7715">
            <w:pPr>
              <w:spacing w:before="240" w:after="240"/>
              <w:jc w:val="both"/>
              <w:rPr>
                <w:sz w:val="18"/>
                <w:szCs w:val="18"/>
              </w:rPr>
            </w:pPr>
            <w:r w:rsidRPr="009D1C7A">
              <w:rPr>
                <w:sz w:val="18"/>
                <w:szCs w:val="18"/>
              </w:rPr>
              <w:t>2</w:t>
            </w:r>
          </w:p>
        </w:tc>
        <w:tc>
          <w:tcPr>
            <w:tcW w:w="1276"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25B4C972" w14:textId="77777777" w:rsidR="00464642" w:rsidRPr="009D1C7A" w:rsidRDefault="000C7715">
            <w:pPr>
              <w:spacing w:before="240" w:after="240"/>
              <w:jc w:val="both"/>
              <w:rPr>
                <w:sz w:val="18"/>
                <w:szCs w:val="18"/>
              </w:rPr>
            </w:pPr>
            <w:r w:rsidRPr="009D1C7A">
              <w:rPr>
                <w:sz w:val="18"/>
                <w:szCs w:val="18"/>
              </w:rPr>
              <w:t>2</w:t>
            </w:r>
          </w:p>
        </w:tc>
        <w:tc>
          <w:tcPr>
            <w:tcW w:w="1559"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23A0DF93" w14:textId="77777777" w:rsidR="00464642" w:rsidRPr="009D1C7A" w:rsidRDefault="000C7715">
            <w:pPr>
              <w:spacing w:before="240" w:after="240"/>
              <w:jc w:val="both"/>
              <w:rPr>
                <w:sz w:val="18"/>
                <w:szCs w:val="18"/>
              </w:rPr>
            </w:pPr>
            <w:r w:rsidRPr="009D1C7A">
              <w:rPr>
                <w:sz w:val="18"/>
                <w:szCs w:val="18"/>
              </w:rPr>
              <w:t>100%</w:t>
            </w:r>
          </w:p>
        </w:tc>
        <w:tc>
          <w:tcPr>
            <w:tcW w:w="7464"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6DADD6FA" w14:textId="77777777" w:rsidR="00464642" w:rsidRPr="009D1C7A" w:rsidRDefault="000C7715">
            <w:pPr>
              <w:spacing w:before="240" w:after="240"/>
              <w:jc w:val="both"/>
              <w:rPr>
                <w:sz w:val="18"/>
                <w:szCs w:val="18"/>
              </w:rPr>
            </w:pPr>
            <w:r w:rsidRPr="009D1C7A">
              <w:rPr>
                <w:sz w:val="18"/>
                <w:szCs w:val="18"/>
              </w:rPr>
              <w:t>Durante lo corrido del año, se llevó a cabo planeación de auditorías/inspecciones de seguridad vial, organización de cronogramas, personal y priorización de puntos críticos de siniestralidad, adicionalmente se dio inicio a la auditoria de la  AV. CARACAS E</w:t>
            </w:r>
            <w:r w:rsidRPr="009D1C7A">
              <w:rPr>
                <w:sz w:val="18"/>
                <w:szCs w:val="18"/>
              </w:rPr>
              <w:t xml:space="preserve">NTRE CALLE 51C SUR Y 52BSUR y zona de influencia, sin embargo se presentó un </w:t>
            </w:r>
            <w:proofErr w:type="spellStart"/>
            <w:r w:rsidRPr="009D1C7A">
              <w:rPr>
                <w:sz w:val="18"/>
                <w:szCs w:val="18"/>
              </w:rPr>
              <w:t>pmt</w:t>
            </w:r>
            <w:proofErr w:type="spellEnd"/>
            <w:r w:rsidRPr="009D1C7A">
              <w:rPr>
                <w:sz w:val="18"/>
                <w:szCs w:val="18"/>
              </w:rPr>
              <w:t xml:space="preserve"> en el tramo lo cual afecto la operación y por ende no fue viable continuar con el análisis del tramo hasta que las condiciones no se restablezcan, por consiguiente se tomó el </w:t>
            </w:r>
            <w:r w:rsidRPr="009D1C7A">
              <w:rPr>
                <w:sz w:val="18"/>
                <w:szCs w:val="18"/>
              </w:rPr>
              <w:t xml:space="preserve">segundo punto previsto y se ejecutó la inspección , visita e informe en la AV. BOYACÁ CON AV. CALLE 26. En el segundo trimestre del año se realizó planeación y visitas de campo para el desarrollo de la auditoria/inspección de seguridad vial en la Av. Cali </w:t>
            </w:r>
            <w:r w:rsidRPr="009D1C7A">
              <w:rPr>
                <w:sz w:val="18"/>
                <w:szCs w:val="18"/>
              </w:rPr>
              <w:t>x Calle 26 y su zona de influencia la cual se encuentra en ejecución. la auditoria /Inspección de seguridad vial en la Av. Cali x Calle 26 y zona de influencia se completó sin novedad.</w:t>
            </w:r>
          </w:p>
          <w:p w14:paraId="411D2716" w14:textId="77777777" w:rsidR="00464642" w:rsidRPr="009D1C7A" w:rsidRDefault="000C7715">
            <w:pPr>
              <w:spacing w:before="240" w:after="240"/>
              <w:jc w:val="both"/>
              <w:rPr>
                <w:sz w:val="18"/>
                <w:szCs w:val="18"/>
              </w:rPr>
            </w:pPr>
            <w:r w:rsidRPr="009D1C7A">
              <w:rPr>
                <w:sz w:val="18"/>
                <w:szCs w:val="18"/>
              </w:rPr>
              <w:t>En relación a las actividades programadas las mismas se han venido cump</w:t>
            </w:r>
            <w:r w:rsidRPr="009D1C7A">
              <w:rPr>
                <w:sz w:val="18"/>
                <w:szCs w:val="18"/>
              </w:rPr>
              <w:t>lido de manera que se lleva un avance de cumplimiento del 100%.</w:t>
            </w:r>
          </w:p>
        </w:tc>
      </w:tr>
    </w:tbl>
    <w:tbl>
      <w:tblPr>
        <w:tblStyle w:val="af7"/>
        <w:tblW w:w="1331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17"/>
      </w:tblGrid>
      <w:tr w:rsidR="00210144" w:rsidRPr="009D1C7A" w14:paraId="540D437E" w14:textId="77777777" w:rsidTr="00210144">
        <w:trPr>
          <w:trHeight w:val="1549"/>
        </w:trPr>
        <w:tc>
          <w:tcPr>
            <w:tcW w:w="13317" w:type="dxa"/>
            <w:tcBorders>
              <w:top w:val="single" w:sz="6" w:space="0" w:color="C2D69B"/>
              <w:left w:val="single" w:sz="6" w:space="0" w:color="C2D69B"/>
              <w:bottom w:val="single" w:sz="6" w:space="0" w:color="C2D69B"/>
              <w:right w:val="single" w:sz="6" w:space="0" w:color="C2D69B"/>
            </w:tcBorders>
            <w:shd w:val="clear" w:color="auto" w:fill="2E74B5"/>
            <w:tcMar>
              <w:top w:w="0" w:type="dxa"/>
              <w:left w:w="100" w:type="dxa"/>
              <w:bottom w:w="0" w:type="dxa"/>
              <w:right w:w="100" w:type="dxa"/>
            </w:tcMar>
          </w:tcPr>
          <w:p w14:paraId="4DDCDCBC" w14:textId="43056997" w:rsidR="00210144" w:rsidRPr="009D1C7A" w:rsidRDefault="000C7715" w:rsidP="00210144">
            <w:pPr>
              <w:spacing w:before="140"/>
              <w:jc w:val="both"/>
              <w:rPr>
                <w:rFonts w:ascii="Arial" w:eastAsia="Arial" w:hAnsi="Arial" w:cs="Arial"/>
                <w:b/>
                <w:color w:val="FFFFFF"/>
                <w:sz w:val="18"/>
                <w:szCs w:val="18"/>
              </w:rPr>
            </w:pPr>
            <w:r>
              <w:rPr>
                <w:b/>
              </w:rPr>
              <w:t xml:space="preserve"> </w:t>
            </w:r>
            <w:r w:rsidR="00210144" w:rsidRPr="009D1C7A">
              <w:rPr>
                <w:b/>
                <w:color w:val="FFFFFF"/>
                <w:sz w:val="18"/>
                <w:szCs w:val="18"/>
              </w:rPr>
              <w:t xml:space="preserve">PROYECTO 7587 - </w:t>
            </w:r>
            <w:r w:rsidR="00210144" w:rsidRPr="009D1C7A">
              <w:rPr>
                <w:rFonts w:ascii="Arial" w:eastAsia="Arial" w:hAnsi="Arial" w:cs="Arial"/>
                <w:b/>
                <w:color w:val="FFFFFF"/>
                <w:sz w:val="18"/>
                <w:szCs w:val="18"/>
              </w:rPr>
              <w:t>Implementación de señalización para mejorar las condiciones de seguridad vial, movilidad y accesibilidad en Bogotá.</w:t>
            </w:r>
          </w:p>
          <w:p w14:paraId="2D0CEE77" w14:textId="77777777" w:rsidR="00210144" w:rsidRPr="009D1C7A" w:rsidRDefault="00210144" w:rsidP="00210144">
            <w:pPr>
              <w:spacing w:before="40" w:after="0" w:line="276" w:lineRule="auto"/>
              <w:jc w:val="both"/>
              <w:rPr>
                <w:b/>
                <w:color w:val="FFFFFF"/>
                <w:sz w:val="18"/>
                <w:szCs w:val="18"/>
              </w:rPr>
            </w:pPr>
            <w:r w:rsidRPr="009D1C7A">
              <w:rPr>
                <w:b/>
                <w:color w:val="FFFFFF"/>
                <w:sz w:val="18"/>
                <w:szCs w:val="18"/>
              </w:rPr>
              <w:t>Objetivos específicos:</w:t>
            </w:r>
          </w:p>
          <w:p w14:paraId="642520B9" w14:textId="77777777" w:rsidR="00210144" w:rsidRPr="009D1C7A" w:rsidRDefault="00210144" w:rsidP="00210144">
            <w:pPr>
              <w:spacing w:after="0" w:line="230" w:lineRule="auto"/>
              <w:ind w:hanging="360"/>
              <w:jc w:val="both"/>
              <w:rPr>
                <w:b/>
                <w:color w:val="FFFFFF"/>
                <w:sz w:val="18"/>
                <w:szCs w:val="18"/>
              </w:rPr>
            </w:pPr>
            <w:r w:rsidRPr="009D1C7A">
              <w:rPr>
                <w:b/>
                <w:color w:val="FFFFFF"/>
                <w:sz w:val="18"/>
                <w:szCs w:val="18"/>
              </w:rPr>
              <w:t>·</w:t>
            </w:r>
            <w:r w:rsidRPr="009D1C7A">
              <w:rPr>
                <w:rFonts w:ascii="Times New Roman" w:eastAsia="Times New Roman" w:hAnsi="Times New Roman" w:cs="Times New Roman"/>
                <w:b/>
                <w:color w:val="FFFFFF"/>
                <w:sz w:val="18"/>
                <w:szCs w:val="18"/>
              </w:rPr>
              <w:t xml:space="preserve">         </w:t>
            </w:r>
            <w:r w:rsidRPr="009D1C7A">
              <w:rPr>
                <w:b/>
                <w:color w:val="FFFFFF"/>
                <w:sz w:val="18"/>
                <w:szCs w:val="18"/>
              </w:rPr>
              <w:t>Desarrollar intervenciones de señalización robusta, planificada y de alta calidad, conforme a las necesidades de señalización de la ciudad.</w:t>
            </w:r>
          </w:p>
          <w:p w14:paraId="7F653CB5" w14:textId="77777777" w:rsidR="00210144" w:rsidRPr="009D1C7A" w:rsidRDefault="00210144" w:rsidP="00210144">
            <w:pPr>
              <w:spacing w:before="20" w:after="0" w:line="273" w:lineRule="auto"/>
              <w:ind w:hanging="360"/>
              <w:jc w:val="both"/>
              <w:rPr>
                <w:b/>
                <w:color w:val="FFFFFF"/>
                <w:sz w:val="18"/>
                <w:szCs w:val="18"/>
              </w:rPr>
            </w:pPr>
            <w:r w:rsidRPr="009D1C7A">
              <w:rPr>
                <w:b/>
                <w:color w:val="FFFFFF"/>
                <w:sz w:val="18"/>
                <w:szCs w:val="18"/>
              </w:rPr>
              <w:t>·</w:t>
            </w:r>
            <w:r w:rsidRPr="009D1C7A">
              <w:rPr>
                <w:rFonts w:ascii="Times New Roman" w:eastAsia="Times New Roman" w:hAnsi="Times New Roman" w:cs="Times New Roman"/>
                <w:b/>
                <w:color w:val="FFFFFF"/>
                <w:sz w:val="18"/>
                <w:szCs w:val="18"/>
              </w:rPr>
              <w:t xml:space="preserve">         </w:t>
            </w:r>
            <w:r w:rsidRPr="009D1C7A">
              <w:rPr>
                <w:b/>
                <w:color w:val="FFFFFF"/>
                <w:sz w:val="18"/>
                <w:szCs w:val="18"/>
              </w:rPr>
              <w:t>Restablecer la importancia de los peatones dentro de la pirámide de prioridad vial del sistema de movilidad, a través de intervenciones que propendan por su seguridad vial.</w:t>
            </w:r>
          </w:p>
          <w:p w14:paraId="69D6F459" w14:textId="77777777" w:rsidR="00210144" w:rsidRPr="009D1C7A" w:rsidRDefault="00210144" w:rsidP="00210144">
            <w:pPr>
              <w:spacing w:before="20" w:after="0" w:line="273" w:lineRule="auto"/>
              <w:ind w:hanging="360"/>
              <w:jc w:val="both"/>
              <w:rPr>
                <w:b/>
                <w:color w:val="FFFFFF"/>
                <w:sz w:val="18"/>
                <w:szCs w:val="18"/>
              </w:rPr>
            </w:pPr>
            <w:r w:rsidRPr="009D1C7A">
              <w:rPr>
                <w:b/>
                <w:color w:val="FFFFFF"/>
                <w:sz w:val="18"/>
                <w:szCs w:val="18"/>
              </w:rPr>
              <w:t>·</w:t>
            </w:r>
            <w:r w:rsidRPr="009D1C7A">
              <w:rPr>
                <w:rFonts w:ascii="Times New Roman" w:eastAsia="Times New Roman" w:hAnsi="Times New Roman" w:cs="Times New Roman"/>
                <w:b/>
                <w:color w:val="FFFFFF"/>
                <w:sz w:val="18"/>
                <w:szCs w:val="18"/>
              </w:rPr>
              <w:t xml:space="preserve">         </w:t>
            </w:r>
            <w:r w:rsidRPr="009D1C7A">
              <w:rPr>
                <w:b/>
                <w:color w:val="FFFFFF"/>
                <w:sz w:val="18"/>
                <w:szCs w:val="18"/>
              </w:rPr>
              <w:t xml:space="preserve">Realizar       </w:t>
            </w:r>
            <w:r w:rsidRPr="009D1C7A">
              <w:rPr>
                <w:b/>
                <w:color w:val="FFFFFF"/>
                <w:sz w:val="18"/>
                <w:szCs w:val="18"/>
              </w:rPr>
              <w:tab/>
              <w:t>mantenimiento, demarcación, implementación, instalación y verificación de elementos y dispositivos de señalización vial en la ciudad.</w:t>
            </w:r>
          </w:p>
          <w:p w14:paraId="51FAC24A" w14:textId="77777777" w:rsidR="00210144" w:rsidRDefault="00210144" w:rsidP="00210144">
            <w:pPr>
              <w:spacing w:after="0" w:line="228" w:lineRule="auto"/>
              <w:ind w:hanging="360"/>
              <w:jc w:val="both"/>
              <w:rPr>
                <w:b/>
                <w:color w:val="FFFFFF"/>
                <w:sz w:val="18"/>
                <w:szCs w:val="18"/>
              </w:rPr>
            </w:pPr>
            <w:r w:rsidRPr="009D1C7A">
              <w:rPr>
                <w:b/>
                <w:color w:val="FFFFFF"/>
                <w:sz w:val="18"/>
                <w:szCs w:val="18"/>
              </w:rPr>
              <w:t>·</w:t>
            </w:r>
            <w:r w:rsidRPr="009D1C7A">
              <w:rPr>
                <w:rFonts w:ascii="Times New Roman" w:eastAsia="Times New Roman" w:hAnsi="Times New Roman" w:cs="Times New Roman"/>
                <w:b/>
                <w:color w:val="FFFFFF"/>
                <w:sz w:val="18"/>
                <w:szCs w:val="18"/>
              </w:rPr>
              <w:t xml:space="preserve">         </w:t>
            </w:r>
            <w:r w:rsidRPr="009D1C7A">
              <w:rPr>
                <w:b/>
                <w:color w:val="FFFFFF"/>
                <w:sz w:val="18"/>
                <w:szCs w:val="18"/>
              </w:rPr>
              <w:t>Brindar una mayor y mejor oferta de ciclo-infraestructura a través de intervenciones que permitan una mayor conectividad, seguridad vial y accesibilidad para los ciclistas.</w:t>
            </w:r>
          </w:p>
          <w:p w14:paraId="3FCD5367" w14:textId="77777777" w:rsidR="00210144" w:rsidRDefault="00210144" w:rsidP="00210144">
            <w:pPr>
              <w:spacing w:after="0" w:line="228" w:lineRule="auto"/>
              <w:ind w:hanging="360"/>
              <w:jc w:val="both"/>
              <w:rPr>
                <w:b/>
                <w:color w:val="FFFFFF"/>
                <w:sz w:val="18"/>
                <w:szCs w:val="18"/>
              </w:rPr>
            </w:pPr>
          </w:p>
          <w:p w14:paraId="2F63E4DD" w14:textId="1BFC797C" w:rsidR="00210144" w:rsidRPr="009D1C7A" w:rsidRDefault="00210144" w:rsidP="00210144">
            <w:pPr>
              <w:spacing w:after="0" w:line="228" w:lineRule="auto"/>
              <w:ind w:hanging="360"/>
              <w:jc w:val="both"/>
              <w:rPr>
                <w:b/>
                <w:color w:val="FFFFFF"/>
                <w:sz w:val="18"/>
                <w:szCs w:val="18"/>
              </w:rPr>
            </w:pPr>
          </w:p>
        </w:tc>
      </w:tr>
    </w:tbl>
    <w:p w14:paraId="1BE317C9" w14:textId="77777777" w:rsidR="00464642" w:rsidRDefault="000C7715" w:rsidP="00210144">
      <w:pPr>
        <w:spacing w:after="0"/>
        <w:ind w:firstLine="280"/>
        <w:rPr>
          <w:b/>
        </w:rPr>
      </w:pPr>
      <w:r>
        <w:rPr>
          <w:b/>
        </w:rPr>
        <w:t>-------------------------------------------------------------------------------------------------------------------------------------------------------------------------------------------</w:t>
      </w:r>
    </w:p>
    <w:tbl>
      <w:tblPr>
        <w:tblStyle w:val="af8"/>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7"/>
        <w:gridCol w:w="1276"/>
        <w:gridCol w:w="1275"/>
        <w:gridCol w:w="1418"/>
        <w:gridCol w:w="7479"/>
      </w:tblGrid>
      <w:tr w:rsidR="00ED6F53" w:rsidRPr="009D1C7A" w14:paraId="5EE0D4A4" w14:textId="77777777" w:rsidTr="00ED6F53">
        <w:trPr>
          <w:trHeight w:val="915"/>
          <w:tblHeader/>
        </w:trPr>
        <w:tc>
          <w:tcPr>
            <w:tcW w:w="1977" w:type="dxa"/>
            <w:tcBorders>
              <w:top w:val="nil"/>
              <w:left w:val="single" w:sz="6" w:space="0" w:color="C2D69B"/>
              <w:bottom w:val="single" w:sz="6" w:space="0" w:color="C2D69B"/>
              <w:right w:val="single" w:sz="6" w:space="0" w:color="C2D69B"/>
            </w:tcBorders>
            <w:shd w:val="clear" w:color="auto" w:fill="4F81BD" w:themeFill="accent1"/>
            <w:tcMar>
              <w:top w:w="0" w:type="dxa"/>
              <w:left w:w="100" w:type="dxa"/>
              <w:bottom w:w="0" w:type="dxa"/>
              <w:right w:w="100" w:type="dxa"/>
            </w:tcMar>
          </w:tcPr>
          <w:p w14:paraId="721439C8" w14:textId="77777777" w:rsidR="00464642" w:rsidRPr="009D1C7A" w:rsidRDefault="000C7715">
            <w:pPr>
              <w:spacing w:before="240" w:after="240"/>
              <w:jc w:val="center"/>
              <w:rPr>
                <w:bCs/>
                <w:color w:val="FFFFFF" w:themeColor="background1"/>
                <w:sz w:val="20"/>
                <w:szCs w:val="20"/>
              </w:rPr>
            </w:pPr>
            <w:r w:rsidRPr="009D1C7A">
              <w:rPr>
                <w:bCs/>
                <w:color w:val="FFFFFF" w:themeColor="background1"/>
                <w:sz w:val="20"/>
                <w:szCs w:val="20"/>
              </w:rPr>
              <w:lastRenderedPageBreak/>
              <w:t>Meta</w:t>
            </w:r>
          </w:p>
        </w:tc>
        <w:tc>
          <w:tcPr>
            <w:tcW w:w="1276"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0CF99D9A" w14:textId="77777777" w:rsidR="00464642" w:rsidRPr="009D1C7A" w:rsidRDefault="000C7715">
            <w:pPr>
              <w:spacing w:before="240" w:after="240"/>
              <w:jc w:val="center"/>
              <w:rPr>
                <w:bCs/>
                <w:color w:val="FFFFFF" w:themeColor="background1"/>
                <w:sz w:val="20"/>
                <w:szCs w:val="20"/>
              </w:rPr>
            </w:pPr>
            <w:r w:rsidRPr="009D1C7A">
              <w:rPr>
                <w:bCs/>
                <w:color w:val="FFFFFF" w:themeColor="background1"/>
                <w:sz w:val="20"/>
                <w:szCs w:val="20"/>
              </w:rPr>
              <w:t>Magnitud Programada</w:t>
            </w:r>
          </w:p>
        </w:tc>
        <w:tc>
          <w:tcPr>
            <w:tcW w:w="1275"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5F1FDECE" w14:textId="77777777" w:rsidR="00464642" w:rsidRPr="009D1C7A" w:rsidRDefault="000C7715">
            <w:pPr>
              <w:spacing w:before="240" w:after="240"/>
              <w:jc w:val="center"/>
              <w:rPr>
                <w:bCs/>
                <w:color w:val="FFFFFF" w:themeColor="background1"/>
                <w:sz w:val="20"/>
                <w:szCs w:val="20"/>
              </w:rPr>
            </w:pPr>
            <w:r w:rsidRPr="009D1C7A">
              <w:rPr>
                <w:bCs/>
                <w:color w:val="FFFFFF" w:themeColor="background1"/>
                <w:sz w:val="20"/>
                <w:szCs w:val="20"/>
              </w:rPr>
              <w:t>Magnitud Ejecutada</w:t>
            </w:r>
          </w:p>
        </w:tc>
        <w:tc>
          <w:tcPr>
            <w:tcW w:w="1418"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64B37813" w14:textId="77777777" w:rsidR="00464642" w:rsidRPr="009D1C7A" w:rsidRDefault="000C7715">
            <w:pPr>
              <w:spacing w:before="240" w:after="240"/>
              <w:jc w:val="center"/>
              <w:rPr>
                <w:bCs/>
                <w:color w:val="FFFFFF" w:themeColor="background1"/>
                <w:sz w:val="20"/>
                <w:szCs w:val="20"/>
              </w:rPr>
            </w:pPr>
            <w:r w:rsidRPr="009D1C7A">
              <w:rPr>
                <w:bCs/>
                <w:color w:val="FFFFFF" w:themeColor="background1"/>
                <w:sz w:val="20"/>
                <w:szCs w:val="20"/>
              </w:rPr>
              <w:t>% de Cumplimiento</w:t>
            </w:r>
          </w:p>
        </w:tc>
        <w:tc>
          <w:tcPr>
            <w:tcW w:w="7479"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541258AD" w14:textId="77777777" w:rsidR="00464642" w:rsidRPr="009D1C7A" w:rsidRDefault="000C7715">
            <w:pPr>
              <w:spacing w:before="240" w:after="240"/>
              <w:jc w:val="center"/>
              <w:rPr>
                <w:bCs/>
                <w:color w:val="FFFFFF" w:themeColor="background1"/>
                <w:sz w:val="20"/>
                <w:szCs w:val="20"/>
              </w:rPr>
            </w:pPr>
            <w:r w:rsidRPr="009D1C7A">
              <w:rPr>
                <w:bCs/>
                <w:color w:val="FFFFFF" w:themeColor="background1"/>
                <w:sz w:val="20"/>
                <w:szCs w:val="20"/>
              </w:rPr>
              <w:t>Avance</w:t>
            </w:r>
            <w:r w:rsidRPr="009D1C7A">
              <w:rPr>
                <w:bCs/>
                <w:color w:val="FFFFFF" w:themeColor="background1"/>
                <w:sz w:val="20"/>
                <w:szCs w:val="20"/>
              </w:rPr>
              <w:t>s y Logros</w:t>
            </w:r>
          </w:p>
        </w:tc>
      </w:tr>
      <w:tr w:rsidR="00464642" w:rsidRPr="009D1C7A" w14:paraId="4182F4D6" w14:textId="77777777" w:rsidTr="009D1C7A">
        <w:trPr>
          <w:trHeight w:val="4356"/>
        </w:trPr>
        <w:tc>
          <w:tcPr>
            <w:tcW w:w="1977" w:type="dxa"/>
            <w:tcBorders>
              <w:top w:val="nil"/>
              <w:left w:val="single" w:sz="6" w:space="0" w:color="C2D69B"/>
              <w:bottom w:val="single" w:sz="6" w:space="0" w:color="C2D69B"/>
              <w:right w:val="single" w:sz="6" w:space="0" w:color="C2D69B"/>
            </w:tcBorders>
            <w:shd w:val="clear" w:color="auto" w:fill="EBF1DD"/>
            <w:tcMar>
              <w:top w:w="0" w:type="dxa"/>
              <w:left w:w="100" w:type="dxa"/>
              <w:bottom w:w="0" w:type="dxa"/>
              <w:right w:w="100" w:type="dxa"/>
            </w:tcMar>
          </w:tcPr>
          <w:p w14:paraId="724A71B7" w14:textId="77777777" w:rsidR="00464642" w:rsidRPr="009D1C7A" w:rsidRDefault="000C7715">
            <w:pPr>
              <w:spacing w:before="240" w:after="240"/>
              <w:jc w:val="both"/>
              <w:rPr>
                <w:bCs/>
                <w:sz w:val="18"/>
                <w:szCs w:val="18"/>
              </w:rPr>
            </w:pPr>
            <w:r w:rsidRPr="009D1C7A">
              <w:rPr>
                <w:bCs/>
                <w:sz w:val="18"/>
                <w:szCs w:val="18"/>
              </w:rPr>
              <w:t>1. Implementar 11.419 medidas integrales de gestión de tránsito, pacificación o tráfico calmado</w:t>
            </w:r>
          </w:p>
        </w:tc>
        <w:tc>
          <w:tcPr>
            <w:tcW w:w="1276"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2CF96707" w14:textId="77777777" w:rsidR="00464642" w:rsidRPr="009D1C7A" w:rsidRDefault="000C7715">
            <w:pPr>
              <w:spacing w:before="240" w:after="240"/>
              <w:jc w:val="center"/>
              <w:rPr>
                <w:bCs/>
                <w:sz w:val="18"/>
                <w:szCs w:val="18"/>
              </w:rPr>
            </w:pPr>
            <w:r w:rsidRPr="009D1C7A">
              <w:rPr>
                <w:bCs/>
                <w:sz w:val="18"/>
                <w:szCs w:val="18"/>
              </w:rPr>
              <w:t>400</w:t>
            </w:r>
          </w:p>
        </w:tc>
        <w:tc>
          <w:tcPr>
            <w:tcW w:w="1275"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76F24098" w14:textId="77777777" w:rsidR="00464642" w:rsidRPr="009D1C7A" w:rsidRDefault="000C7715">
            <w:pPr>
              <w:spacing w:before="240" w:after="240"/>
              <w:jc w:val="center"/>
              <w:rPr>
                <w:bCs/>
                <w:sz w:val="18"/>
                <w:szCs w:val="18"/>
              </w:rPr>
            </w:pPr>
            <w:r w:rsidRPr="009D1C7A">
              <w:rPr>
                <w:bCs/>
                <w:sz w:val="18"/>
                <w:szCs w:val="18"/>
              </w:rPr>
              <w:t>400</w:t>
            </w:r>
          </w:p>
        </w:tc>
        <w:tc>
          <w:tcPr>
            <w:tcW w:w="1418"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46A50B3E" w14:textId="77777777" w:rsidR="00464642" w:rsidRPr="009D1C7A" w:rsidRDefault="000C7715">
            <w:pPr>
              <w:spacing w:before="240" w:after="240"/>
              <w:jc w:val="center"/>
              <w:rPr>
                <w:bCs/>
                <w:sz w:val="18"/>
                <w:szCs w:val="18"/>
              </w:rPr>
            </w:pPr>
            <w:r w:rsidRPr="009D1C7A">
              <w:rPr>
                <w:bCs/>
                <w:sz w:val="18"/>
                <w:szCs w:val="18"/>
              </w:rPr>
              <w:t>100%</w:t>
            </w:r>
          </w:p>
        </w:tc>
        <w:tc>
          <w:tcPr>
            <w:tcW w:w="7479"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44AD2576" w14:textId="77777777" w:rsidR="00464642" w:rsidRPr="009D1C7A" w:rsidRDefault="000C7715">
            <w:pPr>
              <w:spacing w:before="240" w:after="240"/>
              <w:jc w:val="both"/>
              <w:rPr>
                <w:bCs/>
                <w:sz w:val="18"/>
                <w:szCs w:val="18"/>
              </w:rPr>
            </w:pPr>
            <w:r w:rsidRPr="009D1C7A">
              <w:rPr>
                <w:bCs/>
                <w:sz w:val="18"/>
                <w:szCs w:val="18"/>
              </w:rPr>
              <w:t xml:space="preserve">En lo corrido del 2024 se implementaron 400 medidas de gestión, se identificaron puntos o tramos críticos en la red vial, y se </w:t>
            </w:r>
            <w:r w:rsidRPr="009D1C7A">
              <w:rPr>
                <w:bCs/>
                <w:sz w:val="18"/>
                <w:szCs w:val="18"/>
              </w:rPr>
              <w:t>obtuvieron mejoras en el tráfico calmado por localidad, y la seguridad vial, dentro de las medidas se implementaron medidas integrales de gestión, puntos conéctate o pasos azules y retículas ralentizadoras, alcanzando a cubrir las necesidades de pacificaci</w:t>
            </w:r>
            <w:r w:rsidRPr="009D1C7A">
              <w:rPr>
                <w:bCs/>
                <w:sz w:val="18"/>
                <w:szCs w:val="18"/>
              </w:rPr>
              <w:t>ón en 19 localidades del distrito. En lo que respecta a las actividades adelantadas para dar cumplimiento a la meta, se logró la priorización de las intervenciones, elaboración de diseños, así como acciones de seguimiento a la implementación. Todas las acc</w:t>
            </w:r>
            <w:r w:rsidRPr="009D1C7A">
              <w:rPr>
                <w:bCs/>
                <w:sz w:val="18"/>
                <w:szCs w:val="18"/>
              </w:rPr>
              <w:t>iones adelantadas en materia de señalización que se han desarrollado con los contratos integrales dentro de las vigencias 2020-2024 se han podido desarrollar de manera mucho más adecuada a vigencias anteriores, teniendo en cuenta que por primera vez dichos</w:t>
            </w:r>
            <w:r w:rsidRPr="009D1C7A">
              <w:rPr>
                <w:bCs/>
                <w:sz w:val="18"/>
                <w:szCs w:val="18"/>
              </w:rPr>
              <w:t xml:space="preserve"> contratos se firmaron con vigencias futuras, lo que ha permitido garantizar la continuidad de las acciones sin que se presenten tiempos muertos dentro de los cuales no exista ejecución y adicionalmente los contratistas de cada zona, cuentan desde el inici</w:t>
            </w:r>
            <w:r w:rsidRPr="009D1C7A">
              <w:rPr>
                <w:bCs/>
                <w:sz w:val="18"/>
                <w:szCs w:val="18"/>
              </w:rPr>
              <w:t>o con un cronograma de ejecución y esto ha permitido poder aprovechar para realizar un mayor número de intervenciones cuando las condiciones de la vía, las condiciones climáticas y las condiciones técnicas lo permiten; mejorando los tiempos de ejecución de</w:t>
            </w:r>
            <w:r w:rsidRPr="009D1C7A">
              <w:rPr>
                <w:bCs/>
                <w:sz w:val="18"/>
                <w:szCs w:val="18"/>
              </w:rPr>
              <w:t xml:space="preserve"> las acciones a desarrollar y aumentando el número de intervenciones que se pueden llegar a adelantar, lo que ha permitido presentar mejores resultados en relación a las metas inicialmente planteadas.</w:t>
            </w:r>
          </w:p>
        </w:tc>
      </w:tr>
      <w:tr w:rsidR="00464642" w:rsidRPr="009D1C7A" w14:paraId="6D429C40" w14:textId="77777777" w:rsidTr="00ED6F53">
        <w:trPr>
          <w:trHeight w:val="387"/>
        </w:trPr>
        <w:tc>
          <w:tcPr>
            <w:tcW w:w="1977"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57F78ED5" w14:textId="77777777" w:rsidR="00464642" w:rsidRPr="009D1C7A" w:rsidRDefault="000C7715">
            <w:pPr>
              <w:spacing w:before="240" w:after="240"/>
              <w:jc w:val="both"/>
              <w:rPr>
                <w:bCs/>
                <w:sz w:val="18"/>
                <w:szCs w:val="18"/>
              </w:rPr>
            </w:pPr>
            <w:r w:rsidRPr="009D1C7A">
              <w:rPr>
                <w:bCs/>
                <w:sz w:val="18"/>
                <w:szCs w:val="18"/>
              </w:rPr>
              <w:t xml:space="preserve">2. Realizar el mantenimiento a 613.406 señales </w:t>
            </w:r>
            <w:r w:rsidRPr="009D1C7A">
              <w:rPr>
                <w:bCs/>
                <w:sz w:val="18"/>
                <w:szCs w:val="18"/>
              </w:rPr>
              <w:t>verticales de pedestal</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4F2F5A18" w14:textId="77777777" w:rsidR="00464642" w:rsidRPr="009D1C7A" w:rsidRDefault="000C7715">
            <w:pPr>
              <w:spacing w:before="240" w:after="240"/>
              <w:jc w:val="center"/>
              <w:rPr>
                <w:bCs/>
                <w:sz w:val="18"/>
                <w:szCs w:val="18"/>
              </w:rPr>
            </w:pPr>
            <w:r w:rsidRPr="009D1C7A">
              <w:rPr>
                <w:bCs/>
                <w:sz w:val="18"/>
                <w:szCs w:val="18"/>
              </w:rPr>
              <w:t>20.000</w:t>
            </w:r>
          </w:p>
        </w:tc>
        <w:tc>
          <w:tcPr>
            <w:tcW w:w="1275" w:type="dxa"/>
            <w:tcBorders>
              <w:top w:val="nil"/>
              <w:left w:val="nil"/>
              <w:bottom w:val="nil"/>
              <w:right w:val="single" w:sz="6" w:space="0" w:color="C2D69B"/>
            </w:tcBorders>
            <w:shd w:val="clear" w:color="auto" w:fill="DBE5F1"/>
            <w:tcMar>
              <w:top w:w="0" w:type="dxa"/>
              <w:left w:w="100" w:type="dxa"/>
              <w:bottom w:w="0" w:type="dxa"/>
              <w:right w:w="100" w:type="dxa"/>
            </w:tcMar>
          </w:tcPr>
          <w:p w14:paraId="66A026F4" w14:textId="77777777" w:rsidR="00464642" w:rsidRPr="009D1C7A" w:rsidRDefault="000C7715">
            <w:pPr>
              <w:spacing w:before="240" w:after="240"/>
              <w:jc w:val="center"/>
              <w:rPr>
                <w:bCs/>
                <w:sz w:val="18"/>
                <w:szCs w:val="18"/>
              </w:rPr>
            </w:pPr>
            <w:r w:rsidRPr="009D1C7A">
              <w:rPr>
                <w:bCs/>
                <w:sz w:val="18"/>
                <w:szCs w:val="18"/>
              </w:rPr>
              <w:t>20.000</w:t>
            </w:r>
          </w:p>
        </w:tc>
        <w:tc>
          <w:tcPr>
            <w:tcW w:w="1418" w:type="dxa"/>
            <w:tcBorders>
              <w:top w:val="nil"/>
              <w:left w:val="nil"/>
              <w:bottom w:val="nil"/>
              <w:right w:val="single" w:sz="6" w:space="0" w:color="C2D69B"/>
            </w:tcBorders>
            <w:shd w:val="clear" w:color="auto" w:fill="DBE5F1"/>
            <w:tcMar>
              <w:top w:w="0" w:type="dxa"/>
              <w:left w:w="100" w:type="dxa"/>
              <w:bottom w:w="0" w:type="dxa"/>
              <w:right w:w="100" w:type="dxa"/>
            </w:tcMar>
          </w:tcPr>
          <w:p w14:paraId="29034F7C" w14:textId="77777777" w:rsidR="00464642" w:rsidRPr="009D1C7A" w:rsidRDefault="000C7715">
            <w:pPr>
              <w:spacing w:before="240" w:after="240"/>
              <w:jc w:val="center"/>
              <w:rPr>
                <w:bCs/>
                <w:sz w:val="18"/>
                <w:szCs w:val="18"/>
              </w:rPr>
            </w:pPr>
            <w:r w:rsidRPr="009D1C7A">
              <w:rPr>
                <w:bCs/>
                <w:sz w:val="18"/>
                <w:szCs w:val="18"/>
              </w:rPr>
              <w:t>100%</w:t>
            </w:r>
          </w:p>
        </w:tc>
        <w:tc>
          <w:tcPr>
            <w:tcW w:w="7479" w:type="dxa"/>
            <w:tcBorders>
              <w:top w:val="nil"/>
              <w:left w:val="nil"/>
              <w:bottom w:val="nil"/>
              <w:right w:val="single" w:sz="6" w:space="0" w:color="C2D69B"/>
            </w:tcBorders>
            <w:shd w:val="clear" w:color="auto" w:fill="DBE5F1"/>
            <w:tcMar>
              <w:top w:w="0" w:type="dxa"/>
              <w:left w:w="100" w:type="dxa"/>
              <w:bottom w:w="0" w:type="dxa"/>
              <w:right w:w="100" w:type="dxa"/>
            </w:tcMar>
          </w:tcPr>
          <w:p w14:paraId="7F0D10A6" w14:textId="77777777" w:rsidR="00464642" w:rsidRPr="009D1C7A" w:rsidRDefault="000C7715">
            <w:pPr>
              <w:spacing w:before="240" w:after="240"/>
              <w:jc w:val="both"/>
              <w:rPr>
                <w:bCs/>
                <w:sz w:val="18"/>
                <w:szCs w:val="18"/>
              </w:rPr>
            </w:pPr>
            <w:r w:rsidRPr="009D1C7A">
              <w:rPr>
                <w:bCs/>
                <w:sz w:val="18"/>
                <w:szCs w:val="18"/>
              </w:rPr>
              <w:t>En lo corrido del 2024 realizo el mantenimiento de 20.000 señales verticales de pedestal de tipo reglamentaria, preventiva e informativa en 19 diferentes localidades del distrito, mejorando la visibilidad de la señ</w:t>
            </w:r>
            <w:r w:rsidRPr="009D1C7A">
              <w:rPr>
                <w:bCs/>
                <w:sz w:val="18"/>
                <w:szCs w:val="18"/>
              </w:rPr>
              <w:t>alización para los diferentes actores viales.</w:t>
            </w:r>
          </w:p>
          <w:p w14:paraId="3344B0E2" w14:textId="77777777" w:rsidR="00464642" w:rsidRPr="009D1C7A" w:rsidRDefault="000C7715">
            <w:pPr>
              <w:spacing w:before="240" w:after="240"/>
              <w:jc w:val="both"/>
              <w:rPr>
                <w:bCs/>
                <w:sz w:val="18"/>
                <w:szCs w:val="18"/>
              </w:rPr>
            </w:pPr>
            <w:r w:rsidRPr="009D1C7A">
              <w:rPr>
                <w:bCs/>
                <w:sz w:val="18"/>
                <w:szCs w:val="18"/>
              </w:rPr>
              <w:t>En lo que respecta a las actividades adelantadas para dar cumplimiento a la meta, se logró la identificación, priorización de señales, así como el seguimiento a la implementación.</w:t>
            </w:r>
          </w:p>
        </w:tc>
      </w:tr>
      <w:tr w:rsidR="00464642" w:rsidRPr="009D1C7A" w14:paraId="46FA78FC" w14:textId="77777777" w:rsidTr="00ED6F53">
        <w:trPr>
          <w:trHeight w:val="2070"/>
        </w:trPr>
        <w:tc>
          <w:tcPr>
            <w:tcW w:w="1977" w:type="dxa"/>
            <w:tcBorders>
              <w:top w:val="nil"/>
              <w:left w:val="single" w:sz="6" w:space="0" w:color="C2D69B"/>
              <w:bottom w:val="nil"/>
              <w:right w:val="single" w:sz="6" w:space="0" w:color="C2D69B"/>
            </w:tcBorders>
            <w:shd w:val="clear" w:color="auto" w:fill="EAF1DD"/>
            <w:tcMar>
              <w:top w:w="0" w:type="dxa"/>
              <w:left w:w="100" w:type="dxa"/>
              <w:bottom w:w="0" w:type="dxa"/>
              <w:right w:w="100" w:type="dxa"/>
            </w:tcMar>
          </w:tcPr>
          <w:p w14:paraId="2F712E66" w14:textId="77777777" w:rsidR="00464642" w:rsidRPr="009D1C7A" w:rsidRDefault="000C7715">
            <w:pPr>
              <w:spacing w:before="240" w:after="240"/>
              <w:jc w:val="both"/>
              <w:rPr>
                <w:bCs/>
                <w:sz w:val="18"/>
                <w:szCs w:val="18"/>
              </w:rPr>
            </w:pPr>
            <w:r w:rsidRPr="009D1C7A">
              <w:rPr>
                <w:bCs/>
                <w:sz w:val="18"/>
                <w:szCs w:val="18"/>
              </w:rPr>
              <w:lastRenderedPageBreak/>
              <w:t xml:space="preserve">3. Intervenir 400 </w:t>
            </w:r>
            <w:r w:rsidRPr="009D1C7A">
              <w:rPr>
                <w:bCs/>
                <w:sz w:val="18"/>
                <w:szCs w:val="18"/>
              </w:rPr>
              <w:t>puntos con sistemas de contención vehicular, dispositivos de canalización u otros elementos de control de tránsito mantenidos</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240DCF4E" w14:textId="77777777" w:rsidR="00464642" w:rsidRPr="009D1C7A" w:rsidRDefault="000C7715">
            <w:pPr>
              <w:spacing w:before="240" w:after="240"/>
              <w:jc w:val="center"/>
              <w:rPr>
                <w:bCs/>
                <w:sz w:val="18"/>
                <w:szCs w:val="18"/>
              </w:rPr>
            </w:pPr>
            <w:r w:rsidRPr="009D1C7A">
              <w:rPr>
                <w:bCs/>
                <w:sz w:val="18"/>
                <w:szCs w:val="18"/>
              </w:rPr>
              <w:t>26</w:t>
            </w:r>
          </w:p>
        </w:tc>
        <w:tc>
          <w:tcPr>
            <w:tcW w:w="1275" w:type="dxa"/>
            <w:tcBorders>
              <w:top w:val="nil"/>
              <w:left w:val="nil"/>
              <w:bottom w:val="nil"/>
              <w:right w:val="single" w:sz="6" w:space="0" w:color="C2D69B"/>
            </w:tcBorders>
            <w:shd w:val="clear" w:color="auto" w:fill="EAF1DD"/>
            <w:tcMar>
              <w:top w:w="0" w:type="dxa"/>
              <w:left w:w="100" w:type="dxa"/>
              <w:bottom w:w="0" w:type="dxa"/>
              <w:right w:w="100" w:type="dxa"/>
            </w:tcMar>
          </w:tcPr>
          <w:p w14:paraId="40D6AB6B" w14:textId="77777777" w:rsidR="00464642" w:rsidRPr="009D1C7A" w:rsidRDefault="000C7715">
            <w:pPr>
              <w:spacing w:before="240" w:after="240"/>
              <w:jc w:val="center"/>
              <w:rPr>
                <w:bCs/>
                <w:sz w:val="18"/>
                <w:szCs w:val="18"/>
              </w:rPr>
            </w:pPr>
            <w:r w:rsidRPr="009D1C7A">
              <w:rPr>
                <w:bCs/>
                <w:sz w:val="18"/>
                <w:szCs w:val="18"/>
              </w:rPr>
              <w:t>26</w:t>
            </w:r>
          </w:p>
        </w:tc>
        <w:tc>
          <w:tcPr>
            <w:tcW w:w="1418" w:type="dxa"/>
            <w:tcBorders>
              <w:top w:val="nil"/>
              <w:left w:val="nil"/>
              <w:bottom w:val="nil"/>
              <w:right w:val="single" w:sz="6" w:space="0" w:color="C2D69B"/>
            </w:tcBorders>
            <w:shd w:val="clear" w:color="auto" w:fill="EAF1DD"/>
            <w:tcMar>
              <w:top w:w="0" w:type="dxa"/>
              <w:left w:w="100" w:type="dxa"/>
              <w:bottom w:w="0" w:type="dxa"/>
              <w:right w:w="100" w:type="dxa"/>
            </w:tcMar>
          </w:tcPr>
          <w:p w14:paraId="067AF7AC" w14:textId="77777777" w:rsidR="00464642" w:rsidRPr="009D1C7A" w:rsidRDefault="000C7715">
            <w:pPr>
              <w:spacing w:before="240" w:after="240"/>
              <w:jc w:val="center"/>
              <w:rPr>
                <w:bCs/>
                <w:sz w:val="18"/>
                <w:szCs w:val="18"/>
              </w:rPr>
            </w:pPr>
            <w:r w:rsidRPr="009D1C7A">
              <w:rPr>
                <w:bCs/>
                <w:sz w:val="18"/>
                <w:szCs w:val="18"/>
              </w:rPr>
              <w:t>100%</w:t>
            </w:r>
          </w:p>
        </w:tc>
        <w:tc>
          <w:tcPr>
            <w:tcW w:w="7479" w:type="dxa"/>
            <w:tcBorders>
              <w:top w:val="nil"/>
              <w:left w:val="nil"/>
              <w:bottom w:val="nil"/>
              <w:right w:val="single" w:sz="6" w:space="0" w:color="C2D69B"/>
            </w:tcBorders>
            <w:shd w:val="clear" w:color="auto" w:fill="EAF1DD"/>
            <w:tcMar>
              <w:top w:w="0" w:type="dxa"/>
              <w:left w:w="100" w:type="dxa"/>
              <w:bottom w:w="0" w:type="dxa"/>
              <w:right w:w="100" w:type="dxa"/>
            </w:tcMar>
          </w:tcPr>
          <w:p w14:paraId="367C461F" w14:textId="77777777" w:rsidR="00464642" w:rsidRPr="009D1C7A" w:rsidRDefault="000C7715">
            <w:pPr>
              <w:spacing w:before="240" w:after="240"/>
              <w:jc w:val="both"/>
              <w:rPr>
                <w:bCs/>
                <w:sz w:val="18"/>
                <w:szCs w:val="18"/>
              </w:rPr>
            </w:pPr>
            <w:r w:rsidRPr="009D1C7A">
              <w:rPr>
                <w:bCs/>
                <w:sz w:val="18"/>
                <w:szCs w:val="18"/>
              </w:rPr>
              <w:t>En lo corrido del 2024 se realizó el mantenimiento a 26 amortiguadores de impacto.</w:t>
            </w:r>
          </w:p>
          <w:p w14:paraId="589AD56C" w14:textId="77777777" w:rsidR="00464642" w:rsidRPr="009D1C7A" w:rsidRDefault="000C7715">
            <w:pPr>
              <w:spacing w:before="240" w:after="240"/>
              <w:jc w:val="both"/>
              <w:rPr>
                <w:bCs/>
                <w:sz w:val="18"/>
                <w:szCs w:val="18"/>
              </w:rPr>
            </w:pPr>
            <w:r w:rsidRPr="009D1C7A">
              <w:rPr>
                <w:bCs/>
                <w:sz w:val="18"/>
                <w:szCs w:val="18"/>
              </w:rPr>
              <w:t xml:space="preserve">Resulta importante </w:t>
            </w:r>
            <w:r w:rsidRPr="009D1C7A">
              <w:rPr>
                <w:bCs/>
                <w:sz w:val="18"/>
                <w:szCs w:val="18"/>
              </w:rPr>
              <w:t>mencionar que la actividad de esta meta se ve reflejada y por tanto solo se reporta hasta que finaliza la intervención en su totalidad de manera que se cumplió al 100% en el último mes sin que esto signifique que en meses anteriores no se hayan realizado a</w:t>
            </w:r>
            <w:r w:rsidRPr="009D1C7A">
              <w:rPr>
                <w:bCs/>
                <w:sz w:val="18"/>
                <w:szCs w:val="18"/>
              </w:rPr>
              <w:t>ctividades que permitieran llegar a este resultado final.</w:t>
            </w:r>
          </w:p>
        </w:tc>
      </w:tr>
      <w:tr w:rsidR="00464642" w:rsidRPr="009D1C7A" w14:paraId="60E629A9" w14:textId="77777777" w:rsidTr="009D1C7A">
        <w:trPr>
          <w:trHeight w:val="4536"/>
        </w:trPr>
        <w:tc>
          <w:tcPr>
            <w:tcW w:w="1977"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120032D7" w14:textId="77777777" w:rsidR="00464642" w:rsidRPr="009D1C7A" w:rsidRDefault="000C7715">
            <w:pPr>
              <w:spacing w:before="240" w:after="240"/>
              <w:jc w:val="both"/>
              <w:rPr>
                <w:bCs/>
                <w:sz w:val="18"/>
                <w:szCs w:val="18"/>
              </w:rPr>
            </w:pPr>
            <w:r w:rsidRPr="009D1C7A">
              <w:rPr>
                <w:bCs/>
                <w:sz w:val="18"/>
                <w:szCs w:val="18"/>
              </w:rPr>
              <w:t>4. Implementar 64.386 señales verticales de pedestal</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2CAB2D09" w14:textId="77777777" w:rsidR="00464642" w:rsidRPr="009D1C7A" w:rsidRDefault="000C7715">
            <w:pPr>
              <w:spacing w:before="240" w:after="240"/>
              <w:jc w:val="both"/>
              <w:rPr>
                <w:bCs/>
                <w:sz w:val="18"/>
                <w:szCs w:val="18"/>
              </w:rPr>
            </w:pPr>
            <w:r w:rsidRPr="009D1C7A">
              <w:rPr>
                <w:bCs/>
                <w:sz w:val="18"/>
                <w:szCs w:val="18"/>
              </w:rPr>
              <w:t>1.250</w:t>
            </w:r>
          </w:p>
        </w:tc>
        <w:tc>
          <w:tcPr>
            <w:tcW w:w="1275" w:type="dxa"/>
            <w:tcBorders>
              <w:top w:val="nil"/>
              <w:left w:val="nil"/>
              <w:bottom w:val="nil"/>
              <w:right w:val="single" w:sz="6" w:space="0" w:color="C2D69B"/>
            </w:tcBorders>
            <w:shd w:val="clear" w:color="auto" w:fill="DBE5F1"/>
            <w:tcMar>
              <w:top w:w="0" w:type="dxa"/>
              <w:left w:w="100" w:type="dxa"/>
              <w:bottom w:w="0" w:type="dxa"/>
              <w:right w:w="100" w:type="dxa"/>
            </w:tcMar>
          </w:tcPr>
          <w:p w14:paraId="3DEB7E52" w14:textId="77777777" w:rsidR="00464642" w:rsidRPr="009D1C7A" w:rsidRDefault="000C7715">
            <w:pPr>
              <w:spacing w:before="240" w:after="240"/>
              <w:jc w:val="both"/>
              <w:rPr>
                <w:bCs/>
                <w:sz w:val="18"/>
                <w:szCs w:val="18"/>
              </w:rPr>
            </w:pPr>
            <w:r w:rsidRPr="009D1C7A">
              <w:rPr>
                <w:bCs/>
                <w:sz w:val="18"/>
                <w:szCs w:val="18"/>
              </w:rPr>
              <w:t>1.250</w:t>
            </w:r>
          </w:p>
        </w:tc>
        <w:tc>
          <w:tcPr>
            <w:tcW w:w="1418" w:type="dxa"/>
            <w:tcBorders>
              <w:top w:val="nil"/>
              <w:left w:val="nil"/>
              <w:bottom w:val="nil"/>
              <w:right w:val="single" w:sz="6" w:space="0" w:color="C2D69B"/>
            </w:tcBorders>
            <w:shd w:val="clear" w:color="auto" w:fill="DBE5F1"/>
            <w:tcMar>
              <w:top w:w="0" w:type="dxa"/>
              <w:left w:w="100" w:type="dxa"/>
              <w:bottom w:w="0" w:type="dxa"/>
              <w:right w:w="100" w:type="dxa"/>
            </w:tcMar>
          </w:tcPr>
          <w:p w14:paraId="0E59F7A5" w14:textId="77777777" w:rsidR="00464642" w:rsidRPr="009D1C7A" w:rsidRDefault="000C7715">
            <w:pPr>
              <w:spacing w:before="240" w:after="240"/>
              <w:jc w:val="both"/>
              <w:rPr>
                <w:bCs/>
                <w:sz w:val="18"/>
                <w:szCs w:val="18"/>
              </w:rPr>
            </w:pPr>
            <w:r w:rsidRPr="009D1C7A">
              <w:rPr>
                <w:bCs/>
                <w:sz w:val="18"/>
                <w:szCs w:val="18"/>
              </w:rPr>
              <w:t>100%</w:t>
            </w:r>
          </w:p>
        </w:tc>
        <w:tc>
          <w:tcPr>
            <w:tcW w:w="7479" w:type="dxa"/>
            <w:tcBorders>
              <w:top w:val="nil"/>
              <w:left w:val="nil"/>
              <w:bottom w:val="nil"/>
              <w:right w:val="single" w:sz="6" w:space="0" w:color="C2D69B"/>
            </w:tcBorders>
            <w:shd w:val="clear" w:color="auto" w:fill="DBE5F1"/>
            <w:tcMar>
              <w:top w:w="0" w:type="dxa"/>
              <w:left w:w="100" w:type="dxa"/>
              <w:bottom w:w="0" w:type="dxa"/>
              <w:right w:w="100" w:type="dxa"/>
            </w:tcMar>
          </w:tcPr>
          <w:p w14:paraId="2C7E1EFA" w14:textId="77777777" w:rsidR="00464642" w:rsidRPr="009D1C7A" w:rsidRDefault="000C7715">
            <w:pPr>
              <w:spacing w:before="240" w:after="240"/>
              <w:jc w:val="both"/>
              <w:rPr>
                <w:bCs/>
                <w:sz w:val="18"/>
                <w:szCs w:val="18"/>
              </w:rPr>
            </w:pPr>
            <w:r w:rsidRPr="009D1C7A">
              <w:rPr>
                <w:bCs/>
                <w:sz w:val="18"/>
                <w:szCs w:val="18"/>
              </w:rPr>
              <w:t xml:space="preserve">En lo corrido del 2024 se Implementaron 1.250 señales verticales, beneficiando la comunidad de 19 localidades, logrando con la </w:t>
            </w:r>
            <w:r w:rsidRPr="009D1C7A">
              <w:rPr>
                <w:bCs/>
                <w:sz w:val="18"/>
                <w:szCs w:val="18"/>
              </w:rPr>
              <w:t>priorización, implementación de la señalización vertical transmitir e informar las restricciones existentes en las vías del distrito según la operación vehicular, mejorando la circulación segura para los diferentes actores viales.  De igual forma se adelan</w:t>
            </w:r>
            <w:r w:rsidRPr="009D1C7A">
              <w:rPr>
                <w:bCs/>
                <w:sz w:val="18"/>
                <w:szCs w:val="18"/>
              </w:rPr>
              <w:t>taron acciones de seguimiento a la implementación.*. Reglamentarias: 518, *. Preventivas: 598, *. Informativas: 134</w:t>
            </w:r>
          </w:p>
          <w:p w14:paraId="7D7732D6" w14:textId="77777777" w:rsidR="00464642" w:rsidRPr="009D1C7A" w:rsidRDefault="000C7715">
            <w:pPr>
              <w:spacing w:before="240" w:after="240"/>
              <w:jc w:val="both"/>
              <w:rPr>
                <w:bCs/>
                <w:sz w:val="18"/>
                <w:szCs w:val="18"/>
              </w:rPr>
            </w:pPr>
            <w:r w:rsidRPr="009D1C7A">
              <w:rPr>
                <w:bCs/>
                <w:sz w:val="18"/>
                <w:szCs w:val="18"/>
              </w:rPr>
              <w:t>Todas las acciones adelantadas en materia de señalización que se han desarrollado con los contratos integrales dentro de las vigencias 2020-</w:t>
            </w:r>
            <w:r w:rsidRPr="009D1C7A">
              <w:rPr>
                <w:bCs/>
                <w:sz w:val="18"/>
                <w:szCs w:val="18"/>
              </w:rPr>
              <w:t>2024 se han podido desarrollar de manera mucho más adecuada a vigencias anteriores, teniendo en cuenta que por primera vez dichos contratos se firmaron con vigencias futuras, lo que ha permitido garantizar la continuidad de las acciones sin que se presente</w:t>
            </w:r>
            <w:r w:rsidRPr="009D1C7A">
              <w:rPr>
                <w:bCs/>
                <w:sz w:val="18"/>
                <w:szCs w:val="18"/>
              </w:rPr>
              <w:t>n tiempos muertos dentro de los cuales no exista ejecución y adicionalmente los contratistas de cada zona, cuentan desde el inicio con un cronograma de ejecución y esto ha permitido poder aprovechar para realizar un mayor número de intervenciones cuando la</w:t>
            </w:r>
            <w:r w:rsidRPr="009D1C7A">
              <w:rPr>
                <w:bCs/>
                <w:sz w:val="18"/>
                <w:szCs w:val="18"/>
              </w:rPr>
              <w:t>s condiciones de la vía, las condiciones climáticas y las condiciones técnicas lo permiten; mejorando los tiempos de ejecución de las acciones a desarrollar y aumentando el número de intervenciones que se pueden llegar a adelantar, lo que ha permitido pres</w:t>
            </w:r>
            <w:r w:rsidRPr="009D1C7A">
              <w:rPr>
                <w:bCs/>
                <w:sz w:val="18"/>
                <w:szCs w:val="18"/>
              </w:rPr>
              <w:t>entar mejores resultados en relación a las metas inicialmente planteadas.</w:t>
            </w:r>
          </w:p>
        </w:tc>
      </w:tr>
      <w:tr w:rsidR="00464642" w:rsidRPr="009D1C7A" w14:paraId="11B863EA" w14:textId="77777777" w:rsidTr="009D1C7A">
        <w:trPr>
          <w:trHeight w:val="4536"/>
        </w:trPr>
        <w:tc>
          <w:tcPr>
            <w:tcW w:w="1977" w:type="dxa"/>
            <w:tcBorders>
              <w:top w:val="nil"/>
              <w:left w:val="single" w:sz="6" w:space="0" w:color="C2D69B"/>
              <w:bottom w:val="nil"/>
              <w:right w:val="single" w:sz="6" w:space="0" w:color="C2D69B"/>
            </w:tcBorders>
            <w:shd w:val="clear" w:color="auto" w:fill="EAF1DD"/>
            <w:tcMar>
              <w:top w:w="0" w:type="dxa"/>
              <w:left w:w="100" w:type="dxa"/>
              <w:bottom w:w="0" w:type="dxa"/>
              <w:right w:w="100" w:type="dxa"/>
            </w:tcMar>
          </w:tcPr>
          <w:p w14:paraId="78D92437" w14:textId="77777777" w:rsidR="00464642" w:rsidRPr="009D1C7A" w:rsidRDefault="000C7715">
            <w:pPr>
              <w:spacing w:before="240" w:after="240"/>
              <w:jc w:val="both"/>
              <w:rPr>
                <w:bCs/>
                <w:sz w:val="18"/>
                <w:szCs w:val="18"/>
              </w:rPr>
            </w:pPr>
            <w:r w:rsidRPr="009D1C7A">
              <w:rPr>
                <w:bCs/>
                <w:sz w:val="18"/>
                <w:szCs w:val="18"/>
              </w:rPr>
              <w:lastRenderedPageBreak/>
              <w:t>5. Intervenir 1.819 instituciones educativas con señalización de zona escolar en las vías aledañas.</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3D4F3A6E" w14:textId="77777777" w:rsidR="00464642" w:rsidRPr="009D1C7A" w:rsidRDefault="000C7715">
            <w:pPr>
              <w:spacing w:before="240" w:after="240"/>
              <w:jc w:val="both"/>
              <w:rPr>
                <w:bCs/>
                <w:sz w:val="18"/>
                <w:szCs w:val="18"/>
              </w:rPr>
            </w:pPr>
            <w:r w:rsidRPr="009D1C7A">
              <w:rPr>
                <w:bCs/>
                <w:sz w:val="18"/>
                <w:szCs w:val="18"/>
              </w:rPr>
              <w:t>65</w:t>
            </w:r>
          </w:p>
        </w:tc>
        <w:tc>
          <w:tcPr>
            <w:tcW w:w="1275" w:type="dxa"/>
            <w:tcBorders>
              <w:top w:val="nil"/>
              <w:left w:val="nil"/>
              <w:bottom w:val="nil"/>
              <w:right w:val="single" w:sz="6" w:space="0" w:color="C2D69B"/>
            </w:tcBorders>
            <w:shd w:val="clear" w:color="auto" w:fill="EAF1DD"/>
            <w:tcMar>
              <w:top w:w="0" w:type="dxa"/>
              <w:left w:w="100" w:type="dxa"/>
              <w:bottom w:w="0" w:type="dxa"/>
              <w:right w:w="100" w:type="dxa"/>
            </w:tcMar>
          </w:tcPr>
          <w:p w14:paraId="23816FE5" w14:textId="77777777" w:rsidR="00464642" w:rsidRPr="009D1C7A" w:rsidRDefault="000C7715">
            <w:pPr>
              <w:spacing w:before="240" w:after="240"/>
              <w:jc w:val="both"/>
              <w:rPr>
                <w:bCs/>
                <w:sz w:val="18"/>
                <w:szCs w:val="18"/>
              </w:rPr>
            </w:pPr>
            <w:r w:rsidRPr="009D1C7A">
              <w:rPr>
                <w:bCs/>
                <w:sz w:val="18"/>
                <w:szCs w:val="18"/>
              </w:rPr>
              <w:t>65</w:t>
            </w:r>
          </w:p>
        </w:tc>
        <w:tc>
          <w:tcPr>
            <w:tcW w:w="1418" w:type="dxa"/>
            <w:tcBorders>
              <w:top w:val="nil"/>
              <w:left w:val="nil"/>
              <w:bottom w:val="nil"/>
              <w:right w:val="single" w:sz="6" w:space="0" w:color="C2D69B"/>
            </w:tcBorders>
            <w:shd w:val="clear" w:color="auto" w:fill="EAF1DD"/>
            <w:tcMar>
              <w:top w:w="0" w:type="dxa"/>
              <w:left w:w="100" w:type="dxa"/>
              <w:bottom w:w="0" w:type="dxa"/>
              <w:right w:w="100" w:type="dxa"/>
            </w:tcMar>
          </w:tcPr>
          <w:p w14:paraId="37AE672E" w14:textId="77777777" w:rsidR="00464642" w:rsidRPr="009D1C7A" w:rsidRDefault="000C7715">
            <w:pPr>
              <w:spacing w:before="240" w:after="240"/>
              <w:jc w:val="both"/>
              <w:rPr>
                <w:bCs/>
                <w:sz w:val="18"/>
                <w:szCs w:val="18"/>
              </w:rPr>
            </w:pPr>
            <w:r w:rsidRPr="009D1C7A">
              <w:rPr>
                <w:bCs/>
                <w:sz w:val="18"/>
                <w:szCs w:val="18"/>
              </w:rPr>
              <w:t>100%</w:t>
            </w:r>
          </w:p>
        </w:tc>
        <w:tc>
          <w:tcPr>
            <w:tcW w:w="7479" w:type="dxa"/>
            <w:tcBorders>
              <w:top w:val="nil"/>
              <w:left w:val="nil"/>
              <w:bottom w:val="nil"/>
              <w:right w:val="single" w:sz="6" w:space="0" w:color="C2D69B"/>
            </w:tcBorders>
            <w:shd w:val="clear" w:color="auto" w:fill="EAF1DD"/>
            <w:tcMar>
              <w:top w:w="0" w:type="dxa"/>
              <w:left w:w="100" w:type="dxa"/>
              <w:bottom w:w="0" w:type="dxa"/>
              <w:right w:w="100" w:type="dxa"/>
            </w:tcMar>
          </w:tcPr>
          <w:p w14:paraId="38B91206" w14:textId="77777777" w:rsidR="00464642" w:rsidRPr="009D1C7A" w:rsidRDefault="000C7715">
            <w:pPr>
              <w:spacing w:before="240" w:after="240"/>
              <w:jc w:val="both"/>
              <w:rPr>
                <w:bCs/>
                <w:sz w:val="18"/>
                <w:szCs w:val="18"/>
              </w:rPr>
            </w:pPr>
            <w:r w:rsidRPr="009D1C7A">
              <w:rPr>
                <w:bCs/>
                <w:sz w:val="18"/>
                <w:szCs w:val="18"/>
              </w:rPr>
              <w:t xml:space="preserve">En lo corrido del 2024 se intervinieron 65 instituciones </w:t>
            </w:r>
            <w:r w:rsidRPr="009D1C7A">
              <w:rPr>
                <w:bCs/>
                <w:sz w:val="18"/>
                <w:szCs w:val="18"/>
              </w:rPr>
              <w:t>educativas de las cuales, mediante la implementación de 159 desarrollos de zona escolar, beneficiando 50.691 escolares entre niños, adolescentes y jóvenes mediante la implementación de diferentes dispositivos de señalización que permiten advertir la presen</w:t>
            </w:r>
            <w:r w:rsidRPr="009D1C7A">
              <w:rPr>
                <w:bCs/>
                <w:sz w:val="18"/>
                <w:szCs w:val="18"/>
              </w:rPr>
              <w:t>cia de actores vulnerables (peatones y población escolar) en las vías de aproximación a las instituciones. Frente a las actividades, se logró la priorización de intervenciones, la asignación correspondiente, y el seguimiento a la ejecución.</w:t>
            </w:r>
          </w:p>
          <w:p w14:paraId="2EF54081" w14:textId="77777777" w:rsidR="00464642" w:rsidRPr="009D1C7A" w:rsidRDefault="000C7715">
            <w:pPr>
              <w:spacing w:before="240" w:after="240"/>
              <w:jc w:val="both"/>
              <w:rPr>
                <w:bCs/>
                <w:sz w:val="18"/>
                <w:szCs w:val="18"/>
              </w:rPr>
            </w:pPr>
            <w:r w:rsidRPr="009D1C7A">
              <w:rPr>
                <w:bCs/>
                <w:sz w:val="18"/>
                <w:szCs w:val="18"/>
              </w:rPr>
              <w:t>Todas las accio</w:t>
            </w:r>
            <w:r w:rsidRPr="009D1C7A">
              <w:rPr>
                <w:bCs/>
                <w:sz w:val="18"/>
                <w:szCs w:val="18"/>
              </w:rPr>
              <w:t>nes adelantadas en materia de señalización que se han desarrollado con los contratos integrales dentro de las vigencias 2020-2024 se han podido desarrollar de manera mucho más adecuada a vigencias anteriores, teniendo en cuenta que por primera vez dichos c</w:t>
            </w:r>
            <w:r w:rsidRPr="009D1C7A">
              <w:rPr>
                <w:bCs/>
                <w:sz w:val="18"/>
                <w:szCs w:val="18"/>
              </w:rPr>
              <w:t xml:space="preserve">ontratos se firmaron con vigencias futuras, lo que ha permitido garantizar la continuidad de las acciones sin que se presenten tiempos muertos dentro de los cuales no exista ejecución y adicionalmente los contratistas de cada zona, cuentan desde el inicio </w:t>
            </w:r>
            <w:r w:rsidRPr="009D1C7A">
              <w:rPr>
                <w:bCs/>
                <w:sz w:val="18"/>
                <w:szCs w:val="18"/>
              </w:rPr>
              <w:t>con un cronograma de ejecución y esto ha permitido poder aprovechar para realizar un mayor número de intervenciones cuando las condiciones de la vía, las condiciones climáticas y las condiciones técnicas lo permiten; mejorando los tiempos de ejecución de l</w:t>
            </w:r>
            <w:r w:rsidRPr="009D1C7A">
              <w:rPr>
                <w:bCs/>
                <w:sz w:val="18"/>
                <w:szCs w:val="18"/>
              </w:rPr>
              <w:t>as acciones a desarrollar y aumentando el número de intervenciones que se pueden llegar a adelantar, lo que ha permitido presentar mejores resultados en relación a las metas inicialmente planteadas.</w:t>
            </w:r>
          </w:p>
        </w:tc>
      </w:tr>
      <w:tr w:rsidR="00464642" w:rsidRPr="009D1C7A" w14:paraId="78A00194" w14:textId="77777777" w:rsidTr="00ED6F53">
        <w:trPr>
          <w:trHeight w:val="2220"/>
        </w:trPr>
        <w:tc>
          <w:tcPr>
            <w:tcW w:w="1977"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69DDD3AF" w14:textId="77777777" w:rsidR="00464642" w:rsidRPr="009D1C7A" w:rsidRDefault="000C7715">
            <w:pPr>
              <w:spacing w:before="240" w:after="240"/>
              <w:jc w:val="both"/>
              <w:rPr>
                <w:bCs/>
                <w:sz w:val="18"/>
                <w:szCs w:val="18"/>
              </w:rPr>
            </w:pPr>
            <w:r w:rsidRPr="009D1C7A">
              <w:rPr>
                <w:bCs/>
                <w:sz w:val="18"/>
                <w:szCs w:val="18"/>
              </w:rPr>
              <w:lastRenderedPageBreak/>
              <w:t xml:space="preserve">6. Desarrollar 14 proyectos de urbanismo </w:t>
            </w:r>
            <w:r w:rsidRPr="009D1C7A">
              <w:rPr>
                <w:bCs/>
                <w:sz w:val="18"/>
                <w:szCs w:val="18"/>
              </w:rPr>
              <w:t>táctico, con el fin de recuperar y reconvertir el espacio público para priorizar la movilidad y seguridad vial peatonal.</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7E0ECBF1" w14:textId="77777777" w:rsidR="00464642" w:rsidRPr="009D1C7A" w:rsidRDefault="000C7715">
            <w:pPr>
              <w:spacing w:before="240" w:after="240"/>
              <w:jc w:val="both"/>
              <w:rPr>
                <w:bCs/>
                <w:sz w:val="18"/>
                <w:szCs w:val="18"/>
              </w:rPr>
            </w:pPr>
            <w:r w:rsidRPr="009D1C7A">
              <w:rPr>
                <w:bCs/>
                <w:sz w:val="18"/>
                <w:szCs w:val="18"/>
              </w:rPr>
              <w:t>2</w:t>
            </w:r>
          </w:p>
        </w:tc>
        <w:tc>
          <w:tcPr>
            <w:tcW w:w="1275" w:type="dxa"/>
            <w:tcBorders>
              <w:top w:val="nil"/>
              <w:left w:val="nil"/>
              <w:bottom w:val="nil"/>
              <w:right w:val="single" w:sz="6" w:space="0" w:color="C2D69B"/>
            </w:tcBorders>
            <w:shd w:val="clear" w:color="auto" w:fill="DBE5F1"/>
            <w:tcMar>
              <w:top w:w="0" w:type="dxa"/>
              <w:left w:w="100" w:type="dxa"/>
              <w:bottom w:w="0" w:type="dxa"/>
              <w:right w:w="100" w:type="dxa"/>
            </w:tcMar>
          </w:tcPr>
          <w:p w14:paraId="18B2E7EC" w14:textId="77777777" w:rsidR="00464642" w:rsidRPr="009D1C7A" w:rsidRDefault="000C7715">
            <w:pPr>
              <w:spacing w:before="240" w:after="240"/>
              <w:jc w:val="both"/>
              <w:rPr>
                <w:bCs/>
                <w:sz w:val="18"/>
                <w:szCs w:val="18"/>
              </w:rPr>
            </w:pPr>
            <w:r w:rsidRPr="009D1C7A">
              <w:rPr>
                <w:bCs/>
                <w:sz w:val="18"/>
                <w:szCs w:val="18"/>
              </w:rPr>
              <w:t>2</w:t>
            </w:r>
          </w:p>
        </w:tc>
        <w:tc>
          <w:tcPr>
            <w:tcW w:w="1418" w:type="dxa"/>
            <w:tcBorders>
              <w:top w:val="nil"/>
              <w:left w:val="nil"/>
              <w:bottom w:val="nil"/>
              <w:right w:val="single" w:sz="6" w:space="0" w:color="C2D69B"/>
            </w:tcBorders>
            <w:shd w:val="clear" w:color="auto" w:fill="DBE5F1"/>
            <w:tcMar>
              <w:top w:w="0" w:type="dxa"/>
              <w:left w:w="100" w:type="dxa"/>
              <w:bottom w:w="0" w:type="dxa"/>
              <w:right w:w="100" w:type="dxa"/>
            </w:tcMar>
          </w:tcPr>
          <w:p w14:paraId="2277F685" w14:textId="77777777" w:rsidR="00464642" w:rsidRPr="009D1C7A" w:rsidRDefault="000C7715">
            <w:pPr>
              <w:spacing w:before="240" w:after="240"/>
              <w:jc w:val="both"/>
              <w:rPr>
                <w:bCs/>
                <w:sz w:val="18"/>
                <w:szCs w:val="18"/>
              </w:rPr>
            </w:pPr>
            <w:r w:rsidRPr="009D1C7A">
              <w:rPr>
                <w:bCs/>
                <w:sz w:val="18"/>
                <w:szCs w:val="18"/>
              </w:rPr>
              <w:t>100%</w:t>
            </w:r>
          </w:p>
        </w:tc>
        <w:tc>
          <w:tcPr>
            <w:tcW w:w="7479" w:type="dxa"/>
            <w:tcBorders>
              <w:top w:val="nil"/>
              <w:left w:val="nil"/>
              <w:bottom w:val="nil"/>
              <w:right w:val="single" w:sz="6" w:space="0" w:color="C2D69B"/>
            </w:tcBorders>
            <w:shd w:val="clear" w:color="auto" w:fill="DBE5F1"/>
            <w:tcMar>
              <w:top w:w="0" w:type="dxa"/>
              <w:left w:w="100" w:type="dxa"/>
              <w:bottom w:w="0" w:type="dxa"/>
              <w:right w:w="100" w:type="dxa"/>
            </w:tcMar>
          </w:tcPr>
          <w:p w14:paraId="6F38FF1E" w14:textId="77777777" w:rsidR="00464642" w:rsidRPr="009D1C7A" w:rsidRDefault="000C7715">
            <w:pPr>
              <w:spacing w:before="240" w:after="240"/>
              <w:jc w:val="both"/>
              <w:rPr>
                <w:bCs/>
                <w:sz w:val="18"/>
                <w:szCs w:val="18"/>
              </w:rPr>
            </w:pPr>
            <w:r w:rsidRPr="009D1C7A">
              <w:rPr>
                <w:bCs/>
                <w:sz w:val="18"/>
                <w:szCs w:val="18"/>
              </w:rPr>
              <w:t>En lo corrido del 2024 se implementaron  2 proyectos con urbanismo táctico permitiendo mejorar la movilidad de los actores vul</w:t>
            </w:r>
            <w:r w:rsidRPr="009D1C7A">
              <w:rPr>
                <w:bCs/>
                <w:sz w:val="18"/>
                <w:szCs w:val="18"/>
              </w:rPr>
              <w:t>nerables mediante la recuperación del espacio público haciendo de esto un entorno más agradable para la población en general,  generando intervenciones de calles completas, con la participación de la comunidad, y espacios adecuados para el disfrute (recupe</w:t>
            </w:r>
            <w:r w:rsidRPr="009D1C7A">
              <w:rPr>
                <w:bCs/>
                <w:sz w:val="18"/>
                <w:szCs w:val="18"/>
              </w:rPr>
              <w:t>ración de plazas, barrios seguros, zonas comerciales, restaurantes, y esparcimiento), dando cumplimiento con lo programado para la vigencia.</w:t>
            </w:r>
          </w:p>
        </w:tc>
      </w:tr>
      <w:tr w:rsidR="00464642" w:rsidRPr="009D1C7A" w14:paraId="51CA23BC" w14:textId="77777777" w:rsidTr="00ED6F53">
        <w:trPr>
          <w:trHeight w:val="5535"/>
        </w:trPr>
        <w:tc>
          <w:tcPr>
            <w:tcW w:w="1977" w:type="dxa"/>
            <w:tcBorders>
              <w:top w:val="nil"/>
              <w:left w:val="single" w:sz="6" w:space="0" w:color="C2D69B"/>
              <w:bottom w:val="nil"/>
              <w:right w:val="single" w:sz="6" w:space="0" w:color="C2D69B"/>
            </w:tcBorders>
            <w:shd w:val="clear" w:color="auto" w:fill="EAF1DD"/>
            <w:tcMar>
              <w:top w:w="0" w:type="dxa"/>
              <w:left w:w="100" w:type="dxa"/>
              <w:bottom w:w="0" w:type="dxa"/>
              <w:right w:w="100" w:type="dxa"/>
            </w:tcMar>
          </w:tcPr>
          <w:p w14:paraId="2D698952" w14:textId="77777777" w:rsidR="00464642" w:rsidRPr="009D1C7A" w:rsidRDefault="000C7715">
            <w:pPr>
              <w:spacing w:before="240" w:after="240"/>
              <w:jc w:val="both"/>
              <w:rPr>
                <w:bCs/>
                <w:sz w:val="18"/>
                <w:szCs w:val="18"/>
              </w:rPr>
            </w:pPr>
            <w:r w:rsidRPr="009D1C7A">
              <w:rPr>
                <w:bCs/>
                <w:sz w:val="18"/>
                <w:szCs w:val="18"/>
              </w:rPr>
              <w:lastRenderedPageBreak/>
              <w:t>7. Intervenir 20.736 pasos peatonales</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44C5E0B0" w14:textId="77777777" w:rsidR="00464642" w:rsidRPr="009D1C7A" w:rsidRDefault="000C7715">
            <w:pPr>
              <w:spacing w:before="240" w:after="240"/>
              <w:jc w:val="both"/>
              <w:rPr>
                <w:bCs/>
                <w:sz w:val="18"/>
                <w:szCs w:val="18"/>
              </w:rPr>
            </w:pPr>
            <w:r w:rsidRPr="009D1C7A">
              <w:rPr>
                <w:bCs/>
                <w:sz w:val="18"/>
                <w:szCs w:val="18"/>
              </w:rPr>
              <w:t>1.200</w:t>
            </w:r>
          </w:p>
        </w:tc>
        <w:tc>
          <w:tcPr>
            <w:tcW w:w="1275" w:type="dxa"/>
            <w:tcBorders>
              <w:top w:val="nil"/>
              <w:left w:val="nil"/>
              <w:bottom w:val="nil"/>
              <w:right w:val="single" w:sz="6" w:space="0" w:color="C2D69B"/>
            </w:tcBorders>
            <w:shd w:val="clear" w:color="auto" w:fill="EAF1DD"/>
            <w:tcMar>
              <w:top w:w="0" w:type="dxa"/>
              <w:left w:w="100" w:type="dxa"/>
              <w:bottom w:w="0" w:type="dxa"/>
              <w:right w:w="100" w:type="dxa"/>
            </w:tcMar>
          </w:tcPr>
          <w:p w14:paraId="764987DE" w14:textId="77777777" w:rsidR="00464642" w:rsidRPr="009D1C7A" w:rsidRDefault="000C7715">
            <w:pPr>
              <w:spacing w:before="240" w:after="240"/>
              <w:jc w:val="both"/>
              <w:rPr>
                <w:bCs/>
                <w:sz w:val="18"/>
                <w:szCs w:val="18"/>
              </w:rPr>
            </w:pPr>
            <w:r w:rsidRPr="009D1C7A">
              <w:rPr>
                <w:bCs/>
                <w:sz w:val="18"/>
                <w:szCs w:val="18"/>
              </w:rPr>
              <w:t>1.200</w:t>
            </w:r>
          </w:p>
        </w:tc>
        <w:tc>
          <w:tcPr>
            <w:tcW w:w="1418" w:type="dxa"/>
            <w:tcBorders>
              <w:top w:val="nil"/>
              <w:left w:val="nil"/>
              <w:bottom w:val="nil"/>
              <w:right w:val="single" w:sz="6" w:space="0" w:color="C2D69B"/>
            </w:tcBorders>
            <w:shd w:val="clear" w:color="auto" w:fill="EAF1DD"/>
            <w:tcMar>
              <w:top w:w="0" w:type="dxa"/>
              <w:left w:w="100" w:type="dxa"/>
              <w:bottom w:w="0" w:type="dxa"/>
              <w:right w:w="100" w:type="dxa"/>
            </w:tcMar>
          </w:tcPr>
          <w:p w14:paraId="7DEE37DF" w14:textId="77777777" w:rsidR="00464642" w:rsidRPr="009D1C7A" w:rsidRDefault="000C7715">
            <w:pPr>
              <w:spacing w:before="240" w:after="240"/>
              <w:jc w:val="both"/>
              <w:rPr>
                <w:bCs/>
                <w:sz w:val="18"/>
                <w:szCs w:val="18"/>
              </w:rPr>
            </w:pPr>
            <w:r w:rsidRPr="009D1C7A">
              <w:rPr>
                <w:bCs/>
                <w:sz w:val="18"/>
                <w:szCs w:val="18"/>
              </w:rPr>
              <w:t>100%</w:t>
            </w:r>
          </w:p>
        </w:tc>
        <w:tc>
          <w:tcPr>
            <w:tcW w:w="7479" w:type="dxa"/>
            <w:tcBorders>
              <w:top w:val="nil"/>
              <w:left w:val="nil"/>
              <w:bottom w:val="nil"/>
              <w:right w:val="single" w:sz="6" w:space="0" w:color="C2D69B"/>
            </w:tcBorders>
            <w:shd w:val="clear" w:color="auto" w:fill="EAF1DD"/>
            <w:tcMar>
              <w:top w:w="0" w:type="dxa"/>
              <w:left w:w="100" w:type="dxa"/>
              <w:bottom w:w="0" w:type="dxa"/>
              <w:right w:w="100" w:type="dxa"/>
            </w:tcMar>
          </w:tcPr>
          <w:p w14:paraId="36E25954" w14:textId="77777777" w:rsidR="00464642" w:rsidRPr="009D1C7A" w:rsidRDefault="000C7715">
            <w:pPr>
              <w:spacing w:before="240" w:after="240"/>
              <w:jc w:val="both"/>
              <w:rPr>
                <w:bCs/>
                <w:sz w:val="18"/>
                <w:szCs w:val="18"/>
              </w:rPr>
            </w:pPr>
            <w:r w:rsidRPr="009D1C7A">
              <w:rPr>
                <w:bCs/>
                <w:sz w:val="18"/>
                <w:szCs w:val="18"/>
              </w:rPr>
              <w:t xml:space="preserve">En lo corrido del 2024 se implementaron 1.200 pasos </w:t>
            </w:r>
            <w:proofErr w:type="gramStart"/>
            <w:r w:rsidRPr="009D1C7A">
              <w:rPr>
                <w:bCs/>
                <w:sz w:val="18"/>
                <w:szCs w:val="18"/>
              </w:rPr>
              <w:t>peatonales,  de</w:t>
            </w:r>
            <w:proofErr w:type="gramEnd"/>
            <w:r w:rsidRPr="009D1C7A">
              <w:rPr>
                <w:bCs/>
                <w:sz w:val="18"/>
                <w:szCs w:val="18"/>
              </w:rPr>
              <w:t xml:space="preserve"> los cuales 453 fueron pasos cebrados y  747 senderos peatonales. Con la cantidad de pasos peatonales instalados se ha logrado las mejorar de infraestructura en diferentes intersecciones vi</w:t>
            </w:r>
            <w:r w:rsidRPr="009D1C7A">
              <w:rPr>
                <w:bCs/>
                <w:sz w:val="18"/>
                <w:szCs w:val="18"/>
              </w:rPr>
              <w:t>ales de la ciudad en las 19 localidades del Distrito, que benefician a los actores más vulnerables y así mismo se refuerza el uso correcto de las cebras en las intersecciones semaforizadas. Las actividades asociadas a esta meta han sido ejecutadas en un 10</w:t>
            </w:r>
            <w:r w:rsidRPr="009D1C7A">
              <w:rPr>
                <w:bCs/>
                <w:sz w:val="18"/>
                <w:szCs w:val="18"/>
              </w:rPr>
              <w:t xml:space="preserve">0% las cuales incluyen el proceso pre y </w:t>
            </w:r>
            <w:proofErr w:type="spellStart"/>
            <w:r w:rsidRPr="009D1C7A">
              <w:rPr>
                <w:bCs/>
                <w:sz w:val="18"/>
                <w:szCs w:val="18"/>
              </w:rPr>
              <w:t>pos</w:t>
            </w:r>
            <w:proofErr w:type="spellEnd"/>
            <w:r w:rsidRPr="009D1C7A">
              <w:rPr>
                <w:bCs/>
                <w:sz w:val="18"/>
                <w:szCs w:val="18"/>
              </w:rPr>
              <w:t xml:space="preserve"> contractual para las OPS de apoyo y las priorizaciones de los pasos peatonales a intervenir, así como el seguimiento.</w:t>
            </w:r>
          </w:p>
          <w:p w14:paraId="2489B3F9" w14:textId="77777777" w:rsidR="00464642" w:rsidRPr="009D1C7A" w:rsidRDefault="000C7715">
            <w:pPr>
              <w:spacing w:before="240" w:after="240"/>
              <w:jc w:val="both"/>
              <w:rPr>
                <w:bCs/>
                <w:sz w:val="18"/>
                <w:szCs w:val="18"/>
              </w:rPr>
            </w:pPr>
            <w:r w:rsidRPr="009D1C7A">
              <w:rPr>
                <w:bCs/>
                <w:sz w:val="18"/>
                <w:szCs w:val="18"/>
              </w:rPr>
              <w:t>Todas las acciones adelantadas en materia de señalización que se han desarrollado con los cont</w:t>
            </w:r>
            <w:r w:rsidRPr="009D1C7A">
              <w:rPr>
                <w:bCs/>
                <w:sz w:val="18"/>
                <w:szCs w:val="18"/>
              </w:rPr>
              <w:t>ratos integrales dentro de las vigencias 2020-2024 se han podido desarrollar de manera mucho más adecuada a vigencias anteriores, teniendo en cuenta que por primera vez dichos contratos se firmaron con vigencias futuras, lo que ha permitido garantizar la c</w:t>
            </w:r>
            <w:r w:rsidRPr="009D1C7A">
              <w:rPr>
                <w:bCs/>
                <w:sz w:val="18"/>
                <w:szCs w:val="18"/>
              </w:rPr>
              <w:t>ontinuidad de las acciones sin que se presenten tiempos muertos dentro de los cuales no exista ejecución y adicionalmente los contratistas de cada zona, cuentan desde el inicio con un cronograma de ejecución y esto ha permitido poder aprovechar para realiz</w:t>
            </w:r>
            <w:r w:rsidRPr="009D1C7A">
              <w:rPr>
                <w:bCs/>
                <w:sz w:val="18"/>
                <w:szCs w:val="18"/>
              </w:rPr>
              <w:t>ar un mayor número de intervenciones cuando las condiciones de la vía, las condiciones climáticas y las condiciones técnicas lo permiten; mejorando los tiempos de ejecución de las acciones a desarrollar y aumentando el número de intervenciones que se puede</w:t>
            </w:r>
            <w:r w:rsidRPr="009D1C7A">
              <w:rPr>
                <w:bCs/>
                <w:sz w:val="18"/>
                <w:szCs w:val="18"/>
              </w:rPr>
              <w:t>n llegar a adelantar, lo que ha permitido presentar mejores resultados en relación a las metas inicialmente planteadas.</w:t>
            </w:r>
          </w:p>
        </w:tc>
      </w:tr>
      <w:tr w:rsidR="00464642" w:rsidRPr="009D1C7A" w14:paraId="179BC3F5" w14:textId="77777777" w:rsidTr="00ED6F53">
        <w:trPr>
          <w:trHeight w:val="5775"/>
        </w:trPr>
        <w:tc>
          <w:tcPr>
            <w:tcW w:w="1977"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52C9B9B0" w14:textId="77777777" w:rsidR="00464642" w:rsidRPr="009D1C7A" w:rsidRDefault="000C7715">
            <w:pPr>
              <w:spacing w:before="240" w:after="240"/>
              <w:jc w:val="both"/>
              <w:rPr>
                <w:bCs/>
                <w:sz w:val="18"/>
                <w:szCs w:val="18"/>
              </w:rPr>
            </w:pPr>
            <w:r w:rsidRPr="009D1C7A">
              <w:rPr>
                <w:bCs/>
                <w:sz w:val="18"/>
                <w:szCs w:val="18"/>
              </w:rPr>
              <w:lastRenderedPageBreak/>
              <w:t>8. Demarcar 3.695,40 km-carril en vía</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1FE57F57" w14:textId="77777777" w:rsidR="00464642" w:rsidRPr="009D1C7A" w:rsidRDefault="000C7715">
            <w:pPr>
              <w:spacing w:before="240" w:after="240"/>
              <w:jc w:val="both"/>
              <w:rPr>
                <w:bCs/>
                <w:sz w:val="18"/>
                <w:szCs w:val="18"/>
              </w:rPr>
            </w:pPr>
            <w:r w:rsidRPr="009D1C7A">
              <w:rPr>
                <w:bCs/>
                <w:sz w:val="18"/>
                <w:szCs w:val="18"/>
              </w:rPr>
              <w:t>125</w:t>
            </w:r>
          </w:p>
        </w:tc>
        <w:tc>
          <w:tcPr>
            <w:tcW w:w="1275" w:type="dxa"/>
            <w:tcBorders>
              <w:top w:val="nil"/>
              <w:left w:val="nil"/>
              <w:bottom w:val="nil"/>
              <w:right w:val="single" w:sz="6" w:space="0" w:color="C2D69B"/>
            </w:tcBorders>
            <w:shd w:val="clear" w:color="auto" w:fill="DBE5F1"/>
            <w:tcMar>
              <w:top w:w="0" w:type="dxa"/>
              <w:left w:w="100" w:type="dxa"/>
              <w:bottom w:w="0" w:type="dxa"/>
              <w:right w:w="100" w:type="dxa"/>
            </w:tcMar>
          </w:tcPr>
          <w:p w14:paraId="4252DD62" w14:textId="77777777" w:rsidR="00464642" w:rsidRPr="009D1C7A" w:rsidRDefault="000C7715">
            <w:pPr>
              <w:spacing w:before="240" w:after="240"/>
              <w:jc w:val="both"/>
              <w:rPr>
                <w:bCs/>
                <w:sz w:val="18"/>
                <w:szCs w:val="18"/>
              </w:rPr>
            </w:pPr>
            <w:r w:rsidRPr="009D1C7A">
              <w:rPr>
                <w:bCs/>
                <w:sz w:val="18"/>
                <w:szCs w:val="18"/>
              </w:rPr>
              <w:t>125</w:t>
            </w:r>
          </w:p>
        </w:tc>
        <w:tc>
          <w:tcPr>
            <w:tcW w:w="1418" w:type="dxa"/>
            <w:tcBorders>
              <w:top w:val="nil"/>
              <w:left w:val="nil"/>
              <w:bottom w:val="nil"/>
              <w:right w:val="single" w:sz="6" w:space="0" w:color="C2D69B"/>
            </w:tcBorders>
            <w:shd w:val="clear" w:color="auto" w:fill="DBE5F1"/>
            <w:tcMar>
              <w:top w:w="0" w:type="dxa"/>
              <w:left w:w="100" w:type="dxa"/>
              <w:bottom w:w="0" w:type="dxa"/>
              <w:right w:w="100" w:type="dxa"/>
            </w:tcMar>
          </w:tcPr>
          <w:p w14:paraId="0003DBF6" w14:textId="77777777" w:rsidR="00464642" w:rsidRPr="009D1C7A" w:rsidRDefault="000C7715">
            <w:pPr>
              <w:spacing w:before="240" w:after="240"/>
              <w:jc w:val="both"/>
              <w:rPr>
                <w:bCs/>
                <w:sz w:val="18"/>
                <w:szCs w:val="18"/>
              </w:rPr>
            </w:pPr>
            <w:r w:rsidRPr="009D1C7A">
              <w:rPr>
                <w:bCs/>
                <w:sz w:val="18"/>
                <w:szCs w:val="18"/>
              </w:rPr>
              <w:t>100%</w:t>
            </w:r>
          </w:p>
        </w:tc>
        <w:tc>
          <w:tcPr>
            <w:tcW w:w="7479" w:type="dxa"/>
            <w:tcBorders>
              <w:top w:val="nil"/>
              <w:left w:val="nil"/>
              <w:bottom w:val="nil"/>
              <w:right w:val="single" w:sz="6" w:space="0" w:color="C2D69B"/>
            </w:tcBorders>
            <w:shd w:val="clear" w:color="auto" w:fill="DBE5F1"/>
            <w:tcMar>
              <w:top w:w="0" w:type="dxa"/>
              <w:left w:w="100" w:type="dxa"/>
              <w:bottom w:w="0" w:type="dxa"/>
              <w:right w:w="100" w:type="dxa"/>
            </w:tcMar>
          </w:tcPr>
          <w:p w14:paraId="2F1A1A4D" w14:textId="77777777" w:rsidR="00464642" w:rsidRPr="009D1C7A" w:rsidRDefault="000C7715">
            <w:pPr>
              <w:spacing w:before="240" w:after="240"/>
              <w:jc w:val="both"/>
              <w:rPr>
                <w:bCs/>
                <w:sz w:val="18"/>
                <w:szCs w:val="18"/>
              </w:rPr>
            </w:pPr>
            <w:r w:rsidRPr="009D1C7A">
              <w:rPr>
                <w:bCs/>
                <w:sz w:val="18"/>
                <w:szCs w:val="18"/>
              </w:rPr>
              <w:t>En lo corrido del 2024 se han demarcado 125 km los cuales lo componen elementos como líneas de carril, líneas de borde, carriles preferenciales, puntos conéctate, flechas direccionales. Con esta meta se logró la delimitación de los carriles en las diferent</w:t>
            </w:r>
            <w:r w:rsidRPr="009D1C7A">
              <w:rPr>
                <w:bCs/>
                <w:sz w:val="18"/>
                <w:szCs w:val="18"/>
              </w:rPr>
              <w:t>es vías del distrito, mejorando la circulación de los automotores y una mejora en la operación de los corredores. Dichas actividades se han ejecutado en 19 localidades del Distrito capital, demarcación que se realiza sobre vías locales, intermedias y arter</w:t>
            </w:r>
            <w:r w:rsidRPr="009D1C7A">
              <w:rPr>
                <w:bCs/>
                <w:sz w:val="18"/>
                <w:szCs w:val="18"/>
              </w:rPr>
              <w:t xml:space="preserve">iales. </w:t>
            </w:r>
          </w:p>
          <w:p w14:paraId="176FBCB7" w14:textId="77777777" w:rsidR="00464642" w:rsidRPr="009D1C7A" w:rsidRDefault="000C7715">
            <w:pPr>
              <w:spacing w:before="240" w:after="240"/>
              <w:jc w:val="both"/>
              <w:rPr>
                <w:bCs/>
                <w:sz w:val="18"/>
                <w:szCs w:val="18"/>
              </w:rPr>
            </w:pPr>
            <w:r w:rsidRPr="009D1C7A">
              <w:rPr>
                <w:bCs/>
                <w:sz w:val="18"/>
                <w:szCs w:val="18"/>
              </w:rPr>
              <w:t>Frente a las actividades, se logró la priorización de intervenciones, la asignación correspondiente, y el seguimiento a la ejecución.</w:t>
            </w:r>
          </w:p>
          <w:p w14:paraId="34A77762" w14:textId="77777777" w:rsidR="00464642" w:rsidRPr="009D1C7A" w:rsidRDefault="000C7715">
            <w:pPr>
              <w:spacing w:before="240" w:after="240"/>
              <w:jc w:val="both"/>
              <w:rPr>
                <w:bCs/>
                <w:sz w:val="18"/>
                <w:szCs w:val="18"/>
              </w:rPr>
            </w:pPr>
            <w:r w:rsidRPr="009D1C7A">
              <w:rPr>
                <w:bCs/>
                <w:sz w:val="18"/>
                <w:szCs w:val="18"/>
              </w:rPr>
              <w:t>Todas las acciones adelantadas en materia de señalización que se han desarrollado con los contratos integrales den</w:t>
            </w:r>
            <w:r w:rsidRPr="009D1C7A">
              <w:rPr>
                <w:bCs/>
                <w:sz w:val="18"/>
                <w:szCs w:val="18"/>
              </w:rPr>
              <w:t>tro de las vigencias 2020-2024 se han podido desarrollar de manera mucho más adecuada a vigencias anteriores, teniendo en cuenta que por primera vez dichos contratos se firmaron con vigencias futuras, lo que ha permitido garantizar la continuidad de las ac</w:t>
            </w:r>
            <w:r w:rsidRPr="009D1C7A">
              <w:rPr>
                <w:bCs/>
                <w:sz w:val="18"/>
                <w:szCs w:val="18"/>
              </w:rPr>
              <w:t>ciones sin que se presenten tiempos muertos dentro de los cuales no exista ejecución y adicionalmente los contratistas de cada zona, cuentan desde el inicio con un cronograma de ejecución y esto ha permitido poder aprovechar para realizar un mayor número d</w:t>
            </w:r>
            <w:r w:rsidRPr="009D1C7A">
              <w:rPr>
                <w:bCs/>
                <w:sz w:val="18"/>
                <w:szCs w:val="18"/>
              </w:rPr>
              <w:t>e intervenciones cuando las condiciones de la vía, las condiciones climáticas y las condiciones técnicas lo permiten; mejorando los tiempos de ejecución de las acciones a desarrollar y aumentando el número de intervenciones que se pueden llegar a adelantar</w:t>
            </w:r>
            <w:r w:rsidRPr="009D1C7A">
              <w:rPr>
                <w:bCs/>
                <w:sz w:val="18"/>
                <w:szCs w:val="18"/>
              </w:rPr>
              <w:t>, lo que ha permitido presentar mejores resultados en relación a las metas inicialmente planteadas.</w:t>
            </w:r>
          </w:p>
        </w:tc>
      </w:tr>
      <w:tr w:rsidR="00464642" w:rsidRPr="009D1C7A" w14:paraId="34E0F342" w14:textId="77777777" w:rsidTr="00ED6F53">
        <w:trPr>
          <w:trHeight w:val="4796"/>
        </w:trPr>
        <w:tc>
          <w:tcPr>
            <w:tcW w:w="1977" w:type="dxa"/>
            <w:tcBorders>
              <w:top w:val="nil"/>
              <w:left w:val="single" w:sz="6" w:space="0" w:color="C2D69B"/>
              <w:bottom w:val="single" w:sz="6" w:space="0" w:color="C2D69B"/>
              <w:right w:val="single" w:sz="6" w:space="0" w:color="C2D69B"/>
            </w:tcBorders>
            <w:shd w:val="clear" w:color="auto" w:fill="EAF1DD"/>
            <w:tcMar>
              <w:top w:w="0" w:type="dxa"/>
              <w:left w:w="100" w:type="dxa"/>
              <w:bottom w:w="0" w:type="dxa"/>
              <w:right w:w="100" w:type="dxa"/>
            </w:tcMar>
          </w:tcPr>
          <w:p w14:paraId="4DB94590" w14:textId="77777777" w:rsidR="00464642" w:rsidRPr="009D1C7A" w:rsidRDefault="000C7715">
            <w:pPr>
              <w:spacing w:before="240" w:after="240"/>
              <w:jc w:val="both"/>
              <w:rPr>
                <w:bCs/>
                <w:sz w:val="18"/>
                <w:szCs w:val="18"/>
              </w:rPr>
            </w:pPr>
            <w:r w:rsidRPr="009D1C7A">
              <w:rPr>
                <w:bCs/>
                <w:sz w:val="18"/>
                <w:szCs w:val="18"/>
              </w:rPr>
              <w:lastRenderedPageBreak/>
              <w:t>9. Mantener señalizados de manera integral 359,51 km de los 14 corredores principales de la ciudad y las vías del área de influencia</w:t>
            </w:r>
          </w:p>
        </w:tc>
        <w:tc>
          <w:tcPr>
            <w:tcW w:w="1276"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57AE864E" w14:textId="77777777" w:rsidR="00464642" w:rsidRPr="009D1C7A" w:rsidRDefault="000C7715">
            <w:pPr>
              <w:spacing w:before="240" w:after="240"/>
              <w:jc w:val="both"/>
              <w:rPr>
                <w:bCs/>
                <w:sz w:val="18"/>
                <w:szCs w:val="18"/>
              </w:rPr>
            </w:pPr>
            <w:r w:rsidRPr="009D1C7A">
              <w:rPr>
                <w:bCs/>
                <w:sz w:val="18"/>
                <w:szCs w:val="18"/>
              </w:rPr>
              <w:t>5</w:t>
            </w:r>
          </w:p>
        </w:tc>
        <w:tc>
          <w:tcPr>
            <w:tcW w:w="1275"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5D635086" w14:textId="77777777" w:rsidR="00464642" w:rsidRPr="009D1C7A" w:rsidRDefault="000C7715">
            <w:pPr>
              <w:spacing w:before="240" w:after="240"/>
              <w:jc w:val="both"/>
              <w:rPr>
                <w:bCs/>
                <w:sz w:val="18"/>
                <w:szCs w:val="18"/>
              </w:rPr>
            </w:pPr>
            <w:r w:rsidRPr="009D1C7A">
              <w:rPr>
                <w:bCs/>
                <w:sz w:val="18"/>
                <w:szCs w:val="18"/>
              </w:rPr>
              <w:t>5</w:t>
            </w:r>
          </w:p>
        </w:tc>
        <w:tc>
          <w:tcPr>
            <w:tcW w:w="1418"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46151DFD" w14:textId="77777777" w:rsidR="00464642" w:rsidRPr="009D1C7A" w:rsidRDefault="000C7715">
            <w:pPr>
              <w:spacing w:before="240" w:after="240"/>
              <w:jc w:val="both"/>
              <w:rPr>
                <w:bCs/>
                <w:sz w:val="18"/>
                <w:szCs w:val="18"/>
              </w:rPr>
            </w:pPr>
            <w:r w:rsidRPr="009D1C7A">
              <w:rPr>
                <w:bCs/>
                <w:sz w:val="18"/>
                <w:szCs w:val="18"/>
              </w:rPr>
              <w:t>100%</w:t>
            </w:r>
          </w:p>
        </w:tc>
        <w:tc>
          <w:tcPr>
            <w:tcW w:w="7479"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332C4FAC" w14:textId="77777777" w:rsidR="00464642" w:rsidRPr="009D1C7A" w:rsidRDefault="000C7715">
            <w:pPr>
              <w:spacing w:before="240" w:after="240"/>
              <w:jc w:val="both"/>
              <w:rPr>
                <w:bCs/>
                <w:sz w:val="18"/>
                <w:szCs w:val="18"/>
              </w:rPr>
            </w:pPr>
            <w:r w:rsidRPr="009D1C7A">
              <w:rPr>
                <w:bCs/>
                <w:sz w:val="18"/>
                <w:szCs w:val="18"/>
              </w:rPr>
              <w:t xml:space="preserve">En lo </w:t>
            </w:r>
            <w:r w:rsidRPr="009D1C7A">
              <w:rPr>
                <w:bCs/>
                <w:sz w:val="18"/>
                <w:szCs w:val="18"/>
              </w:rPr>
              <w:t xml:space="preserve">corrido del 2024 se ha señalizado integralmente 5 km, tal como se tenía establecido como meta, mejorando tiempos de viaje en los principales corredores de la ciudad para lo cual su correcta señalización es indispensable, ya que permite a todos los actores </w:t>
            </w:r>
            <w:r w:rsidRPr="009D1C7A">
              <w:rPr>
                <w:bCs/>
                <w:sz w:val="18"/>
                <w:szCs w:val="18"/>
              </w:rPr>
              <w:t>estar informados de las restricciones y operación de todo el corredor en general. Estas actividades se han ejecutado en 1localidad del Distrito capital, la cual corresponden a Antonio Nariño</w:t>
            </w:r>
          </w:p>
          <w:p w14:paraId="45F94E61" w14:textId="77777777" w:rsidR="00464642" w:rsidRPr="009D1C7A" w:rsidRDefault="000C7715">
            <w:pPr>
              <w:spacing w:before="240" w:after="240"/>
              <w:jc w:val="both"/>
              <w:rPr>
                <w:bCs/>
                <w:sz w:val="18"/>
                <w:szCs w:val="18"/>
              </w:rPr>
            </w:pPr>
            <w:r w:rsidRPr="009D1C7A">
              <w:rPr>
                <w:bCs/>
                <w:sz w:val="18"/>
                <w:szCs w:val="18"/>
              </w:rPr>
              <w:t>Frente a las actividades, se logró la priorización de intervencio</w:t>
            </w:r>
            <w:r w:rsidRPr="009D1C7A">
              <w:rPr>
                <w:bCs/>
                <w:sz w:val="18"/>
                <w:szCs w:val="18"/>
              </w:rPr>
              <w:t>nes, la asignación correspondiente, y el seguimiento a la ejecución.</w:t>
            </w:r>
          </w:p>
          <w:p w14:paraId="0840B15D" w14:textId="77777777" w:rsidR="00464642" w:rsidRPr="009D1C7A" w:rsidRDefault="000C7715">
            <w:pPr>
              <w:spacing w:before="240" w:after="240"/>
              <w:jc w:val="both"/>
              <w:rPr>
                <w:bCs/>
                <w:sz w:val="18"/>
                <w:szCs w:val="18"/>
              </w:rPr>
            </w:pPr>
            <w:r w:rsidRPr="009D1C7A">
              <w:rPr>
                <w:bCs/>
                <w:sz w:val="18"/>
                <w:szCs w:val="18"/>
              </w:rPr>
              <w:t xml:space="preserve">Todas las acciones adelantadas en materia de señalización que se han desarrollado con los contratos integrales dentro de las vigencias 2020-2024 se han podido desarrollar de manera mucho </w:t>
            </w:r>
            <w:r w:rsidRPr="009D1C7A">
              <w:rPr>
                <w:bCs/>
                <w:sz w:val="18"/>
                <w:szCs w:val="18"/>
              </w:rPr>
              <w:t>más adecuada a vigencias anteriores, teniendo en cuenta que por primera vez dichos contratos se firmaron con vigencias futuras, lo que ha permitido garantizar la continuidad de las acciones sin que se presenten tiempos muertos dentro de los cuales no exist</w:t>
            </w:r>
            <w:r w:rsidRPr="009D1C7A">
              <w:rPr>
                <w:bCs/>
                <w:sz w:val="18"/>
                <w:szCs w:val="18"/>
              </w:rPr>
              <w:t>a ejecución y adicionalmente los contratistas de cada zona, cuentan desde el inicio con un cronograma de ejecución y esto ha permitido poder aprovechar para realizar un mayor número de intervenciones cuando las condiciones de la vía, las condiciones climát</w:t>
            </w:r>
            <w:r w:rsidRPr="009D1C7A">
              <w:rPr>
                <w:bCs/>
                <w:sz w:val="18"/>
                <w:szCs w:val="18"/>
              </w:rPr>
              <w:t>icas y las condiciones técnicas lo permiten; mejorando los tiempos de ejecución de las acciones a desarrollar y aumentando el número de intervenciones que se pueden llegar a adelantar, lo que ha permitido presentar mejores resultados en relación a las meta</w:t>
            </w:r>
            <w:r w:rsidRPr="009D1C7A">
              <w:rPr>
                <w:bCs/>
                <w:sz w:val="18"/>
                <w:szCs w:val="18"/>
              </w:rPr>
              <w:t>s inicialmente planteadas.</w:t>
            </w:r>
          </w:p>
        </w:tc>
      </w:tr>
    </w:tbl>
    <w:p w14:paraId="34E106D7" w14:textId="77777777" w:rsidR="00464642" w:rsidRDefault="000C7715">
      <w:pPr>
        <w:spacing w:before="240" w:after="240"/>
        <w:rPr>
          <w:b/>
        </w:rPr>
      </w:pPr>
      <w:r>
        <w:rPr>
          <w:b/>
        </w:rPr>
        <w:t xml:space="preserve"> </w:t>
      </w:r>
    </w:p>
    <w:p w14:paraId="37D0341B" w14:textId="77777777" w:rsidR="00464642" w:rsidRDefault="00464642">
      <w:pPr>
        <w:ind w:firstLine="284"/>
        <w:rPr>
          <w:b/>
        </w:rPr>
      </w:pPr>
    </w:p>
    <w:p w14:paraId="496BCD05" w14:textId="77777777" w:rsidR="00464642" w:rsidRDefault="00464642">
      <w:pPr>
        <w:ind w:firstLine="284"/>
        <w:rPr>
          <w:b/>
        </w:rPr>
      </w:pPr>
    </w:p>
    <w:p w14:paraId="47A51128" w14:textId="77777777" w:rsidR="00464642" w:rsidRDefault="00464642">
      <w:pPr>
        <w:rPr>
          <w:b/>
        </w:rPr>
      </w:pPr>
    </w:p>
    <w:p w14:paraId="22900B4B" w14:textId="77777777" w:rsidR="00464642" w:rsidRDefault="000C7715">
      <w:pPr>
        <w:numPr>
          <w:ilvl w:val="1"/>
          <w:numId w:val="9"/>
        </w:numPr>
        <w:pBdr>
          <w:top w:val="nil"/>
          <w:left w:val="nil"/>
          <w:bottom w:val="nil"/>
          <w:right w:val="nil"/>
          <w:between w:val="nil"/>
        </w:pBdr>
      </w:pPr>
      <w:r>
        <w:t>PLAN DISTRITAL DE DESARROLLO BOGOTÁ CAMINA SEGURA</w:t>
      </w:r>
    </w:p>
    <w:p w14:paraId="0B0DF4F8" w14:textId="77777777" w:rsidR="00464642" w:rsidRDefault="000C7715">
      <w:r>
        <w:t>SUBSECRETARÍA DE POLÍTICA DE MOVILIDAD</w:t>
      </w:r>
    </w:p>
    <w:tbl>
      <w:tblPr>
        <w:tblStyle w:val="af9"/>
        <w:tblW w:w="13515"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3515"/>
      </w:tblGrid>
      <w:tr w:rsidR="004D0A48" w14:paraId="22FAE17A" w14:textId="77777777" w:rsidTr="00E649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10" w:type="dxa"/>
          </w:tcPr>
          <w:p w14:paraId="71894604" w14:textId="77777777" w:rsidR="004D0A48" w:rsidRDefault="004D0A48" w:rsidP="00E649F0">
            <w:pPr>
              <w:keepNext/>
              <w:keepLines/>
              <w:spacing w:before="40" w:after="0" w:line="240" w:lineRule="auto"/>
              <w:jc w:val="center"/>
              <w:rPr>
                <w:sz w:val="22"/>
                <w:szCs w:val="22"/>
              </w:rPr>
            </w:pPr>
            <w:r>
              <w:rPr>
                <w:sz w:val="22"/>
                <w:szCs w:val="22"/>
              </w:rPr>
              <w:t>PROYECTO 7941- FORTALECIMIENTO DEL COMPONENTE DE GOBERNANZA PARA LA IMPLEMENTACIÓN DE LA ESTRATEGIA DE SEGURIDAD VIAL EN BOGOTÁ D.C.</w:t>
            </w:r>
          </w:p>
          <w:p w14:paraId="3A4FF3BA" w14:textId="77777777" w:rsidR="004D0A48" w:rsidRDefault="004D0A48" w:rsidP="00E649F0">
            <w:pPr>
              <w:spacing w:before="40" w:after="0" w:line="240" w:lineRule="auto"/>
              <w:ind w:left="22"/>
              <w:jc w:val="both"/>
              <w:rPr>
                <w:sz w:val="20"/>
                <w:szCs w:val="20"/>
              </w:rPr>
            </w:pPr>
            <w:r>
              <w:rPr>
                <w:b w:val="0"/>
                <w:sz w:val="20"/>
                <w:szCs w:val="20"/>
              </w:rPr>
              <w:t>Objetivo General:</w:t>
            </w:r>
          </w:p>
          <w:p w14:paraId="2845EC2E" w14:textId="77777777" w:rsidR="004D0A48" w:rsidRDefault="004D0A48" w:rsidP="00E649F0">
            <w:pPr>
              <w:spacing w:before="40" w:after="0" w:line="240" w:lineRule="auto"/>
              <w:jc w:val="both"/>
              <w:rPr>
                <w:sz w:val="16"/>
                <w:szCs w:val="16"/>
              </w:rPr>
            </w:pPr>
            <w:r>
              <w:rPr>
                <w:b w:val="0"/>
                <w:sz w:val="20"/>
                <w:szCs w:val="20"/>
              </w:rPr>
              <w:t>Fortalecer el componente de gobernanza para la implementación de la estrategia de seguridad vial.</w:t>
            </w:r>
          </w:p>
          <w:p w14:paraId="302BB5D6" w14:textId="77777777" w:rsidR="004D0A48" w:rsidRDefault="004D0A48" w:rsidP="00E649F0">
            <w:pPr>
              <w:spacing w:before="40" w:after="0" w:line="240" w:lineRule="auto"/>
              <w:jc w:val="both"/>
              <w:rPr>
                <w:sz w:val="20"/>
                <w:szCs w:val="20"/>
              </w:rPr>
            </w:pPr>
            <w:r>
              <w:rPr>
                <w:b w:val="0"/>
                <w:sz w:val="20"/>
                <w:szCs w:val="20"/>
              </w:rPr>
              <w:t>Objetivos Específicos:</w:t>
            </w:r>
          </w:p>
          <w:p w14:paraId="17EBAEE8" w14:textId="77777777" w:rsidR="004D0A48" w:rsidRDefault="004D0A48" w:rsidP="00E649F0">
            <w:pPr>
              <w:widowControl w:val="0"/>
              <w:numPr>
                <w:ilvl w:val="1"/>
                <w:numId w:val="8"/>
              </w:numPr>
              <w:tabs>
                <w:tab w:val="left" w:pos="1401"/>
              </w:tabs>
              <w:spacing w:before="40" w:after="0" w:line="240" w:lineRule="auto"/>
              <w:ind w:right="3"/>
              <w:jc w:val="both"/>
              <w:rPr>
                <w:b w:val="0"/>
              </w:rPr>
            </w:pPr>
            <w:r>
              <w:rPr>
                <w:b w:val="0"/>
                <w:sz w:val="18"/>
                <w:szCs w:val="18"/>
              </w:rPr>
              <w:t>Impulsar la participación de organizaciones para el desarrollo de acciones de seguridad vial en el Distrito Capital</w:t>
            </w:r>
            <w:r>
              <w:rPr>
                <w:b w:val="0"/>
                <w:sz w:val="18"/>
                <w:szCs w:val="18"/>
              </w:rPr>
              <w:tab/>
            </w:r>
          </w:p>
          <w:p w14:paraId="47A1BDCB" w14:textId="77777777" w:rsidR="004D0A48" w:rsidRDefault="004D0A48" w:rsidP="00E649F0">
            <w:pPr>
              <w:widowControl w:val="0"/>
              <w:numPr>
                <w:ilvl w:val="1"/>
                <w:numId w:val="8"/>
              </w:numPr>
              <w:tabs>
                <w:tab w:val="left" w:pos="1401"/>
              </w:tabs>
              <w:spacing w:before="40" w:after="0" w:line="240" w:lineRule="auto"/>
              <w:ind w:right="3"/>
              <w:jc w:val="both"/>
              <w:rPr>
                <w:sz w:val="18"/>
                <w:szCs w:val="18"/>
              </w:rPr>
            </w:pPr>
            <w:r>
              <w:rPr>
                <w:b w:val="0"/>
                <w:sz w:val="18"/>
                <w:szCs w:val="18"/>
              </w:rPr>
              <w:t>Generar herramientas que promuevan la responsabilidad social y organizacional en seguridad vial en el Distrito Capital.</w:t>
            </w:r>
          </w:p>
        </w:tc>
      </w:tr>
    </w:tbl>
    <w:p w14:paraId="04F9905C" w14:textId="7713B307" w:rsidR="004D0A48" w:rsidRDefault="004D0A48">
      <w:r>
        <w:t>-----------------------------------------------------------------------------------------------------------------------------------------------------------------------------------------------------</w:t>
      </w:r>
    </w:p>
    <w:tbl>
      <w:tblPr>
        <w:tblStyle w:val="af9"/>
        <w:tblW w:w="13515"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263"/>
        <w:gridCol w:w="1276"/>
        <w:gridCol w:w="1134"/>
        <w:gridCol w:w="1418"/>
        <w:gridCol w:w="7424"/>
      </w:tblGrid>
      <w:tr w:rsidR="004D0A48" w:rsidRPr="004D0A48" w14:paraId="0F2FAED9" w14:textId="77777777" w:rsidTr="004D0A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62F30F74" w14:textId="77777777" w:rsidR="00464642" w:rsidRPr="004D0A48" w:rsidRDefault="000C7715" w:rsidP="004D0A48">
            <w:pPr>
              <w:spacing w:line="240" w:lineRule="auto"/>
              <w:jc w:val="center"/>
              <w:rPr>
                <w:color w:val="FFFFFF" w:themeColor="background1"/>
                <w:sz w:val="18"/>
                <w:szCs w:val="18"/>
              </w:rPr>
            </w:pPr>
            <w:r w:rsidRPr="004D0A48">
              <w:rPr>
                <w:color w:val="FFFFFF" w:themeColor="background1"/>
                <w:sz w:val="18"/>
                <w:szCs w:val="18"/>
              </w:rPr>
              <w:t>Meta de Inversión</w:t>
            </w:r>
          </w:p>
        </w:tc>
        <w:tc>
          <w:tcPr>
            <w:tcW w:w="1276" w:type="dxa"/>
          </w:tcPr>
          <w:p w14:paraId="21A4BA26" w14:textId="77777777" w:rsidR="00464642" w:rsidRPr="004D0A48" w:rsidRDefault="000C7715" w:rsidP="004D0A48">
            <w:pPr>
              <w:spacing w:line="240"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rPr>
            </w:pPr>
            <w:r w:rsidRPr="004D0A48">
              <w:rPr>
                <w:color w:val="FFFFFF" w:themeColor="background1"/>
                <w:sz w:val="18"/>
                <w:szCs w:val="18"/>
              </w:rPr>
              <w:t>Magnitud Programada</w:t>
            </w:r>
          </w:p>
        </w:tc>
        <w:tc>
          <w:tcPr>
            <w:tcW w:w="1134" w:type="dxa"/>
          </w:tcPr>
          <w:p w14:paraId="47860897" w14:textId="77777777" w:rsidR="00464642" w:rsidRPr="004D0A48" w:rsidRDefault="000C7715" w:rsidP="004D0A48">
            <w:pPr>
              <w:spacing w:line="240"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rPr>
            </w:pPr>
            <w:r w:rsidRPr="004D0A48">
              <w:rPr>
                <w:color w:val="FFFFFF" w:themeColor="background1"/>
                <w:sz w:val="18"/>
                <w:szCs w:val="18"/>
              </w:rPr>
              <w:t>Magnitud Ejecutada</w:t>
            </w:r>
          </w:p>
        </w:tc>
        <w:tc>
          <w:tcPr>
            <w:tcW w:w="1418" w:type="dxa"/>
          </w:tcPr>
          <w:p w14:paraId="7C0458F3" w14:textId="77777777" w:rsidR="00464642" w:rsidRPr="004D0A48" w:rsidRDefault="000C7715" w:rsidP="004D0A48">
            <w:pPr>
              <w:spacing w:line="240"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rPr>
            </w:pPr>
            <w:r w:rsidRPr="004D0A48">
              <w:rPr>
                <w:color w:val="FFFFFF" w:themeColor="background1"/>
                <w:sz w:val="18"/>
                <w:szCs w:val="18"/>
              </w:rPr>
              <w:t>% de Cumplimiento</w:t>
            </w:r>
          </w:p>
        </w:tc>
        <w:tc>
          <w:tcPr>
            <w:tcW w:w="7424" w:type="dxa"/>
          </w:tcPr>
          <w:p w14:paraId="4DD56926" w14:textId="77777777" w:rsidR="00464642" w:rsidRPr="004D0A48" w:rsidRDefault="000C7715" w:rsidP="004D0A48">
            <w:pPr>
              <w:spacing w:line="240"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18"/>
                <w:szCs w:val="18"/>
              </w:rPr>
            </w:pPr>
            <w:r w:rsidRPr="004D0A48">
              <w:rPr>
                <w:color w:val="FFFFFF" w:themeColor="background1"/>
                <w:sz w:val="18"/>
                <w:szCs w:val="18"/>
              </w:rPr>
              <w:t>Avances y Logros</w:t>
            </w:r>
          </w:p>
        </w:tc>
      </w:tr>
      <w:tr w:rsidR="00464642" w14:paraId="0938D817" w14:textId="77777777" w:rsidTr="004D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3537EB8" w14:textId="77777777" w:rsidR="00464642" w:rsidRPr="004D0A48" w:rsidRDefault="000C7715" w:rsidP="004D0A48">
            <w:pPr>
              <w:spacing w:line="240" w:lineRule="auto"/>
              <w:jc w:val="both"/>
              <w:rPr>
                <w:color w:val="000000"/>
                <w:sz w:val="18"/>
                <w:szCs w:val="18"/>
              </w:rPr>
            </w:pPr>
            <w:r w:rsidRPr="004D0A48">
              <w:rPr>
                <w:b w:val="0"/>
                <w:color w:val="000000"/>
                <w:sz w:val="18"/>
                <w:szCs w:val="18"/>
              </w:rPr>
              <w:t xml:space="preserve">1. Gestionar el 100% de acciones de asistencia técnica en materia de </w:t>
            </w:r>
            <w:r w:rsidRPr="004D0A48">
              <w:rPr>
                <w:b w:val="0"/>
                <w:color w:val="000000"/>
                <w:sz w:val="18"/>
                <w:szCs w:val="18"/>
              </w:rPr>
              <w:t>seguridad vial requerida para la articulación interinstitucional.</w:t>
            </w:r>
          </w:p>
        </w:tc>
        <w:tc>
          <w:tcPr>
            <w:tcW w:w="1276" w:type="dxa"/>
          </w:tcPr>
          <w:p w14:paraId="2531220D" w14:textId="77777777" w:rsidR="00464642" w:rsidRPr="004D0A48" w:rsidRDefault="000C7715" w:rsidP="004D0A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0.1</w:t>
            </w:r>
          </w:p>
        </w:tc>
        <w:tc>
          <w:tcPr>
            <w:tcW w:w="1134" w:type="dxa"/>
          </w:tcPr>
          <w:p w14:paraId="68F411F4" w14:textId="77777777" w:rsidR="00464642" w:rsidRPr="004D0A48" w:rsidRDefault="000C7715" w:rsidP="004D0A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0.1</w:t>
            </w:r>
          </w:p>
        </w:tc>
        <w:tc>
          <w:tcPr>
            <w:tcW w:w="1418" w:type="dxa"/>
          </w:tcPr>
          <w:p w14:paraId="7661B78C" w14:textId="77777777" w:rsidR="00464642" w:rsidRPr="004D0A48" w:rsidRDefault="000C7715" w:rsidP="004D0A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100%</w:t>
            </w:r>
          </w:p>
        </w:tc>
        <w:tc>
          <w:tcPr>
            <w:tcW w:w="7424" w:type="dxa"/>
          </w:tcPr>
          <w:p w14:paraId="1DCB6402"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La meta de asistencia técnica se basa en la importancia de la participación y coordinación entre diferentes actores tanto público como privado para el seguimiento del Plan Distr</w:t>
            </w:r>
            <w:r w:rsidRPr="004D0A48">
              <w:rPr>
                <w:color w:val="000000"/>
                <w:sz w:val="18"/>
                <w:szCs w:val="18"/>
              </w:rPr>
              <w:t>ital Seguridad Vial (PDSV) a través de instancias como la Comisión Intersectorial de Seguridad Vial (CISV) y la Red Empresarial involucrando adicionalmente los temas técnicos que permitan la promoción de velocidades más seguras, evaluación de factores de r</w:t>
            </w:r>
            <w:r w:rsidRPr="004D0A48">
              <w:rPr>
                <w:color w:val="000000"/>
                <w:sz w:val="18"/>
                <w:szCs w:val="18"/>
              </w:rPr>
              <w:t>iego, auditorías y actividades de control, pedagogía y comunicaciones que permitan el logro de los objetivos del PDSV.</w:t>
            </w:r>
          </w:p>
          <w:p w14:paraId="1EC854CE"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1.1 Se contrató el equipo técnico, los procesos de ETB, material impreso y transportes para apoyar las acciones requeridas.</w:t>
            </w:r>
          </w:p>
          <w:p w14:paraId="066A1F88"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 xml:space="preserve">- Se realizó </w:t>
            </w:r>
            <w:r w:rsidRPr="004D0A48">
              <w:rPr>
                <w:color w:val="000000"/>
                <w:sz w:val="18"/>
                <w:szCs w:val="18"/>
              </w:rPr>
              <w:t>el seguimiento a las obligaciones contractuales por parte del supervisor</w:t>
            </w:r>
          </w:p>
          <w:p w14:paraId="30485CD4"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proofErr w:type="gramStart"/>
            <w:r w:rsidRPr="004D0A48">
              <w:rPr>
                <w:color w:val="000000"/>
                <w:sz w:val="18"/>
                <w:szCs w:val="18"/>
              </w:rPr>
              <w:lastRenderedPageBreak/>
              <w:t>1.2  Se</w:t>
            </w:r>
            <w:proofErr w:type="gramEnd"/>
            <w:r w:rsidRPr="004D0A48">
              <w:rPr>
                <w:color w:val="000000"/>
                <w:sz w:val="18"/>
                <w:szCs w:val="18"/>
              </w:rPr>
              <w:t xml:space="preserve"> desarrollaron 6 talleres sobre seguridad vial a las diferentes empresas de la Red,  donde han asistido 1.564 ciudadanos en total. De igual manera, 2.400 personas han recibido </w:t>
            </w:r>
            <w:r w:rsidRPr="004D0A48">
              <w:rPr>
                <w:color w:val="000000"/>
                <w:sz w:val="18"/>
                <w:szCs w:val="18"/>
              </w:rPr>
              <w:t>los boletines mensuales y se han gestionado 37 capacitaciones.</w:t>
            </w:r>
          </w:p>
          <w:p w14:paraId="631E023C"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1.3 Se realizaron las sesiones No.44 y 45 de julio y octubre respectivamente de la Comisión Intersectorial de Seguridad Vial (CISV) de acuerdo con la fecha acordada en la agenda anual y se desa</w:t>
            </w:r>
            <w:r w:rsidRPr="004D0A48">
              <w:rPr>
                <w:color w:val="000000"/>
                <w:sz w:val="18"/>
                <w:szCs w:val="18"/>
              </w:rPr>
              <w:t>rrollaron sin contratiempos al contar con el quórum decisorio y asistencia de representantes que conforman la CISV.</w:t>
            </w:r>
          </w:p>
          <w:p w14:paraId="1148B41B"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 xml:space="preserve">1.4 Se realizaron análisis de siniestralidad vial, de acuerdo a la metodología de identificación de ubicaciones críticas por siniestralidad </w:t>
            </w:r>
            <w:r w:rsidRPr="004D0A48">
              <w:rPr>
                <w:color w:val="000000"/>
                <w:sz w:val="18"/>
                <w:szCs w:val="18"/>
              </w:rPr>
              <w:t>vial desarrollado por el equipo de datos de la Oficina de Seguridad Vial; con el objetivo de identificar ubicaciones críticas por siniestralidad para los actores viales vulnerables, para así priorizar acciones de prevención vial y pedagogía en estas ubicac</w:t>
            </w:r>
            <w:r w:rsidRPr="004D0A48">
              <w:rPr>
                <w:color w:val="000000"/>
                <w:sz w:val="18"/>
                <w:szCs w:val="18"/>
              </w:rPr>
              <w:t xml:space="preserve">iones. </w:t>
            </w:r>
            <w:proofErr w:type="gramStart"/>
            <w:r w:rsidRPr="004D0A48">
              <w:rPr>
                <w:color w:val="000000"/>
                <w:sz w:val="18"/>
                <w:szCs w:val="18"/>
              </w:rPr>
              <w:t>El resultado de estos análisis se presentan</w:t>
            </w:r>
            <w:proofErr w:type="gramEnd"/>
            <w:r w:rsidRPr="004D0A48">
              <w:rPr>
                <w:color w:val="000000"/>
                <w:sz w:val="18"/>
                <w:szCs w:val="18"/>
              </w:rPr>
              <w:t xml:space="preserve"> en la mesa mensual de programación estratégica de seguridad vial con la Subdirección de Control de Tránsito y Transporte, la Seccional de Tránsito de Bogotá y la Oficina Asesora de Comunicaciones y Cultura</w:t>
            </w:r>
            <w:r w:rsidRPr="004D0A48">
              <w:rPr>
                <w:color w:val="000000"/>
                <w:sz w:val="18"/>
                <w:szCs w:val="18"/>
              </w:rPr>
              <w:t xml:space="preserve"> para la Movilidad.</w:t>
            </w:r>
          </w:p>
          <w:p w14:paraId="2D323066"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 Se lograron visitas técnicas, evaluación y elaboración de ficha técnica de los tramos críticos de siniestralidad vial para identificar los puntos críticos y las necesidades de implementar sistemas de contención vehicular como de resal</w:t>
            </w:r>
            <w:r w:rsidRPr="004D0A48">
              <w:rPr>
                <w:color w:val="000000"/>
                <w:sz w:val="18"/>
                <w:szCs w:val="18"/>
              </w:rPr>
              <w:t>tos parabólicos.</w:t>
            </w:r>
          </w:p>
          <w:p w14:paraId="7977828E"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 xml:space="preserve">-Se evaluaron los factores de riesgo del punto crítico de siniestralidad Av. Boyacá por Av. Américas y se desarrolló la propuesta de intervención de infraestructura que permitan reducirlos, en el marco del convenio derivado con la </w:t>
            </w:r>
            <w:r w:rsidRPr="004D0A48">
              <w:rPr>
                <w:color w:val="000000"/>
                <w:sz w:val="18"/>
                <w:szCs w:val="18"/>
              </w:rPr>
              <w:t>Unidad de Mantenimiento Vial.</w:t>
            </w:r>
          </w:p>
          <w:p w14:paraId="78D8890E"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-Se logró la construcción del documento técnico de soporte para la implementación de resaltos parabólicos sobre la Av. Guayacanes entre Av. Villavicencio y Calle 36 sur.</w:t>
            </w:r>
          </w:p>
          <w:p w14:paraId="260EC783"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4D0A48">
              <w:rPr>
                <w:color w:val="000000"/>
                <w:sz w:val="18"/>
                <w:szCs w:val="18"/>
              </w:rPr>
              <w:t>1.5 Se consolidaron los reportes trimestrales del Plan D</w:t>
            </w:r>
            <w:r w:rsidRPr="004D0A48">
              <w:rPr>
                <w:color w:val="000000"/>
                <w:sz w:val="18"/>
                <w:szCs w:val="18"/>
              </w:rPr>
              <w:t>istrital de Seguridad Vial. Estos se encuentran también debidamente publicados en la página web de la Secretaría en la sección de Instancias de Coordinación para consulta pública.</w:t>
            </w:r>
          </w:p>
          <w:p w14:paraId="2008B5F2"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lastRenderedPageBreak/>
              <w:t xml:space="preserve">La Secretaría Distrital de Movilidad con la implementación de </w:t>
            </w:r>
            <w:proofErr w:type="gramStart"/>
            <w:r w:rsidRPr="004D0A48">
              <w:rPr>
                <w:color w:val="000000"/>
                <w:sz w:val="18"/>
                <w:szCs w:val="18"/>
              </w:rPr>
              <w:t>las estrategia</w:t>
            </w:r>
            <w:proofErr w:type="gramEnd"/>
            <w:r w:rsidRPr="004D0A48">
              <w:rPr>
                <w:color w:val="000000"/>
                <w:sz w:val="18"/>
                <w:szCs w:val="18"/>
              </w:rPr>
              <w:t xml:space="preserve"> de seguridad vial en Bogotá D.C., busca reducir la siniestralidad vial a toda la población bogotana, teniendo en cuenta que en diferentes momentos nos desplazamos dentro de la ciudad ya sea como peatones, ciclistas, pasajeros o conductores, es decir que p</w:t>
            </w:r>
            <w:r w:rsidRPr="004D0A48">
              <w:rPr>
                <w:color w:val="000000"/>
                <w:sz w:val="18"/>
                <w:szCs w:val="18"/>
              </w:rPr>
              <w:t>odemos tomar el rol de diferentes actores viales, generando un impacto a toda la ciudadanía bogotana.</w:t>
            </w:r>
          </w:p>
        </w:tc>
      </w:tr>
      <w:tr w:rsidR="00464642" w14:paraId="59AE0058" w14:textId="77777777" w:rsidTr="004D0A48">
        <w:tc>
          <w:tcPr>
            <w:cnfStyle w:val="001000000000" w:firstRow="0" w:lastRow="0" w:firstColumn="1" w:lastColumn="0" w:oddVBand="0" w:evenVBand="0" w:oddHBand="0" w:evenHBand="0" w:firstRowFirstColumn="0" w:firstRowLastColumn="0" w:lastRowFirstColumn="0" w:lastRowLastColumn="0"/>
            <w:tcW w:w="2263" w:type="dxa"/>
          </w:tcPr>
          <w:p w14:paraId="64C68F4B" w14:textId="77777777" w:rsidR="00464642" w:rsidRPr="004D0A48" w:rsidRDefault="000C7715" w:rsidP="004D0A48">
            <w:pPr>
              <w:spacing w:line="240" w:lineRule="auto"/>
              <w:jc w:val="both"/>
              <w:rPr>
                <w:color w:val="000000"/>
                <w:sz w:val="18"/>
                <w:szCs w:val="18"/>
              </w:rPr>
            </w:pPr>
            <w:r w:rsidRPr="004D0A48">
              <w:rPr>
                <w:b w:val="0"/>
                <w:color w:val="000000"/>
                <w:sz w:val="18"/>
                <w:szCs w:val="18"/>
              </w:rPr>
              <w:lastRenderedPageBreak/>
              <w:t>2. Adelantar el 100% de las actividades para la formulación de documentos de estudios y lineamientos técnicos en materia de seguridad vial.</w:t>
            </w:r>
          </w:p>
        </w:tc>
        <w:tc>
          <w:tcPr>
            <w:tcW w:w="1276" w:type="dxa"/>
          </w:tcPr>
          <w:p w14:paraId="30741F24" w14:textId="77777777" w:rsidR="00464642" w:rsidRPr="004D0A48" w:rsidRDefault="000C7715" w:rsidP="004D0A48">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0.1</w:t>
            </w:r>
          </w:p>
        </w:tc>
        <w:tc>
          <w:tcPr>
            <w:tcW w:w="1134" w:type="dxa"/>
          </w:tcPr>
          <w:p w14:paraId="71DB7B52" w14:textId="77777777" w:rsidR="00464642" w:rsidRPr="004D0A48" w:rsidRDefault="000C7715" w:rsidP="004D0A48">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0.1</w:t>
            </w:r>
          </w:p>
        </w:tc>
        <w:tc>
          <w:tcPr>
            <w:tcW w:w="1418" w:type="dxa"/>
          </w:tcPr>
          <w:p w14:paraId="0C16F16D" w14:textId="77777777" w:rsidR="00464642" w:rsidRPr="004D0A48" w:rsidRDefault="000C7715" w:rsidP="004D0A48">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100%</w:t>
            </w:r>
          </w:p>
        </w:tc>
        <w:tc>
          <w:tcPr>
            <w:tcW w:w="7424" w:type="dxa"/>
          </w:tcPr>
          <w:p w14:paraId="6738A728" w14:textId="77777777" w:rsidR="00464642" w:rsidRPr="004D0A48" w:rsidRDefault="000C7715" w:rsidP="004D0A48">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La gestión de documentos de estudios y lineamientos técnicos en materia de seguridad vial es una tarea fundamental para promover un entorno vial más seguro y eficiente. Estos son la base para analizar, planificar e implementar estrategias que permitan redu</w:t>
            </w:r>
            <w:r w:rsidRPr="004D0A48">
              <w:rPr>
                <w:color w:val="000000"/>
                <w:sz w:val="18"/>
                <w:szCs w:val="18"/>
              </w:rPr>
              <w:t>cir los riesgos en las vías, priorizar acciones y garantizar la coherencia en las intervenciones. Se ha enfocado en estructurar metodologías basadas en evidencia, fortalecer la capacidad técnica de los equipos involucrados y establecer lineamientos que res</w:t>
            </w:r>
            <w:r w:rsidRPr="004D0A48">
              <w:rPr>
                <w:color w:val="000000"/>
                <w:sz w:val="18"/>
                <w:szCs w:val="18"/>
              </w:rPr>
              <w:t xml:space="preserve">pondan a las necesidades específicas de la ciudad. </w:t>
            </w:r>
          </w:p>
          <w:p w14:paraId="03718B18" w14:textId="77777777" w:rsidR="00464642" w:rsidRPr="004D0A48" w:rsidRDefault="000C7715" w:rsidP="004D0A48">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2.1 Se contrató el equipo técnico, los procesos de ETB, material impreso y transportes para apoyar las acciones requeridas.</w:t>
            </w:r>
          </w:p>
          <w:p w14:paraId="35F1B7DD" w14:textId="77777777" w:rsidR="00464642" w:rsidRPr="004D0A48" w:rsidRDefault="000C7715" w:rsidP="004D0A48">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 xml:space="preserve">- Se realizó el seguimiento a las obligaciones contractuales por parte del </w:t>
            </w:r>
            <w:r w:rsidRPr="004D0A48">
              <w:rPr>
                <w:color w:val="000000"/>
                <w:sz w:val="18"/>
                <w:szCs w:val="18"/>
              </w:rPr>
              <w:t>supervisor</w:t>
            </w:r>
          </w:p>
          <w:p w14:paraId="15277034" w14:textId="77777777" w:rsidR="00464642" w:rsidRPr="004D0A48" w:rsidRDefault="000C7715" w:rsidP="004D0A48">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 xml:space="preserve">2.2 Se obtuvieron los diferentes balances de siniestralidad que permitieron dar testimonio de lo ocurrido en la ciudad, para así mismo crear estrategias eficientes para las áreas funcionales de la </w:t>
            </w:r>
            <w:proofErr w:type="gramStart"/>
            <w:r w:rsidRPr="004D0A48">
              <w:rPr>
                <w:color w:val="000000"/>
                <w:sz w:val="18"/>
                <w:szCs w:val="18"/>
              </w:rPr>
              <w:t>Secretaria</w:t>
            </w:r>
            <w:proofErr w:type="gramEnd"/>
            <w:r w:rsidRPr="004D0A48">
              <w:rPr>
                <w:color w:val="000000"/>
                <w:sz w:val="18"/>
                <w:szCs w:val="18"/>
              </w:rPr>
              <w:t xml:space="preserve"> que permitan afrontar la situación de</w:t>
            </w:r>
            <w:r w:rsidRPr="004D0A48">
              <w:rPr>
                <w:color w:val="000000"/>
                <w:sz w:val="18"/>
                <w:szCs w:val="18"/>
              </w:rPr>
              <w:t xml:space="preserve"> alta siniestralidad en la ciudad.</w:t>
            </w:r>
          </w:p>
          <w:p w14:paraId="25084958" w14:textId="77777777" w:rsidR="00464642" w:rsidRPr="004D0A48" w:rsidRDefault="000C7715" w:rsidP="004D0A48">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-Se realizó la identificación de puntos críticos en la ciudad mediante la metodología de priorización de ubicaciones críticas a fin de obtener los lugares con mayor propensión a la siniestralidad vial, esto permite establ</w:t>
            </w:r>
            <w:r w:rsidRPr="004D0A48">
              <w:rPr>
                <w:color w:val="000000"/>
                <w:sz w:val="18"/>
                <w:szCs w:val="18"/>
              </w:rPr>
              <w:t xml:space="preserve">ecer estrategias base para las diferentes acciones y estrategias que se implementan desde </w:t>
            </w:r>
            <w:proofErr w:type="gramStart"/>
            <w:r w:rsidRPr="004D0A48">
              <w:rPr>
                <w:color w:val="000000"/>
                <w:sz w:val="18"/>
                <w:szCs w:val="18"/>
              </w:rPr>
              <w:t>la diferentes dependencias</w:t>
            </w:r>
            <w:proofErr w:type="gramEnd"/>
            <w:r w:rsidRPr="004D0A48">
              <w:rPr>
                <w:color w:val="000000"/>
                <w:sz w:val="18"/>
                <w:szCs w:val="18"/>
              </w:rPr>
              <w:t xml:space="preserve"> de la Secretaría Distrital de Movilidad.</w:t>
            </w:r>
          </w:p>
          <w:p w14:paraId="49F26F43" w14:textId="77777777" w:rsidR="00464642" w:rsidRPr="004D0A48" w:rsidRDefault="000C7715" w:rsidP="004D0A48">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2.3 Se realizó el cronograma y plan de trabajo para el desarrollo del seguimiento de los lineamien</w:t>
            </w:r>
            <w:r w:rsidRPr="004D0A48">
              <w:rPr>
                <w:color w:val="000000"/>
                <w:sz w:val="18"/>
                <w:szCs w:val="18"/>
              </w:rPr>
              <w:t>tos en materia de seguridad vial correspondiente al segundo semestre de la presente anualidad, conforme a lo establecido en el procedimiento PE03-PR02 Seguimiento lineamientos técnicos en materia de seguridad vial. Adicionalmente, se adelantaron trámites n</w:t>
            </w:r>
            <w:r w:rsidRPr="004D0A48">
              <w:rPr>
                <w:color w:val="000000"/>
                <w:sz w:val="18"/>
                <w:szCs w:val="18"/>
              </w:rPr>
              <w:t>ecesarios para la eliminación de lineamientos a partir de justificación técnica realizada desde la Oficina de Seguridad Vial.</w:t>
            </w:r>
          </w:p>
          <w:p w14:paraId="74A34350" w14:textId="77777777" w:rsidR="00464642" w:rsidRPr="004D0A48" w:rsidRDefault="000C7715" w:rsidP="004D0A48">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lastRenderedPageBreak/>
              <w:t>- Se logró el seguimiento de los lineamientos técnicos en materia de seguridad vial, mediante el registro del PE03-PR02-F01 Format</w:t>
            </w:r>
            <w:r w:rsidRPr="004D0A48">
              <w:rPr>
                <w:color w:val="000000"/>
                <w:sz w:val="18"/>
                <w:szCs w:val="18"/>
              </w:rPr>
              <w:t>o de seguimiento.</w:t>
            </w:r>
          </w:p>
          <w:p w14:paraId="365A5C6F" w14:textId="77777777" w:rsidR="00464642" w:rsidRPr="004D0A48" w:rsidRDefault="000C7715" w:rsidP="004D0A48">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 xml:space="preserve">- Se adoptaron dos nuevos lineamientos técnicos de seguridad vial, denominados PE03-L01 Lineamiento Resaltos Parabólicos </w:t>
            </w:r>
            <w:proofErr w:type="gramStart"/>
            <w:r w:rsidRPr="004D0A48">
              <w:rPr>
                <w:color w:val="000000"/>
                <w:sz w:val="18"/>
                <w:szCs w:val="18"/>
              </w:rPr>
              <w:t>y  PE</w:t>
            </w:r>
            <w:proofErr w:type="gramEnd"/>
            <w:r w:rsidRPr="004D0A48">
              <w:rPr>
                <w:color w:val="000000"/>
                <w:sz w:val="18"/>
                <w:szCs w:val="18"/>
              </w:rPr>
              <w:t>03-L02 Ubicaciones Críticas por Siniestralidad.</w:t>
            </w:r>
          </w:p>
          <w:p w14:paraId="4398D847" w14:textId="77777777" w:rsidR="00464642" w:rsidRPr="004D0A48" w:rsidRDefault="000C7715" w:rsidP="004D0A48">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4D0A48">
              <w:rPr>
                <w:color w:val="000000"/>
                <w:sz w:val="18"/>
                <w:szCs w:val="18"/>
              </w:rPr>
              <w:t xml:space="preserve">La Secretaría Distrital de Movilidad con la implementación de </w:t>
            </w:r>
            <w:proofErr w:type="gramStart"/>
            <w:r w:rsidRPr="004D0A48">
              <w:rPr>
                <w:color w:val="000000"/>
                <w:sz w:val="18"/>
                <w:szCs w:val="18"/>
              </w:rPr>
              <w:t>las estrategia</w:t>
            </w:r>
            <w:proofErr w:type="gramEnd"/>
            <w:r w:rsidRPr="004D0A48">
              <w:rPr>
                <w:color w:val="000000"/>
                <w:sz w:val="18"/>
                <w:szCs w:val="18"/>
              </w:rPr>
              <w:t xml:space="preserve"> de seguridad vial en Bogotá D.C., busca reducir la siniestralidad vial a toda la población bogotana, teniendo en cuenta que en diferentes momentos nos desplazamos dentro de la ciu</w:t>
            </w:r>
            <w:r w:rsidRPr="004D0A48">
              <w:rPr>
                <w:color w:val="000000"/>
                <w:sz w:val="18"/>
                <w:szCs w:val="18"/>
              </w:rPr>
              <w:t>dad ya sea como peatones, ciclistas, pasajeros o conductores, es decir que podemos tomar el rol de diferentes actores viales, generando un impacto a toda la ciudadanía bogotana.</w:t>
            </w:r>
          </w:p>
        </w:tc>
      </w:tr>
      <w:tr w:rsidR="00464642" w14:paraId="18D495BF" w14:textId="77777777" w:rsidTr="004D0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502709" w14:textId="77777777" w:rsidR="00464642" w:rsidRPr="004D0A48" w:rsidRDefault="000C7715" w:rsidP="004D0A48">
            <w:pPr>
              <w:spacing w:line="240" w:lineRule="auto"/>
              <w:jc w:val="both"/>
              <w:rPr>
                <w:color w:val="000000"/>
                <w:sz w:val="18"/>
                <w:szCs w:val="18"/>
              </w:rPr>
            </w:pPr>
            <w:r w:rsidRPr="004D0A48">
              <w:rPr>
                <w:b w:val="0"/>
                <w:color w:val="000000"/>
                <w:sz w:val="18"/>
                <w:szCs w:val="18"/>
              </w:rPr>
              <w:t>3. Adelantar el 100% de las actividades para el desarrollo de un estudio técn</w:t>
            </w:r>
            <w:r w:rsidRPr="004D0A48">
              <w:rPr>
                <w:b w:val="0"/>
                <w:color w:val="000000"/>
                <w:sz w:val="18"/>
                <w:szCs w:val="18"/>
              </w:rPr>
              <w:t>ico para la definición de límites de velocidad en corredores de la malla vial arterial.</w:t>
            </w:r>
          </w:p>
        </w:tc>
        <w:tc>
          <w:tcPr>
            <w:tcW w:w="1276" w:type="dxa"/>
          </w:tcPr>
          <w:p w14:paraId="34F6296F" w14:textId="77777777" w:rsidR="00464642" w:rsidRPr="004D0A48" w:rsidRDefault="000C7715" w:rsidP="004D0A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0.1</w:t>
            </w:r>
          </w:p>
        </w:tc>
        <w:tc>
          <w:tcPr>
            <w:tcW w:w="1134" w:type="dxa"/>
          </w:tcPr>
          <w:p w14:paraId="62A064C3" w14:textId="77777777" w:rsidR="00464642" w:rsidRPr="004D0A48" w:rsidRDefault="000C7715" w:rsidP="004D0A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0.1</w:t>
            </w:r>
          </w:p>
        </w:tc>
        <w:tc>
          <w:tcPr>
            <w:tcW w:w="1418" w:type="dxa"/>
          </w:tcPr>
          <w:p w14:paraId="3E466ABA" w14:textId="77777777" w:rsidR="00464642" w:rsidRPr="004D0A48" w:rsidRDefault="000C7715" w:rsidP="004D0A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100%</w:t>
            </w:r>
          </w:p>
        </w:tc>
        <w:tc>
          <w:tcPr>
            <w:tcW w:w="7424" w:type="dxa"/>
          </w:tcPr>
          <w:p w14:paraId="2E792BE7"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 xml:space="preserve">El exceso de velocidad es el principal factor de riesgo en las vías y una variable de alto impacto en la ocurrencia y en el aumento de la gravedad de un siniestro vial (siniestro con heridos o muertos). Es por esto que la Secretaría Distrital de Movilidad </w:t>
            </w:r>
            <w:r w:rsidRPr="004D0A48">
              <w:rPr>
                <w:color w:val="000000"/>
                <w:sz w:val="18"/>
                <w:szCs w:val="18"/>
              </w:rPr>
              <w:t xml:space="preserve">desarrolla el estudio técnico que, de manera objetiva, sustentado técnicamente y dando cumplimiento a la regulación vigente, permitirá evaluar y establecer, según las características físicas y del contexto urbano de </w:t>
            </w:r>
            <w:proofErr w:type="spellStart"/>
            <w:r w:rsidRPr="004D0A48">
              <w:rPr>
                <w:color w:val="000000"/>
                <w:sz w:val="18"/>
                <w:szCs w:val="18"/>
              </w:rPr>
              <w:t>lo</w:t>
            </w:r>
            <w:proofErr w:type="spellEnd"/>
            <w:r w:rsidRPr="004D0A48">
              <w:rPr>
                <w:color w:val="000000"/>
                <w:sz w:val="18"/>
                <w:szCs w:val="18"/>
              </w:rPr>
              <w:t xml:space="preserve"> corredores, cuáles son los límites de</w:t>
            </w:r>
            <w:r w:rsidRPr="004D0A48">
              <w:rPr>
                <w:color w:val="000000"/>
                <w:sz w:val="18"/>
                <w:szCs w:val="18"/>
              </w:rPr>
              <w:t xml:space="preserve"> velocidad máximos y seguros para los corredores viales arteriales. Con el desarrollo del estudio la ciudad pretende:</w:t>
            </w:r>
          </w:p>
          <w:p w14:paraId="7995F795"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•Seguir trabajando en la reducción de los siniestros viales por el factor de riesgo exceso de velocidad y en la reducción de la siniestral</w:t>
            </w:r>
            <w:r w:rsidRPr="004D0A48">
              <w:rPr>
                <w:color w:val="000000"/>
                <w:sz w:val="18"/>
                <w:szCs w:val="18"/>
              </w:rPr>
              <w:t>idad vial en general</w:t>
            </w:r>
          </w:p>
          <w:p w14:paraId="094817F4"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•Tener una base sólida para la definición de las políticas de gestión de velocidad</w:t>
            </w:r>
          </w:p>
          <w:p w14:paraId="2DCB92D4"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 xml:space="preserve">•Proteger a los usuarios más vulnerables, y </w:t>
            </w:r>
          </w:p>
          <w:p w14:paraId="75CCA8C7"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•Mejorar la fluidez del tránsito vehicular</w:t>
            </w:r>
          </w:p>
          <w:p w14:paraId="4773CB5C"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Durante este periodo, se realizaron las siguientes acciones:</w:t>
            </w:r>
          </w:p>
          <w:p w14:paraId="404D6602"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lastRenderedPageBreak/>
              <w:t>3.1</w:t>
            </w:r>
            <w:r w:rsidRPr="004D0A48">
              <w:rPr>
                <w:color w:val="000000"/>
                <w:sz w:val="18"/>
                <w:szCs w:val="18"/>
              </w:rPr>
              <w:t xml:space="preserve"> Se contrató el equipo técnico a efectos de desarrollar un estudio técnico para la definición de límites de velocidad en corredores de la malla vial arterial.</w:t>
            </w:r>
          </w:p>
          <w:p w14:paraId="744F2F8B"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 Se realizó el seguimiento a las obligaciones contractuales por parte del supervisor</w:t>
            </w:r>
          </w:p>
          <w:p w14:paraId="17EA1769" w14:textId="6FB67F56"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3.2 Para la</w:t>
            </w:r>
            <w:r w:rsidRPr="004D0A48">
              <w:rPr>
                <w:color w:val="000000"/>
                <w:sz w:val="18"/>
                <w:szCs w:val="18"/>
              </w:rPr>
              <w:t xml:space="preserve"> realización del estudio se utilizó la </w:t>
            </w:r>
            <w:proofErr w:type="gramStart"/>
            <w:r w:rsidRPr="004D0A48">
              <w:rPr>
                <w:color w:val="000000"/>
                <w:sz w:val="18"/>
                <w:szCs w:val="18"/>
              </w:rPr>
              <w:t>“ metodología</w:t>
            </w:r>
            <w:proofErr w:type="gramEnd"/>
            <w:r w:rsidRPr="004D0A48">
              <w:rPr>
                <w:color w:val="000000"/>
                <w:sz w:val="18"/>
                <w:szCs w:val="18"/>
              </w:rPr>
              <w:t xml:space="preserve"> para la definición de límites de velocidad de la Agencia Nacional de Seguridad Vial (ANSV)”, adoptada por la Resolución 20233040025995 de 2023 del Ministerio de Transporte. La metodología se aplicó en lo</w:t>
            </w:r>
            <w:r w:rsidRPr="004D0A48">
              <w:rPr>
                <w:color w:val="000000"/>
                <w:sz w:val="18"/>
                <w:szCs w:val="18"/>
              </w:rPr>
              <w:t>s 14 corredores principales de Bogotá (corredores priorizados de la malla arterial de la ciudad) los cuales son:</w:t>
            </w:r>
            <w:r w:rsidR="004D0A48">
              <w:rPr>
                <w:color w:val="000000"/>
                <w:sz w:val="18"/>
                <w:szCs w:val="18"/>
              </w:rPr>
              <w:t xml:space="preserve"> </w:t>
            </w:r>
            <w:r w:rsidRPr="004D0A48">
              <w:rPr>
                <w:color w:val="000000"/>
                <w:sz w:val="18"/>
                <w:szCs w:val="18"/>
              </w:rPr>
              <w:t>Autopista Norte</w:t>
            </w:r>
            <w:r w:rsidR="004D0A48">
              <w:rPr>
                <w:color w:val="000000"/>
                <w:sz w:val="18"/>
                <w:szCs w:val="18"/>
              </w:rPr>
              <w:t xml:space="preserve">, </w:t>
            </w:r>
            <w:r w:rsidRPr="004D0A48">
              <w:rPr>
                <w:color w:val="000000"/>
                <w:sz w:val="18"/>
                <w:szCs w:val="18"/>
              </w:rPr>
              <w:t>Avenida Calle 26</w:t>
            </w:r>
            <w:r w:rsidR="004D0A48">
              <w:rPr>
                <w:color w:val="000000"/>
                <w:sz w:val="18"/>
                <w:szCs w:val="18"/>
              </w:rPr>
              <w:t xml:space="preserve">, </w:t>
            </w:r>
            <w:r w:rsidRPr="004D0A48">
              <w:rPr>
                <w:color w:val="000000"/>
                <w:sz w:val="18"/>
                <w:szCs w:val="18"/>
              </w:rPr>
              <w:t>Avenida Américas</w:t>
            </w:r>
            <w:r w:rsidR="004D0A48">
              <w:rPr>
                <w:color w:val="000000"/>
                <w:sz w:val="18"/>
                <w:szCs w:val="18"/>
              </w:rPr>
              <w:t xml:space="preserve">, </w:t>
            </w:r>
            <w:r w:rsidRPr="004D0A48">
              <w:rPr>
                <w:color w:val="000000"/>
                <w:sz w:val="18"/>
                <w:szCs w:val="18"/>
              </w:rPr>
              <w:t>Avenida NQS (Autopista Sur y Carrera 9)</w:t>
            </w:r>
            <w:r w:rsidR="004D0A48">
              <w:rPr>
                <w:color w:val="000000"/>
                <w:sz w:val="18"/>
                <w:szCs w:val="18"/>
              </w:rPr>
              <w:t xml:space="preserve">, </w:t>
            </w:r>
            <w:r w:rsidRPr="004D0A48">
              <w:rPr>
                <w:color w:val="000000"/>
                <w:sz w:val="18"/>
                <w:szCs w:val="18"/>
              </w:rPr>
              <w:t>Avenida Boyacá</w:t>
            </w:r>
            <w:r w:rsidR="004D0A48">
              <w:rPr>
                <w:color w:val="000000"/>
                <w:sz w:val="18"/>
                <w:szCs w:val="18"/>
              </w:rPr>
              <w:t xml:space="preserve">, </w:t>
            </w:r>
            <w:r w:rsidRPr="004D0A48">
              <w:rPr>
                <w:color w:val="000000"/>
                <w:sz w:val="18"/>
                <w:szCs w:val="18"/>
              </w:rPr>
              <w:t xml:space="preserve">Avenida Ciudad de </w:t>
            </w:r>
            <w:proofErr w:type="gramStart"/>
            <w:r w:rsidRPr="004D0A48">
              <w:rPr>
                <w:color w:val="000000"/>
                <w:sz w:val="18"/>
                <w:szCs w:val="18"/>
              </w:rPr>
              <w:t xml:space="preserve">Cali </w:t>
            </w:r>
            <w:r w:rsidR="004D0A48">
              <w:rPr>
                <w:color w:val="000000"/>
                <w:sz w:val="18"/>
                <w:szCs w:val="18"/>
              </w:rPr>
              <w:t>,</w:t>
            </w:r>
            <w:proofErr w:type="gramEnd"/>
            <w:r w:rsidR="004D0A48">
              <w:rPr>
                <w:color w:val="000000"/>
                <w:sz w:val="18"/>
                <w:szCs w:val="18"/>
              </w:rPr>
              <w:t xml:space="preserve"> </w:t>
            </w:r>
            <w:r w:rsidRPr="004D0A48">
              <w:rPr>
                <w:color w:val="000000"/>
                <w:sz w:val="18"/>
                <w:szCs w:val="18"/>
              </w:rPr>
              <w:t xml:space="preserve">Avenida </w:t>
            </w:r>
            <w:r w:rsidRPr="004D0A48">
              <w:rPr>
                <w:color w:val="000000"/>
                <w:sz w:val="18"/>
                <w:szCs w:val="18"/>
              </w:rPr>
              <w:t xml:space="preserve">Centenario </w:t>
            </w:r>
            <w:r w:rsidR="004D0A48">
              <w:rPr>
                <w:color w:val="000000"/>
                <w:sz w:val="18"/>
                <w:szCs w:val="18"/>
              </w:rPr>
              <w:t xml:space="preserve">, </w:t>
            </w:r>
            <w:r w:rsidRPr="004D0A48">
              <w:rPr>
                <w:color w:val="000000"/>
                <w:sz w:val="18"/>
                <w:szCs w:val="18"/>
              </w:rPr>
              <w:t>Avenida Carrera 68</w:t>
            </w:r>
            <w:r w:rsidR="004D0A48">
              <w:rPr>
                <w:color w:val="000000"/>
                <w:sz w:val="18"/>
                <w:szCs w:val="18"/>
              </w:rPr>
              <w:t xml:space="preserve">, </w:t>
            </w:r>
            <w:r w:rsidRPr="004D0A48">
              <w:rPr>
                <w:color w:val="000000"/>
                <w:sz w:val="18"/>
                <w:szCs w:val="18"/>
              </w:rPr>
              <w:t>Avenida Calle 80</w:t>
            </w:r>
            <w:r w:rsidR="004D0A48">
              <w:rPr>
                <w:color w:val="000000"/>
                <w:sz w:val="18"/>
                <w:szCs w:val="18"/>
              </w:rPr>
              <w:t xml:space="preserve">, </w:t>
            </w:r>
            <w:r w:rsidRPr="004D0A48">
              <w:rPr>
                <w:color w:val="000000"/>
                <w:sz w:val="18"/>
                <w:szCs w:val="18"/>
              </w:rPr>
              <w:t xml:space="preserve">Avenida Primero </w:t>
            </w:r>
            <w:r w:rsidR="004D0A48">
              <w:rPr>
                <w:color w:val="000000"/>
                <w:sz w:val="18"/>
                <w:szCs w:val="18"/>
              </w:rPr>
              <w:t xml:space="preserve">, </w:t>
            </w:r>
            <w:r w:rsidRPr="004D0A48">
              <w:rPr>
                <w:color w:val="000000"/>
                <w:sz w:val="18"/>
                <w:szCs w:val="18"/>
              </w:rPr>
              <w:t>Calle de Mayo</w:t>
            </w:r>
            <w:r w:rsidR="004D0A48">
              <w:rPr>
                <w:color w:val="000000"/>
                <w:sz w:val="18"/>
                <w:szCs w:val="18"/>
              </w:rPr>
              <w:t xml:space="preserve">, </w:t>
            </w:r>
            <w:r w:rsidRPr="004D0A48">
              <w:rPr>
                <w:color w:val="000000"/>
                <w:sz w:val="18"/>
                <w:szCs w:val="18"/>
              </w:rPr>
              <w:t>Avenida Caracas</w:t>
            </w:r>
            <w:r w:rsidR="004D0A48">
              <w:rPr>
                <w:color w:val="000000"/>
                <w:sz w:val="18"/>
                <w:szCs w:val="18"/>
              </w:rPr>
              <w:t xml:space="preserve">, </w:t>
            </w:r>
            <w:r w:rsidRPr="004D0A48">
              <w:rPr>
                <w:color w:val="000000"/>
                <w:sz w:val="18"/>
                <w:szCs w:val="18"/>
              </w:rPr>
              <w:t xml:space="preserve">Avenida Carrera Décima </w:t>
            </w:r>
            <w:r w:rsidR="004D0A48">
              <w:rPr>
                <w:color w:val="000000"/>
                <w:sz w:val="18"/>
                <w:szCs w:val="18"/>
              </w:rPr>
              <w:t xml:space="preserve">, </w:t>
            </w:r>
            <w:r w:rsidRPr="004D0A48">
              <w:rPr>
                <w:color w:val="000000"/>
                <w:sz w:val="18"/>
                <w:szCs w:val="18"/>
              </w:rPr>
              <w:t xml:space="preserve">Avenida Carrera Séptima </w:t>
            </w:r>
            <w:r w:rsidR="004D0A48">
              <w:rPr>
                <w:color w:val="000000"/>
                <w:sz w:val="18"/>
                <w:szCs w:val="18"/>
              </w:rPr>
              <w:t xml:space="preserve">, </w:t>
            </w:r>
            <w:r w:rsidRPr="004D0A48">
              <w:rPr>
                <w:color w:val="000000"/>
                <w:sz w:val="18"/>
                <w:szCs w:val="18"/>
              </w:rPr>
              <w:t>Avenida Suba</w:t>
            </w:r>
            <w:r w:rsidR="004D0A48">
              <w:rPr>
                <w:color w:val="000000"/>
                <w:sz w:val="18"/>
                <w:szCs w:val="18"/>
              </w:rPr>
              <w:t>.</w:t>
            </w:r>
          </w:p>
          <w:p w14:paraId="0A90E812" w14:textId="7777777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En el año 2024, se logró obtener el desarrollo de un Documento Técnico de Soporte que comp</w:t>
            </w:r>
            <w:r w:rsidRPr="004D0A48">
              <w:rPr>
                <w:color w:val="000000"/>
                <w:sz w:val="18"/>
                <w:szCs w:val="18"/>
              </w:rPr>
              <w:t>ila los resultados del estudio de límites de velocidad en estos corredores. El documento, integra la cartografía y resultados de los análisis realizados para cada corredor.</w:t>
            </w:r>
          </w:p>
          <w:p w14:paraId="7423B49B" w14:textId="473FFCC7" w:rsidR="00464642" w:rsidRPr="004D0A48" w:rsidRDefault="000C7715" w:rsidP="004D0A48">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4D0A48">
              <w:rPr>
                <w:color w:val="000000"/>
                <w:sz w:val="18"/>
                <w:szCs w:val="18"/>
              </w:rPr>
              <w:t>La Secretaría Distrital de Movilidad con la implementación de la estrategia de segu</w:t>
            </w:r>
            <w:r w:rsidRPr="004D0A48">
              <w:rPr>
                <w:color w:val="000000"/>
                <w:sz w:val="18"/>
                <w:szCs w:val="18"/>
              </w:rPr>
              <w:t>ridad vial en Bogotá D.C., busca reducir la siniestralidad vial a toda la población bogotana, teniendo en cuenta que en diferentes momentos nos desplazamos dentro de la ciudad ya sea como peatones, ciclistas, pasajeros o conductores, es decir que podemos t</w:t>
            </w:r>
            <w:r w:rsidRPr="004D0A48">
              <w:rPr>
                <w:color w:val="000000"/>
                <w:sz w:val="18"/>
                <w:szCs w:val="18"/>
              </w:rPr>
              <w:t>omar el rol de diferentes actores viales, generando un impacto a toda la ciudadanía bogotana.</w:t>
            </w:r>
          </w:p>
        </w:tc>
      </w:tr>
    </w:tbl>
    <w:p w14:paraId="2E81888B" w14:textId="77777777" w:rsidR="00464642" w:rsidRDefault="00464642">
      <w:pPr>
        <w:ind w:firstLine="284"/>
      </w:pPr>
    </w:p>
    <w:tbl>
      <w:tblPr>
        <w:tblStyle w:val="afa"/>
        <w:tblW w:w="13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3488"/>
      </w:tblGrid>
      <w:tr w:rsidR="00503DA0" w14:paraId="5BE21FC5" w14:textId="77777777" w:rsidTr="00E649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31" w:type="dxa"/>
          </w:tcPr>
          <w:p w14:paraId="5DAD910C" w14:textId="77777777" w:rsidR="00503DA0" w:rsidRDefault="00503DA0" w:rsidP="00E649F0">
            <w:pPr>
              <w:keepNext/>
              <w:keepLines/>
              <w:pBdr>
                <w:top w:val="nil"/>
                <w:left w:val="nil"/>
                <w:bottom w:val="nil"/>
                <w:right w:val="nil"/>
                <w:between w:val="nil"/>
              </w:pBdr>
              <w:spacing w:before="40" w:after="0" w:line="240" w:lineRule="auto"/>
              <w:jc w:val="center"/>
              <w:rPr>
                <w:b w:val="0"/>
                <w:sz w:val="20"/>
                <w:szCs w:val="20"/>
              </w:rPr>
            </w:pPr>
            <w:r>
              <w:rPr>
                <w:sz w:val="22"/>
                <w:szCs w:val="22"/>
              </w:rPr>
              <w:lastRenderedPageBreak/>
              <w:t>PROYECTO 7975- IMPLEMENTACIÓN DE ACCIONES PARA UNA MOVILIDAD SOSTENIBLE, SEGURA Y CONFIABLE PARA BOGOTÁ D.C.</w:t>
            </w:r>
          </w:p>
          <w:p w14:paraId="66A26D32" w14:textId="77777777" w:rsidR="00503DA0" w:rsidRDefault="00503DA0" w:rsidP="00E649F0">
            <w:pPr>
              <w:spacing w:before="40" w:after="0" w:line="240" w:lineRule="auto"/>
              <w:ind w:left="22"/>
              <w:jc w:val="both"/>
              <w:rPr>
                <w:sz w:val="20"/>
                <w:szCs w:val="20"/>
              </w:rPr>
            </w:pPr>
            <w:r>
              <w:rPr>
                <w:b w:val="0"/>
                <w:sz w:val="20"/>
                <w:szCs w:val="20"/>
              </w:rPr>
              <w:t>Objetivo General:</w:t>
            </w:r>
          </w:p>
          <w:p w14:paraId="00441054" w14:textId="77777777" w:rsidR="00503DA0" w:rsidRDefault="00503DA0" w:rsidP="00E649F0">
            <w:pPr>
              <w:spacing w:before="40" w:after="0" w:line="240" w:lineRule="auto"/>
              <w:jc w:val="both"/>
              <w:rPr>
                <w:sz w:val="20"/>
                <w:szCs w:val="20"/>
              </w:rPr>
            </w:pPr>
            <w:r>
              <w:t xml:space="preserve"> </w:t>
            </w:r>
            <w:r>
              <w:rPr>
                <w:b w:val="0"/>
                <w:sz w:val="20"/>
                <w:szCs w:val="20"/>
              </w:rPr>
              <w:t>El Sistema de Movilidad de Bogotá presenta deficiencias en accesibilidad, seguridad, asequibilidad y sostenibilidad, que afectan la confianza y bien-estar de la ciudadanía.</w:t>
            </w:r>
          </w:p>
          <w:p w14:paraId="4E330EFA" w14:textId="77777777" w:rsidR="00503DA0" w:rsidRDefault="00503DA0" w:rsidP="00E649F0">
            <w:pPr>
              <w:spacing w:before="40" w:after="0" w:line="240" w:lineRule="auto"/>
              <w:ind w:left="22"/>
              <w:jc w:val="both"/>
              <w:rPr>
                <w:sz w:val="20"/>
                <w:szCs w:val="20"/>
              </w:rPr>
            </w:pPr>
          </w:p>
          <w:p w14:paraId="17D269F6" w14:textId="77777777" w:rsidR="00503DA0" w:rsidRDefault="00503DA0" w:rsidP="00E649F0">
            <w:pPr>
              <w:pBdr>
                <w:top w:val="nil"/>
                <w:left w:val="nil"/>
                <w:bottom w:val="nil"/>
                <w:right w:val="nil"/>
                <w:between w:val="nil"/>
              </w:pBdr>
              <w:spacing w:before="40" w:after="0" w:line="240" w:lineRule="auto"/>
              <w:jc w:val="both"/>
              <w:rPr>
                <w:sz w:val="20"/>
                <w:szCs w:val="20"/>
              </w:rPr>
            </w:pPr>
            <w:r>
              <w:rPr>
                <w:b w:val="0"/>
                <w:sz w:val="20"/>
                <w:szCs w:val="20"/>
              </w:rPr>
              <w:t>Objetivos Específicos:</w:t>
            </w:r>
          </w:p>
          <w:p w14:paraId="7E37BBC2" w14:textId="77777777" w:rsidR="00503DA0" w:rsidRDefault="00503DA0" w:rsidP="00E649F0">
            <w:pPr>
              <w:widowControl w:val="0"/>
              <w:numPr>
                <w:ilvl w:val="1"/>
                <w:numId w:val="8"/>
              </w:numPr>
              <w:tabs>
                <w:tab w:val="left" w:pos="1401"/>
              </w:tabs>
              <w:spacing w:before="40" w:after="0" w:line="240" w:lineRule="auto"/>
              <w:ind w:right="3"/>
              <w:jc w:val="both"/>
              <w:rPr>
                <w:sz w:val="18"/>
                <w:szCs w:val="18"/>
              </w:rPr>
            </w:pPr>
            <w:r>
              <w:rPr>
                <w:b w:val="0"/>
                <w:sz w:val="18"/>
                <w:szCs w:val="18"/>
              </w:rPr>
              <w:t>Implementar medidas de gestión de la demanda de transporte para la mitigación de las externalidades negativas, mejoramiento de la calidad del aire y promoción de formas más sostenibles de movilidad.</w:t>
            </w:r>
          </w:p>
          <w:p w14:paraId="3B2B06ED" w14:textId="77777777" w:rsidR="00503DA0" w:rsidRDefault="00503DA0" w:rsidP="00E649F0">
            <w:pPr>
              <w:widowControl w:val="0"/>
              <w:numPr>
                <w:ilvl w:val="1"/>
                <w:numId w:val="8"/>
              </w:numPr>
              <w:tabs>
                <w:tab w:val="left" w:pos="1401"/>
              </w:tabs>
              <w:spacing w:before="40" w:after="0" w:line="240" w:lineRule="auto"/>
              <w:ind w:right="3"/>
              <w:jc w:val="both"/>
              <w:rPr>
                <w:sz w:val="18"/>
                <w:szCs w:val="18"/>
              </w:rPr>
            </w:pPr>
            <w:r>
              <w:rPr>
                <w:b w:val="0"/>
                <w:sz w:val="18"/>
                <w:szCs w:val="18"/>
              </w:rPr>
              <w:t>Fortalecer el sistema de transporte público en la ciudad y la región que preste un servicio más eficiente, accesible y sostenible</w:t>
            </w:r>
          </w:p>
          <w:p w14:paraId="7CB578E7" w14:textId="77777777" w:rsidR="00503DA0" w:rsidRDefault="00503DA0" w:rsidP="00E649F0">
            <w:pPr>
              <w:widowControl w:val="0"/>
              <w:numPr>
                <w:ilvl w:val="1"/>
                <w:numId w:val="8"/>
              </w:numPr>
              <w:tabs>
                <w:tab w:val="left" w:pos="1401"/>
              </w:tabs>
              <w:spacing w:before="40" w:after="0" w:line="240" w:lineRule="auto"/>
              <w:ind w:right="3"/>
              <w:jc w:val="both"/>
              <w:rPr>
                <w:sz w:val="18"/>
                <w:szCs w:val="18"/>
              </w:rPr>
            </w:pPr>
            <w:r>
              <w:rPr>
                <w:b w:val="0"/>
                <w:sz w:val="18"/>
                <w:szCs w:val="18"/>
              </w:rPr>
              <w:t>Adelantar acciones para el mejoramiento de la infraestructura vial y de transporte para una movilidad sostenible y segura en la ciudad, promoviendo una conexión adecuada con la región.</w:t>
            </w:r>
          </w:p>
          <w:p w14:paraId="58EC28B5" w14:textId="77777777" w:rsidR="00503DA0" w:rsidRDefault="00503DA0" w:rsidP="00E649F0">
            <w:pPr>
              <w:widowControl w:val="0"/>
              <w:numPr>
                <w:ilvl w:val="1"/>
                <w:numId w:val="8"/>
              </w:numPr>
              <w:tabs>
                <w:tab w:val="left" w:pos="1401"/>
              </w:tabs>
              <w:spacing w:before="40" w:after="0" w:line="240" w:lineRule="auto"/>
              <w:ind w:right="3"/>
              <w:jc w:val="both"/>
            </w:pPr>
            <w:r>
              <w:rPr>
                <w:b w:val="0"/>
                <w:sz w:val="18"/>
                <w:szCs w:val="18"/>
              </w:rPr>
              <w:t>Mejorar la calidad de los viajes de movilidad activa fomentando una experiencia segura y cómoda para ciclistas y peatones en Bogotá.</w:t>
            </w:r>
          </w:p>
          <w:p w14:paraId="76E28C14" w14:textId="77777777" w:rsidR="00503DA0" w:rsidRDefault="00503DA0" w:rsidP="00E649F0">
            <w:pPr>
              <w:widowControl w:val="0"/>
              <w:numPr>
                <w:ilvl w:val="1"/>
                <w:numId w:val="8"/>
              </w:numPr>
              <w:tabs>
                <w:tab w:val="left" w:pos="1401"/>
              </w:tabs>
              <w:spacing w:before="40" w:after="0" w:line="240" w:lineRule="auto"/>
              <w:ind w:right="3"/>
              <w:jc w:val="both"/>
              <w:rPr>
                <w:sz w:val="18"/>
                <w:szCs w:val="18"/>
              </w:rPr>
            </w:pPr>
            <w:r>
              <w:rPr>
                <w:b w:val="0"/>
                <w:sz w:val="18"/>
                <w:szCs w:val="18"/>
              </w:rPr>
              <w:t>Optimizar la infraestructura y la operación logística en la ciudad y la región.</w:t>
            </w:r>
          </w:p>
          <w:p w14:paraId="6C24E3C8" w14:textId="77777777" w:rsidR="00503DA0" w:rsidRDefault="00503DA0" w:rsidP="00E649F0">
            <w:pPr>
              <w:widowControl w:val="0"/>
              <w:numPr>
                <w:ilvl w:val="1"/>
                <w:numId w:val="8"/>
              </w:numPr>
              <w:tabs>
                <w:tab w:val="left" w:pos="1401"/>
              </w:tabs>
              <w:spacing w:before="40" w:after="0" w:line="240" w:lineRule="auto"/>
              <w:ind w:right="3"/>
              <w:jc w:val="both"/>
              <w:rPr>
                <w:sz w:val="18"/>
                <w:szCs w:val="18"/>
              </w:rPr>
            </w:pPr>
            <w:r>
              <w:rPr>
                <w:b w:val="0"/>
                <w:sz w:val="18"/>
                <w:szCs w:val="18"/>
              </w:rPr>
              <w:t>Consolidar la movilidad motorizada de cero y bajas emisiones como una alternativa eficiente, sostenible, accesible y competitiva en Bogotá.</w:t>
            </w:r>
          </w:p>
          <w:p w14:paraId="5E436E0F" w14:textId="77777777" w:rsidR="00503DA0" w:rsidRDefault="00503DA0" w:rsidP="00E649F0">
            <w:pPr>
              <w:widowControl w:val="0"/>
              <w:numPr>
                <w:ilvl w:val="1"/>
                <w:numId w:val="8"/>
              </w:numPr>
              <w:tabs>
                <w:tab w:val="left" w:pos="1401"/>
              </w:tabs>
              <w:spacing w:before="40" w:after="0" w:line="240" w:lineRule="auto"/>
              <w:ind w:right="3"/>
              <w:jc w:val="both"/>
            </w:pPr>
            <w:r>
              <w:rPr>
                <w:b w:val="0"/>
                <w:sz w:val="18"/>
                <w:szCs w:val="18"/>
              </w:rPr>
              <w:t>Mejorar la efectividad en la planificación de políticas de transporte para la optimización de la movilidad.</w:t>
            </w:r>
          </w:p>
        </w:tc>
      </w:tr>
    </w:tbl>
    <w:p w14:paraId="19C86D6F" w14:textId="0BCB696E" w:rsidR="00503DA0" w:rsidRDefault="00503DA0">
      <w:pPr>
        <w:ind w:firstLine="284"/>
      </w:pPr>
      <w:r>
        <w:t>--------------------------------------------------------------------------------------------------------------------------------------------------------------------------------------------------</w:t>
      </w:r>
    </w:p>
    <w:tbl>
      <w:tblPr>
        <w:tblStyle w:val="afa"/>
        <w:tblW w:w="13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980"/>
        <w:gridCol w:w="1276"/>
        <w:gridCol w:w="1134"/>
        <w:gridCol w:w="1275"/>
        <w:gridCol w:w="7663"/>
        <w:gridCol w:w="160"/>
      </w:tblGrid>
      <w:tr w:rsidR="00503DA0" w:rsidRPr="00503DA0" w14:paraId="68FDB82C" w14:textId="77777777" w:rsidTr="00503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74A038FD" w14:textId="77777777" w:rsidR="00464642" w:rsidRPr="00503DA0" w:rsidRDefault="000C7715" w:rsidP="00503DA0">
            <w:pPr>
              <w:spacing w:line="240" w:lineRule="auto"/>
              <w:jc w:val="center"/>
              <w:rPr>
                <w:rFonts w:asciiTheme="minorHAnsi" w:hAnsiTheme="minorHAnsi" w:cstheme="minorHAnsi"/>
                <w:color w:val="FFFFFF" w:themeColor="background1"/>
                <w:sz w:val="18"/>
                <w:szCs w:val="18"/>
              </w:rPr>
            </w:pPr>
            <w:r w:rsidRPr="00503DA0">
              <w:rPr>
                <w:rFonts w:asciiTheme="minorHAnsi" w:hAnsiTheme="minorHAnsi" w:cstheme="minorHAnsi"/>
                <w:color w:val="FFFFFF" w:themeColor="background1"/>
                <w:sz w:val="18"/>
                <w:szCs w:val="18"/>
              </w:rPr>
              <w:t>Meta de Inversión</w:t>
            </w:r>
          </w:p>
        </w:tc>
        <w:tc>
          <w:tcPr>
            <w:tcW w:w="1276" w:type="dxa"/>
          </w:tcPr>
          <w:p w14:paraId="41B73EBE" w14:textId="77777777" w:rsidR="00464642" w:rsidRPr="00503DA0" w:rsidRDefault="000C7715" w:rsidP="00503D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503DA0">
              <w:rPr>
                <w:rFonts w:asciiTheme="minorHAnsi" w:hAnsiTheme="minorHAnsi" w:cstheme="minorHAnsi"/>
                <w:color w:val="FFFFFF" w:themeColor="background1"/>
                <w:sz w:val="18"/>
                <w:szCs w:val="18"/>
              </w:rPr>
              <w:t>Magnitud Programada</w:t>
            </w:r>
          </w:p>
        </w:tc>
        <w:tc>
          <w:tcPr>
            <w:tcW w:w="1134" w:type="dxa"/>
          </w:tcPr>
          <w:p w14:paraId="2DEECA2E" w14:textId="77777777" w:rsidR="00464642" w:rsidRPr="00503DA0" w:rsidRDefault="000C7715" w:rsidP="00503D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503DA0">
              <w:rPr>
                <w:rFonts w:asciiTheme="minorHAnsi" w:hAnsiTheme="minorHAnsi" w:cstheme="minorHAnsi"/>
                <w:color w:val="FFFFFF" w:themeColor="background1"/>
                <w:sz w:val="18"/>
                <w:szCs w:val="18"/>
              </w:rPr>
              <w:t>Magnitud Ejecutada</w:t>
            </w:r>
          </w:p>
        </w:tc>
        <w:tc>
          <w:tcPr>
            <w:tcW w:w="1275" w:type="dxa"/>
          </w:tcPr>
          <w:p w14:paraId="3CCF014E" w14:textId="77777777" w:rsidR="00464642" w:rsidRPr="00503DA0" w:rsidRDefault="000C7715" w:rsidP="00503D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503DA0">
              <w:rPr>
                <w:rFonts w:asciiTheme="minorHAnsi" w:hAnsiTheme="minorHAnsi" w:cstheme="minorHAnsi"/>
                <w:color w:val="FFFFFF" w:themeColor="background1"/>
                <w:sz w:val="18"/>
                <w:szCs w:val="18"/>
              </w:rPr>
              <w:t>% de Cumplimiento</w:t>
            </w:r>
          </w:p>
        </w:tc>
        <w:tc>
          <w:tcPr>
            <w:tcW w:w="7823" w:type="dxa"/>
            <w:gridSpan w:val="2"/>
          </w:tcPr>
          <w:p w14:paraId="6C71E8D2" w14:textId="77777777" w:rsidR="00464642" w:rsidRPr="00503DA0" w:rsidRDefault="000C7715" w:rsidP="00503D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503DA0">
              <w:rPr>
                <w:rFonts w:asciiTheme="minorHAnsi" w:hAnsiTheme="minorHAnsi" w:cstheme="minorHAnsi"/>
                <w:color w:val="FFFFFF" w:themeColor="background1"/>
                <w:sz w:val="18"/>
                <w:szCs w:val="18"/>
              </w:rPr>
              <w:t>Avances y Logros</w:t>
            </w:r>
          </w:p>
        </w:tc>
      </w:tr>
      <w:tr w:rsidR="00464642" w:rsidRPr="00503DA0" w14:paraId="6CF31D58" w14:textId="77777777" w:rsidTr="0050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8F61CC"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t>1.</w:t>
            </w:r>
            <w:r w:rsidRPr="00503DA0">
              <w:rPr>
                <w:rFonts w:asciiTheme="minorHAnsi" w:hAnsiTheme="minorHAnsi" w:cstheme="minorHAnsi"/>
                <w:color w:val="000000"/>
                <w:sz w:val="18"/>
                <w:szCs w:val="18"/>
              </w:rPr>
              <w:t xml:space="preserve"> </w:t>
            </w:r>
            <w:r w:rsidRPr="00503DA0">
              <w:rPr>
                <w:rFonts w:asciiTheme="minorHAnsi" w:hAnsiTheme="minorHAnsi" w:cstheme="minorHAnsi"/>
                <w:b w:val="0"/>
                <w:color w:val="000000"/>
                <w:sz w:val="18"/>
                <w:szCs w:val="18"/>
              </w:rPr>
              <w:t xml:space="preserve">Impulsar en el 100% las acciones para gestionar el uso eficiente del </w:t>
            </w:r>
            <w:r w:rsidRPr="00503DA0">
              <w:rPr>
                <w:rFonts w:asciiTheme="minorHAnsi" w:hAnsiTheme="minorHAnsi" w:cstheme="minorHAnsi"/>
                <w:b w:val="0"/>
                <w:color w:val="000000"/>
                <w:sz w:val="18"/>
                <w:szCs w:val="18"/>
              </w:rPr>
              <w:t>vehículo particular en la ciudad</w:t>
            </w:r>
          </w:p>
        </w:tc>
        <w:tc>
          <w:tcPr>
            <w:tcW w:w="1276" w:type="dxa"/>
          </w:tcPr>
          <w:p w14:paraId="5FA7CBF0"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10%</w:t>
            </w:r>
          </w:p>
        </w:tc>
        <w:tc>
          <w:tcPr>
            <w:tcW w:w="1134" w:type="dxa"/>
          </w:tcPr>
          <w:p w14:paraId="4347A78E"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10%</w:t>
            </w:r>
          </w:p>
        </w:tc>
        <w:tc>
          <w:tcPr>
            <w:tcW w:w="1275" w:type="dxa"/>
          </w:tcPr>
          <w:p w14:paraId="2EF3C59C"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100%</w:t>
            </w:r>
          </w:p>
        </w:tc>
        <w:tc>
          <w:tcPr>
            <w:tcW w:w="7823" w:type="dxa"/>
            <w:gridSpan w:val="2"/>
          </w:tcPr>
          <w:p w14:paraId="58F0AF09"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Durante la vigencia 2024, la entidad implementó acciones y estrategias dirigidas a optimizar el uso del vehículo particular en la ciudad, entre ellas se destacan proyectos como Carro Compartido, Pico y Placa, V</w:t>
            </w:r>
            <w:r w:rsidRPr="00503DA0">
              <w:rPr>
                <w:rFonts w:asciiTheme="minorHAnsi" w:hAnsiTheme="minorHAnsi" w:cstheme="minorHAnsi"/>
                <w:color w:val="000000"/>
                <w:sz w:val="18"/>
                <w:szCs w:val="18"/>
              </w:rPr>
              <w:t>alet Parking, Zonas de Parqueo Pago, y las acciones de promoción de la movilidad sostenible (Redes empresariales y Planes Integrales de Movilidad Sostenible); a continuación, se presentan los principales avances de la vigencia:</w:t>
            </w:r>
          </w:p>
          <w:p w14:paraId="2477E368"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Pico y Placa: Se realizó e</w:t>
            </w:r>
            <w:r w:rsidRPr="00503DA0">
              <w:rPr>
                <w:rFonts w:asciiTheme="minorHAnsi" w:hAnsiTheme="minorHAnsi" w:cstheme="minorHAnsi"/>
                <w:color w:val="000000"/>
                <w:sz w:val="18"/>
                <w:szCs w:val="18"/>
              </w:rPr>
              <w:t xml:space="preserve">l Plan Piloto de Salidas de la ciudad en puentes festivos, para lo cual se desarrollaron los documentos normativos, técnicos y de información a la ciudadanía.  </w:t>
            </w:r>
          </w:p>
          <w:p w14:paraId="265BDF47"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lastRenderedPageBreak/>
              <w:t xml:space="preserve">• Pico y Placa Solidario: Se otorgaron 1.149.214 permisos de excepción lo cual </w:t>
            </w:r>
            <w:r w:rsidRPr="00503DA0">
              <w:rPr>
                <w:rFonts w:asciiTheme="minorHAnsi" w:hAnsiTheme="minorHAnsi" w:cstheme="minorHAnsi"/>
                <w:color w:val="000000"/>
                <w:sz w:val="18"/>
                <w:szCs w:val="18"/>
              </w:rPr>
              <w:t>representa un recaudo de $149.016.518.800 (Corte 31/10/2024)</w:t>
            </w:r>
          </w:p>
          <w:p w14:paraId="2D91801C"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Valet Parking: Se dio inicio de actividad de 22 cajones en Chapinero, 1 cajón en Usaquén, se obtuvo un recaudo de $41.612.585.</w:t>
            </w:r>
          </w:p>
          <w:p w14:paraId="27FB40D6" w14:textId="56791F55"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Zonas de Parqueo Pago: Se realizó el seguimiento a la operación </w:t>
            </w:r>
            <w:r w:rsidRPr="00503DA0">
              <w:rPr>
                <w:rFonts w:asciiTheme="minorHAnsi" w:hAnsiTheme="minorHAnsi" w:cstheme="minorHAnsi"/>
                <w:color w:val="000000"/>
                <w:sz w:val="18"/>
                <w:szCs w:val="18"/>
              </w:rPr>
              <w:t>del proyecto, el cual a la fecha cuenta con 8.712 cupos de zonas de parqueo pago, operando en 17 áreas que corresponden a 12 localidades con 5 millones de usos. Se destaca una recuperación de espacio público de 68 km y un recaudo acumulado de $6.379 millon</w:t>
            </w:r>
            <w:r w:rsidRPr="00503DA0">
              <w:rPr>
                <w:rFonts w:asciiTheme="minorHAnsi" w:hAnsiTheme="minorHAnsi" w:cstheme="minorHAnsi"/>
                <w:color w:val="000000"/>
                <w:sz w:val="18"/>
                <w:szCs w:val="18"/>
              </w:rPr>
              <w:t>es (corte oct 2024).</w:t>
            </w:r>
          </w:p>
        </w:tc>
      </w:tr>
      <w:tr w:rsidR="00464642" w:rsidRPr="00503DA0" w14:paraId="5BA5799E" w14:textId="77777777" w:rsidTr="00503DA0">
        <w:tc>
          <w:tcPr>
            <w:cnfStyle w:val="001000000000" w:firstRow="0" w:lastRow="0" w:firstColumn="1" w:lastColumn="0" w:oddVBand="0" w:evenVBand="0" w:oddHBand="0" w:evenHBand="0" w:firstRowFirstColumn="0" w:firstRowLastColumn="0" w:lastRowFirstColumn="0" w:lastRowLastColumn="0"/>
            <w:tcW w:w="1980" w:type="dxa"/>
          </w:tcPr>
          <w:p w14:paraId="45B99D5F"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t>2.</w:t>
            </w:r>
            <w:r w:rsidRPr="00503DA0">
              <w:rPr>
                <w:rFonts w:asciiTheme="minorHAnsi" w:hAnsiTheme="minorHAnsi" w:cstheme="minorHAnsi"/>
                <w:color w:val="000000"/>
                <w:sz w:val="18"/>
                <w:szCs w:val="18"/>
              </w:rPr>
              <w:t xml:space="preserve"> </w:t>
            </w:r>
            <w:r w:rsidRPr="00503DA0">
              <w:rPr>
                <w:rFonts w:asciiTheme="minorHAnsi" w:hAnsiTheme="minorHAnsi" w:cstheme="minorHAnsi"/>
                <w:b w:val="0"/>
                <w:color w:val="000000"/>
                <w:sz w:val="18"/>
                <w:szCs w:val="18"/>
              </w:rPr>
              <w:t>Realizar 100% de las actividades relacionadas para el mejoramiento en la prestación del servicio de transporte público de Bogotá y la Región</w:t>
            </w:r>
          </w:p>
        </w:tc>
        <w:tc>
          <w:tcPr>
            <w:tcW w:w="1276" w:type="dxa"/>
          </w:tcPr>
          <w:p w14:paraId="7CD72EA2"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134" w:type="dxa"/>
          </w:tcPr>
          <w:p w14:paraId="6624F6FC"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275" w:type="dxa"/>
          </w:tcPr>
          <w:p w14:paraId="3323FE62"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100%</w:t>
            </w:r>
          </w:p>
        </w:tc>
        <w:tc>
          <w:tcPr>
            <w:tcW w:w="7823" w:type="dxa"/>
            <w:gridSpan w:val="2"/>
          </w:tcPr>
          <w:p w14:paraId="06E2D178"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En cuanto acciones para el mejoramiento en la prestación del servicio de tran</w:t>
            </w:r>
            <w:r w:rsidRPr="00503DA0">
              <w:rPr>
                <w:rFonts w:asciiTheme="minorHAnsi" w:hAnsiTheme="minorHAnsi" w:cstheme="minorHAnsi"/>
                <w:color w:val="000000"/>
                <w:sz w:val="18"/>
                <w:szCs w:val="18"/>
              </w:rPr>
              <w:t xml:space="preserve">sporte público de Bogotá y la Región, durante la vigencia 2024, la Entidad adelanto las siguientes actividades: </w:t>
            </w:r>
          </w:p>
          <w:p w14:paraId="468A903B"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1.  Fondo de Estabilización Tarifaria (FET)</w:t>
            </w:r>
          </w:p>
          <w:p w14:paraId="4CCC04A5"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Se realizó la revisión de los informes mensuales y trimestrales de proyección y ejecución </w:t>
            </w:r>
            <w:r w:rsidRPr="00503DA0">
              <w:rPr>
                <w:rFonts w:asciiTheme="minorHAnsi" w:hAnsiTheme="minorHAnsi" w:cstheme="minorHAnsi"/>
                <w:color w:val="000000"/>
                <w:sz w:val="18"/>
                <w:szCs w:val="18"/>
              </w:rPr>
              <w:t>presentados por TMSA, con el fin de gestionar y autorizar la transferencia de recursos requeridos por TRANSMILENIO S.A., para el FET por un valor de $770.550.888.649, y garantizar la operación del sistema de transporte.</w:t>
            </w:r>
          </w:p>
          <w:p w14:paraId="728CD7E9"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2. Plan de Movilidad Accesible</w:t>
            </w:r>
          </w:p>
          <w:p w14:paraId="20440B18"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Se </w:t>
            </w:r>
            <w:r w:rsidRPr="00503DA0">
              <w:rPr>
                <w:rFonts w:asciiTheme="minorHAnsi" w:hAnsiTheme="minorHAnsi" w:cstheme="minorHAnsi"/>
                <w:color w:val="000000"/>
                <w:sz w:val="18"/>
                <w:szCs w:val="18"/>
              </w:rPr>
              <w:t>realizaron 81 visitas técnicas de priorización a paraderos del SITP con el fin de dar cumplimiento de la Resolución 313780 de 2024 "lineamientos para la implementación de paraderos accesibles", así mismo se realizaron 42 visitas de verificación a paraderos</w:t>
            </w:r>
            <w:r w:rsidRPr="00503DA0">
              <w:rPr>
                <w:rFonts w:asciiTheme="minorHAnsi" w:hAnsiTheme="minorHAnsi" w:cstheme="minorHAnsi"/>
                <w:color w:val="000000"/>
                <w:sz w:val="18"/>
                <w:szCs w:val="18"/>
              </w:rPr>
              <w:t xml:space="preserve"> accesibles ya implementados por la concesión DADEP</w:t>
            </w:r>
          </w:p>
          <w:p w14:paraId="6D6A5E86"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Se realizó la reunión interinstitucional de la Mesa técnica de Paraderos, a fin hacer seguimiento a las acciones y establecer compromisos para continuar con la implementación de paraderos accesibles en </w:t>
            </w:r>
            <w:r w:rsidRPr="00503DA0">
              <w:rPr>
                <w:rFonts w:asciiTheme="minorHAnsi" w:hAnsiTheme="minorHAnsi" w:cstheme="minorHAnsi"/>
                <w:color w:val="000000"/>
                <w:sz w:val="18"/>
                <w:szCs w:val="18"/>
              </w:rPr>
              <w:t>la ciudad</w:t>
            </w:r>
          </w:p>
          <w:p w14:paraId="24B92D79"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Se realizó la reunión de seguimiento a los avances en la implementación del Plan de movilidad Accesible en la ciudad</w:t>
            </w:r>
          </w:p>
          <w:p w14:paraId="291E97E4"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lastRenderedPageBreak/>
              <w:t xml:space="preserve">3. Transporte Intermunicipal: </w:t>
            </w:r>
          </w:p>
          <w:p w14:paraId="15B5DDDF"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Se realizaron visitas para el mejoramiento de paraderos de rutas intermunicipales, análisis para</w:t>
            </w:r>
            <w:r w:rsidRPr="00503DA0">
              <w:rPr>
                <w:rFonts w:asciiTheme="minorHAnsi" w:hAnsiTheme="minorHAnsi" w:cstheme="minorHAnsi"/>
                <w:color w:val="000000"/>
                <w:sz w:val="18"/>
                <w:szCs w:val="18"/>
              </w:rPr>
              <w:t xml:space="preserve"> optimización de recorridos, análisis de oferta y demanda</w:t>
            </w:r>
          </w:p>
          <w:p w14:paraId="08BD7BC3"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4. Gestionar y promocionar la actualización del Sistema de Información y Registro de Conductores de transporte público individual SIRC:</w:t>
            </w:r>
          </w:p>
          <w:p w14:paraId="6841AD25"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En el transcurso de los meses de julio a diciembre 2024 se rea</w:t>
            </w:r>
            <w:r w:rsidRPr="00503DA0">
              <w:rPr>
                <w:rFonts w:asciiTheme="minorHAnsi" w:hAnsiTheme="minorHAnsi" w:cstheme="minorHAnsi"/>
                <w:color w:val="000000"/>
                <w:sz w:val="18"/>
                <w:szCs w:val="18"/>
              </w:rPr>
              <w:t>lizaron las siguientes actividades:</w:t>
            </w:r>
          </w:p>
          <w:p w14:paraId="3A9C6552"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Proyección, ajustes, comentarios y sugerencias frente a la modificación de la resolución 220: Exposición de motivos, documento técnico de soporte, manual de uso SIRC y proyecto resolución.</w:t>
            </w:r>
          </w:p>
          <w:p w14:paraId="1CE7BE74"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Pruebas de produc</w:t>
            </w:r>
            <w:r w:rsidRPr="00503DA0">
              <w:rPr>
                <w:rFonts w:asciiTheme="minorHAnsi" w:hAnsiTheme="minorHAnsi" w:cstheme="minorHAnsi"/>
                <w:color w:val="000000"/>
                <w:sz w:val="18"/>
                <w:szCs w:val="18"/>
              </w:rPr>
              <w:t>ción del SIRC con fábrica de software.</w:t>
            </w:r>
          </w:p>
          <w:p w14:paraId="01821C72"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Socialización de cambios que se realizaran en la gestión de la tarjeta de control y cambios a aplicar en el SIRC (segunda mesa técnica con representantes del gremio taxista de la ciudad de Bogotá 2024) </w:t>
            </w:r>
          </w:p>
          <w:p w14:paraId="01486EBB"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5. Tran</w:t>
            </w:r>
            <w:r w:rsidRPr="00503DA0">
              <w:rPr>
                <w:rFonts w:asciiTheme="minorHAnsi" w:hAnsiTheme="minorHAnsi" w:cstheme="minorHAnsi"/>
                <w:color w:val="000000"/>
                <w:sz w:val="18"/>
                <w:szCs w:val="18"/>
              </w:rPr>
              <w:t>sporte terrestre automotor especial:</w:t>
            </w:r>
          </w:p>
          <w:p w14:paraId="52CCB374"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Durante los meses de julio a diciembre de 2024 se definieron las excepciones a expedir para la restricción vehicular pico y placa de transporte especial para el cumplimiento del Decreto 248 de 2016. </w:t>
            </w:r>
          </w:p>
          <w:p w14:paraId="253C2CE1"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6.   Mejora la cali</w:t>
            </w:r>
            <w:r w:rsidRPr="00503DA0">
              <w:rPr>
                <w:rFonts w:asciiTheme="minorHAnsi" w:hAnsiTheme="minorHAnsi" w:cstheme="minorHAnsi"/>
                <w:color w:val="000000"/>
                <w:sz w:val="18"/>
                <w:szCs w:val="18"/>
              </w:rPr>
              <w:t>dad en el Sistema Integrado de Transporte Público:</w:t>
            </w:r>
          </w:p>
          <w:p w14:paraId="109267D1"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Se implementó el carril preferencial en la Carrera 13 entre Calles 19 a 67, lo cual favorece la operación de las rutas de transporte público por este corredor vial</w:t>
            </w:r>
          </w:p>
        </w:tc>
      </w:tr>
      <w:tr w:rsidR="00464642" w:rsidRPr="00503DA0" w14:paraId="26CFC50C" w14:textId="77777777" w:rsidTr="0050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37812E"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t>3.</w:t>
            </w:r>
            <w:r w:rsidRPr="00503DA0">
              <w:rPr>
                <w:rFonts w:asciiTheme="minorHAnsi" w:hAnsiTheme="minorHAnsi" w:cstheme="minorHAnsi"/>
                <w:color w:val="000000"/>
                <w:sz w:val="18"/>
                <w:szCs w:val="18"/>
              </w:rPr>
              <w:t xml:space="preserve"> </w:t>
            </w:r>
            <w:r w:rsidRPr="00503DA0">
              <w:rPr>
                <w:rFonts w:asciiTheme="minorHAnsi" w:hAnsiTheme="minorHAnsi" w:cstheme="minorHAnsi"/>
                <w:b w:val="0"/>
                <w:color w:val="000000"/>
                <w:sz w:val="18"/>
                <w:szCs w:val="18"/>
              </w:rPr>
              <w:t xml:space="preserve">Realizar 100% de la revisión y seguimiento a los proyectos relacionados con la infraestructura vial, de </w:t>
            </w:r>
            <w:r w:rsidRPr="00503DA0">
              <w:rPr>
                <w:rFonts w:asciiTheme="minorHAnsi" w:hAnsiTheme="minorHAnsi" w:cstheme="minorHAnsi"/>
                <w:b w:val="0"/>
                <w:color w:val="000000"/>
                <w:sz w:val="18"/>
                <w:szCs w:val="18"/>
              </w:rPr>
              <w:lastRenderedPageBreak/>
              <w:t>tránsito y transporte de la ciudad y la Región.</w:t>
            </w:r>
          </w:p>
        </w:tc>
        <w:tc>
          <w:tcPr>
            <w:tcW w:w="1276" w:type="dxa"/>
          </w:tcPr>
          <w:p w14:paraId="4A63B94C"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lastRenderedPageBreak/>
              <w:t>10%</w:t>
            </w:r>
          </w:p>
        </w:tc>
        <w:tc>
          <w:tcPr>
            <w:tcW w:w="1134" w:type="dxa"/>
          </w:tcPr>
          <w:p w14:paraId="6EC86E8D"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275" w:type="dxa"/>
          </w:tcPr>
          <w:p w14:paraId="1A45FE2D"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100%</w:t>
            </w:r>
          </w:p>
        </w:tc>
        <w:tc>
          <w:tcPr>
            <w:tcW w:w="7823" w:type="dxa"/>
            <w:gridSpan w:val="2"/>
          </w:tcPr>
          <w:p w14:paraId="0A34CE01"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Durante la vigencia se realizó la revisión de 54 estudios de movilidad, entre los cuales ha</w:t>
            </w:r>
            <w:r w:rsidRPr="00503DA0">
              <w:rPr>
                <w:rFonts w:asciiTheme="minorHAnsi" w:hAnsiTheme="minorHAnsi" w:cstheme="minorHAnsi"/>
                <w:color w:val="000000"/>
                <w:sz w:val="18"/>
                <w:szCs w:val="18"/>
              </w:rPr>
              <w:t>y metodologías, Estudios de Demanda y Atención de Usuarios, Estudios de Transporte y Tránsito y Estudios de Tránsito e informes de seguimiento, para que los proyectos de infraestructura vial cumplan con la normativa vigente, y buscando mejorar las condicio</w:t>
            </w:r>
            <w:r w:rsidRPr="00503DA0">
              <w:rPr>
                <w:rFonts w:asciiTheme="minorHAnsi" w:hAnsiTheme="minorHAnsi" w:cstheme="minorHAnsi"/>
                <w:color w:val="000000"/>
                <w:sz w:val="18"/>
                <w:szCs w:val="18"/>
              </w:rPr>
              <w:t>nes de movilidad en la ciudad y minimizar el impacto de las obras.</w:t>
            </w:r>
          </w:p>
        </w:tc>
      </w:tr>
      <w:tr w:rsidR="00464642" w:rsidRPr="00503DA0" w14:paraId="7A1538D8" w14:textId="77777777" w:rsidTr="00503DA0">
        <w:tc>
          <w:tcPr>
            <w:cnfStyle w:val="001000000000" w:firstRow="0" w:lastRow="0" w:firstColumn="1" w:lastColumn="0" w:oddVBand="0" w:evenVBand="0" w:oddHBand="0" w:evenHBand="0" w:firstRowFirstColumn="0" w:firstRowLastColumn="0" w:lastRowFirstColumn="0" w:lastRowLastColumn="0"/>
            <w:tcW w:w="1980" w:type="dxa"/>
          </w:tcPr>
          <w:p w14:paraId="0BC7182E"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t>4. Implementar 100% de las actividades relacionadas con la movilidad activa de la ciudadanía en Bogotá</w:t>
            </w:r>
          </w:p>
        </w:tc>
        <w:tc>
          <w:tcPr>
            <w:tcW w:w="1276" w:type="dxa"/>
          </w:tcPr>
          <w:p w14:paraId="6FF766BD"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134" w:type="dxa"/>
          </w:tcPr>
          <w:p w14:paraId="012D4C30"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275" w:type="dxa"/>
          </w:tcPr>
          <w:p w14:paraId="41D073BA"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100%</w:t>
            </w:r>
          </w:p>
        </w:tc>
        <w:tc>
          <w:tcPr>
            <w:tcW w:w="7663" w:type="dxa"/>
            <w:tcBorders>
              <w:top w:val="nil"/>
              <w:left w:val="nil"/>
              <w:bottom w:val="nil"/>
              <w:right w:val="nil"/>
            </w:tcBorders>
            <w:tcMar>
              <w:top w:w="100" w:type="dxa"/>
              <w:left w:w="100" w:type="dxa"/>
              <w:bottom w:w="100" w:type="dxa"/>
              <w:right w:w="100" w:type="dxa"/>
            </w:tcMar>
          </w:tcPr>
          <w:p w14:paraId="74F47970"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Durante la vigencia se realizó la revisión de 54 estudios de </w:t>
            </w:r>
            <w:r w:rsidRPr="00503DA0">
              <w:rPr>
                <w:rFonts w:asciiTheme="minorHAnsi" w:hAnsiTheme="minorHAnsi" w:cstheme="minorHAnsi"/>
                <w:color w:val="000000"/>
                <w:sz w:val="18"/>
                <w:szCs w:val="18"/>
              </w:rPr>
              <w:t>movilidad, entre los cuales hay metodologías, Estudios de Demanda y Atención de Usuarios, Estudios de Transporte y Tránsito y Estudios de Tránsito e informes de seguimiento, para que los proyectos de infraestructura vial cumplan con la normativa vigente, y</w:t>
            </w:r>
            <w:r w:rsidRPr="00503DA0">
              <w:rPr>
                <w:rFonts w:asciiTheme="minorHAnsi" w:hAnsiTheme="minorHAnsi" w:cstheme="minorHAnsi"/>
                <w:color w:val="000000"/>
                <w:sz w:val="18"/>
                <w:szCs w:val="18"/>
              </w:rPr>
              <w:t xml:space="preserve"> buscando mejorar las condiciones de movilidad en la ciudad y minimizar el impacto de las obras.</w:t>
            </w:r>
          </w:p>
        </w:tc>
        <w:tc>
          <w:tcPr>
            <w:tcW w:w="160" w:type="dxa"/>
          </w:tcPr>
          <w:p w14:paraId="61E3C54E" w14:textId="77777777" w:rsidR="00464642" w:rsidRPr="00503DA0" w:rsidRDefault="00464642" w:rsidP="00503DA0">
            <w:pPr>
              <w:widowControl w:val="0"/>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p>
        </w:tc>
      </w:tr>
      <w:tr w:rsidR="00464642" w:rsidRPr="00503DA0" w14:paraId="398D7BA4" w14:textId="77777777" w:rsidTr="00503DA0">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80" w:type="dxa"/>
          </w:tcPr>
          <w:p w14:paraId="1B32ABCF"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t xml:space="preserve">5.Implementar 100% de una estrategia para lograr que el 50% de bicicletas existentes en la ciudad, según la EDM 2023, se registren en la plataforma de </w:t>
            </w:r>
            <w:r w:rsidRPr="00503DA0">
              <w:rPr>
                <w:rFonts w:asciiTheme="minorHAnsi" w:hAnsiTheme="minorHAnsi" w:cstheme="minorHAnsi"/>
                <w:b w:val="0"/>
                <w:color w:val="000000"/>
                <w:sz w:val="18"/>
                <w:szCs w:val="18"/>
              </w:rPr>
              <w:t>Registro-Bici</w:t>
            </w:r>
          </w:p>
        </w:tc>
        <w:tc>
          <w:tcPr>
            <w:tcW w:w="1276" w:type="dxa"/>
          </w:tcPr>
          <w:p w14:paraId="01F5E910"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134" w:type="dxa"/>
          </w:tcPr>
          <w:p w14:paraId="51FABB84"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275" w:type="dxa"/>
          </w:tcPr>
          <w:p w14:paraId="1AF89358"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100%</w:t>
            </w:r>
          </w:p>
        </w:tc>
        <w:tc>
          <w:tcPr>
            <w:tcW w:w="7663" w:type="dxa"/>
            <w:tcBorders>
              <w:top w:val="nil"/>
              <w:left w:val="nil"/>
              <w:bottom w:val="nil"/>
              <w:right w:val="nil"/>
            </w:tcBorders>
            <w:tcMar>
              <w:top w:w="100" w:type="dxa"/>
              <w:left w:w="100" w:type="dxa"/>
              <w:bottom w:w="100" w:type="dxa"/>
              <w:right w:w="100" w:type="dxa"/>
            </w:tcMar>
          </w:tcPr>
          <w:p w14:paraId="4D396006"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La SDM lidera el diseño e implementación de las acciones y estrategias dirigidas a promover las condiciones que mejoren la experiencia de viaje de ciclistas y peatones en la ciudad, principalmente a través de la implementación d</w:t>
            </w:r>
            <w:r w:rsidRPr="00503DA0">
              <w:rPr>
                <w:rFonts w:asciiTheme="minorHAnsi" w:hAnsiTheme="minorHAnsi" w:cstheme="minorHAnsi"/>
                <w:color w:val="000000"/>
                <w:sz w:val="18"/>
                <w:szCs w:val="18"/>
              </w:rPr>
              <w:t>e las Políticas Públicas de la Bicicleta y la del Peatón; a continuación, se presentan los principales avances de la vigencia:</w:t>
            </w:r>
          </w:p>
          <w:p w14:paraId="180B4AE5"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Se elaboró y adoptó el Documento Técnico De Soporte (DTS) de Elementos para mejorar la seguridad vial y la accesibilidad peaton</w:t>
            </w:r>
            <w:r w:rsidRPr="00503DA0">
              <w:rPr>
                <w:rFonts w:asciiTheme="minorHAnsi" w:hAnsiTheme="minorHAnsi" w:cstheme="minorHAnsi"/>
                <w:color w:val="000000"/>
                <w:sz w:val="18"/>
                <w:szCs w:val="18"/>
              </w:rPr>
              <w:t>al</w:t>
            </w:r>
          </w:p>
          <w:p w14:paraId="0444FA3A"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Se celebró la XVII Semana de la Bici del 23 al 29 de septiembre de 2024</w:t>
            </w:r>
          </w:p>
          <w:p w14:paraId="65403E09"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Se gestionaron 8.918 cupos de micromovilidad, correspondientes a sellos de calidad, y a los ubicados en espacio público</w:t>
            </w:r>
          </w:p>
          <w:p w14:paraId="6C98DD99"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Se realizó la supervisión técnica, administrativa, lega</w:t>
            </w:r>
            <w:r w:rsidRPr="00503DA0">
              <w:rPr>
                <w:rFonts w:asciiTheme="minorHAnsi" w:hAnsiTheme="minorHAnsi" w:cstheme="minorHAnsi"/>
                <w:color w:val="000000"/>
                <w:sz w:val="18"/>
                <w:szCs w:val="18"/>
              </w:rPr>
              <w:t>l y financiera al contrato del Sistema de Bicicletas Compartidas. Al corte de diciembre de 2024 el sistema opera con 297 estaciones y 3.300 bicicletas y logró cerca de 790 mil nuevos viajes, para un acumulado de aproximadamente 3,3 millones de viajes desde</w:t>
            </w:r>
            <w:r w:rsidRPr="00503DA0">
              <w:rPr>
                <w:rFonts w:asciiTheme="minorHAnsi" w:hAnsiTheme="minorHAnsi" w:cstheme="minorHAnsi"/>
                <w:color w:val="000000"/>
                <w:sz w:val="18"/>
                <w:szCs w:val="18"/>
              </w:rPr>
              <w:t xml:space="preserve"> inicio de operación</w:t>
            </w:r>
          </w:p>
          <w:p w14:paraId="6E0A2BC3" w14:textId="701158EB"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Se realizaron gestiones de articulación interinstitucional entre la SDM, UAERMV e IDU para la implementación y mejora de la infraestructura peatonal (implementación de circuitos peatonales) y la </w:t>
            </w:r>
            <w:proofErr w:type="spellStart"/>
            <w:r w:rsidRPr="00503DA0">
              <w:rPr>
                <w:rFonts w:asciiTheme="minorHAnsi" w:hAnsiTheme="minorHAnsi" w:cstheme="minorHAnsi"/>
                <w:color w:val="000000"/>
                <w:sz w:val="18"/>
                <w:szCs w:val="18"/>
              </w:rPr>
              <w:t>cicloinfraestructura</w:t>
            </w:r>
            <w:proofErr w:type="spellEnd"/>
            <w:r w:rsidRPr="00503DA0">
              <w:rPr>
                <w:rFonts w:asciiTheme="minorHAnsi" w:hAnsiTheme="minorHAnsi" w:cstheme="minorHAnsi"/>
                <w:color w:val="000000"/>
                <w:sz w:val="18"/>
                <w:szCs w:val="18"/>
              </w:rPr>
              <w:t xml:space="preserve"> (59 kilómetros nuevos y 142 kilómetros</w:t>
            </w:r>
            <w:r w:rsidRPr="00503DA0">
              <w:rPr>
                <w:rFonts w:asciiTheme="minorHAnsi" w:hAnsiTheme="minorHAnsi" w:cstheme="minorHAnsi"/>
                <w:color w:val="000000"/>
                <w:sz w:val="18"/>
                <w:szCs w:val="18"/>
              </w:rPr>
              <w:t xml:space="preserve"> de la existente)</w:t>
            </w:r>
          </w:p>
        </w:tc>
        <w:tc>
          <w:tcPr>
            <w:tcW w:w="160" w:type="dxa"/>
          </w:tcPr>
          <w:p w14:paraId="173DD127" w14:textId="77777777" w:rsidR="00464642" w:rsidRPr="00503DA0" w:rsidRDefault="00464642" w:rsidP="00503DA0">
            <w:pPr>
              <w:widowControl w:val="0"/>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r>
      <w:tr w:rsidR="00464642" w:rsidRPr="00503DA0" w14:paraId="036DFC80" w14:textId="77777777" w:rsidTr="00503DA0">
        <w:trPr>
          <w:trHeight w:val="2173"/>
        </w:trPr>
        <w:tc>
          <w:tcPr>
            <w:cnfStyle w:val="001000000000" w:firstRow="0" w:lastRow="0" w:firstColumn="1" w:lastColumn="0" w:oddVBand="0" w:evenVBand="0" w:oddHBand="0" w:evenHBand="0" w:firstRowFirstColumn="0" w:firstRowLastColumn="0" w:lastRowFirstColumn="0" w:lastRowLastColumn="0"/>
            <w:tcW w:w="1980" w:type="dxa"/>
          </w:tcPr>
          <w:p w14:paraId="03CD1E72"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lastRenderedPageBreak/>
              <w:t>6.</w:t>
            </w:r>
            <w:r w:rsidRPr="00503DA0">
              <w:rPr>
                <w:rFonts w:asciiTheme="minorHAnsi" w:hAnsiTheme="minorHAnsi" w:cstheme="minorHAnsi"/>
                <w:color w:val="000000"/>
                <w:sz w:val="18"/>
                <w:szCs w:val="18"/>
              </w:rPr>
              <w:t xml:space="preserve"> </w:t>
            </w:r>
            <w:r w:rsidRPr="00503DA0">
              <w:rPr>
                <w:rFonts w:asciiTheme="minorHAnsi" w:hAnsiTheme="minorHAnsi" w:cstheme="minorHAnsi"/>
                <w:b w:val="0"/>
                <w:color w:val="000000"/>
                <w:sz w:val="18"/>
                <w:szCs w:val="18"/>
              </w:rPr>
              <w:t>Adelantar el 100% de las actividades relacionadas con el transporte de carga y logística para optimizar sus operaciones y movilidad en la ciudad y la Región</w:t>
            </w:r>
          </w:p>
        </w:tc>
        <w:tc>
          <w:tcPr>
            <w:tcW w:w="1276" w:type="dxa"/>
          </w:tcPr>
          <w:p w14:paraId="6F15A30C"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134" w:type="dxa"/>
          </w:tcPr>
          <w:p w14:paraId="2C1D06EF"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275" w:type="dxa"/>
          </w:tcPr>
          <w:p w14:paraId="709FD729"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100%</w:t>
            </w:r>
          </w:p>
        </w:tc>
        <w:tc>
          <w:tcPr>
            <w:tcW w:w="7823" w:type="dxa"/>
            <w:gridSpan w:val="2"/>
          </w:tcPr>
          <w:p w14:paraId="3F0E4604"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Con el propósito de establecer medidas que permitan </w:t>
            </w:r>
            <w:r w:rsidRPr="00503DA0">
              <w:rPr>
                <w:rFonts w:asciiTheme="minorHAnsi" w:hAnsiTheme="minorHAnsi" w:cstheme="minorHAnsi"/>
                <w:color w:val="000000"/>
                <w:sz w:val="18"/>
                <w:szCs w:val="18"/>
              </w:rPr>
              <w:t>optimizar las operaciones del transporte de carga y logística en la ciudad, la entidad durante la vigencia 2024 presenta los siguientes avances:</w:t>
            </w:r>
          </w:p>
          <w:p w14:paraId="34BEC29C"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Estructuración del estudio de mercado del proceso para la encuesta de caracterización de carga 2025, insumo c</w:t>
            </w:r>
            <w:r w:rsidRPr="00503DA0">
              <w:rPr>
                <w:rFonts w:asciiTheme="minorHAnsi" w:hAnsiTheme="minorHAnsi" w:cstheme="minorHAnsi"/>
                <w:color w:val="000000"/>
                <w:sz w:val="18"/>
                <w:szCs w:val="18"/>
              </w:rPr>
              <w:t>lave para establecer medidas de operación del transporte de carga y logística en la ciudad</w:t>
            </w:r>
          </w:p>
          <w:p w14:paraId="509BC8AA" w14:textId="419023DD"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Se elaboraron todos los documentos necesarios para el proceso de licitación de la fiducia para administrar los recursos del fondo de carga, se adjudicó el proceso </w:t>
            </w:r>
            <w:r w:rsidRPr="00503DA0">
              <w:rPr>
                <w:rFonts w:asciiTheme="minorHAnsi" w:hAnsiTheme="minorHAnsi" w:cstheme="minorHAnsi"/>
                <w:color w:val="000000"/>
                <w:sz w:val="18"/>
                <w:szCs w:val="18"/>
              </w:rPr>
              <w:t xml:space="preserve">a </w:t>
            </w:r>
            <w:proofErr w:type="spellStart"/>
            <w:r w:rsidRPr="00503DA0">
              <w:rPr>
                <w:rFonts w:asciiTheme="minorHAnsi" w:hAnsiTheme="minorHAnsi" w:cstheme="minorHAnsi"/>
                <w:color w:val="000000"/>
                <w:sz w:val="18"/>
                <w:szCs w:val="18"/>
              </w:rPr>
              <w:t>Fidupopular</w:t>
            </w:r>
            <w:proofErr w:type="spellEnd"/>
            <w:r w:rsidRPr="00503DA0">
              <w:rPr>
                <w:rFonts w:asciiTheme="minorHAnsi" w:hAnsiTheme="minorHAnsi" w:cstheme="minorHAnsi"/>
                <w:color w:val="000000"/>
                <w:sz w:val="18"/>
                <w:szCs w:val="18"/>
              </w:rPr>
              <w:t xml:space="preserve"> (acciones articuladas con la Secretaría Distrital de Ambiente); así mismo, se empezó a desarrollar el manual de operaciones del fondo para su puesta en funcionamiento en 2025</w:t>
            </w:r>
          </w:p>
        </w:tc>
      </w:tr>
      <w:tr w:rsidR="00464642" w:rsidRPr="00503DA0" w14:paraId="4572EC0A" w14:textId="77777777" w:rsidTr="0050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7C6CB4"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t>7.</w:t>
            </w:r>
            <w:r w:rsidRPr="00503DA0">
              <w:rPr>
                <w:rFonts w:asciiTheme="minorHAnsi" w:hAnsiTheme="minorHAnsi" w:cstheme="minorHAnsi"/>
                <w:color w:val="000000"/>
                <w:sz w:val="18"/>
                <w:szCs w:val="18"/>
              </w:rPr>
              <w:t xml:space="preserve"> </w:t>
            </w:r>
            <w:r w:rsidRPr="00503DA0">
              <w:rPr>
                <w:rFonts w:asciiTheme="minorHAnsi" w:hAnsiTheme="minorHAnsi" w:cstheme="minorHAnsi"/>
                <w:b w:val="0"/>
                <w:color w:val="000000"/>
                <w:sz w:val="18"/>
                <w:szCs w:val="18"/>
              </w:rPr>
              <w:t xml:space="preserve">Implementar el 100% de las acciones para promover la </w:t>
            </w:r>
            <w:r w:rsidRPr="00503DA0">
              <w:rPr>
                <w:rFonts w:asciiTheme="minorHAnsi" w:hAnsiTheme="minorHAnsi" w:cstheme="minorHAnsi"/>
                <w:b w:val="0"/>
                <w:color w:val="000000"/>
                <w:sz w:val="18"/>
                <w:szCs w:val="18"/>
              </w:rPr>
              <w:t>renovación tecnológica de transporte de carga hacia una tecnología de cero y bajas emisiones</w:t>
            </w:r>
          </w:p>
        </w:tc>
        <w:tc>
          <w:tcPr>
            <w:tcW w:w="1276" w:type="dxa"/>
          </w:tcPr>
          <w:p w14:paraId="196303B2" w14:textId="77777777" w:rsidR="00464642" w:rsidRPr="00503DA0" w:rsidRDefault="00464642"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1134" w:type="dxa"/>
          </w:tcPr>
          <w:p w14:paraId="06917007" w14:textId="77777777" w:rsidR="00464642" w:rsidRPr="00503DA0" w:rsidRDefault="00464642"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1275" w:type="dxa"/>
          </w:tcPr>
          <w:p w14:paraId="14835E0A" w14:textId="77777777" w:rsidR="00464642" w:rsidRPr="00503DA0" w:rsidRDefault="00464642"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7823" w:type="dxa"/>
            <w:gridSpan w:val="2"/>
          </w:tcPr>
          <w:p w14:paraId="0EBB6088"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N/A</w:t>
            </w:r>
          </w:p>
        </w:tc>
      </w:tr>
      <w:tr w:rsidR="00464642" w:rsidRPr="00503DA0" w14:paraId="554594EF" w14:textId="77777777" w:rsidTr="00503DA0">
        <w:tc>
          <w:tcPr>
            <w:cnfStyle w:val="001000000000" w:firstRow="0" w:lastRow="0" w:firstColumn="1" w:lastColumn="0" w:oddVBand="0" w:evenVBand="0" w:oddHBand="0" w:evenHBand="0" w:firstRowFirstColumn="0" w:firstRowLastColumn="0" w:lastRowFirstColumn="0" w:lastRowLastColumn="0"/>
            <w:tcW w:w="1980" w:type="dxa"/>
          </w:tcPr>
          <w:p w14:paraId="64D62308"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t>8.</w:t>
            </w:r>
            <w:r w:rsidRPr="00503DA0">
              <w:rPr>
                <w:rFonts w:asciiTheme="minorHAnsi" w:hAnsiTheme="minorHAnsi" w:cstheme="minorHAnsi"/>
                <w:color w:val="000000"/>
                <w:sz w:val="18"/>
                <w:szCs w:val="18"/>
              </w:rPr>
              <w:t xml:space="preserve"> </w:t>
            </w:r>
            <w:r w:rsidRPr="00503DA0">
              <w:rPr>
                <w:rFonts w:asciiTheme="minorHAnsi" w:hAnsiTheme="minorHAnsi" w:cstheme="minorHAnsi"/>
                <w:b w:val="0"/>
                <w:color w:val="000000"/>
                <w:sz w:val="18"/>
                <w:szCs w:val="18"/>
              </w:rPr>
              <w:t xml:space="preserve">Desarrollar el 100% de las acciones dirigidas a la consolidación de la movilidad motorizada de cero y bajas emisiones como una alternativa </w:t>
            </w:r>
            <w:r w:rsidRPr="00503DA0">
              <w:rPr>
                <w:rFonts w:asciiTheme="minorHAnsi" w:hAnsiTheme="minorHAnsi" w:cstheme="minorHAnsi"/>
                <w:b w:val="0"/>
                <w:color w:val="000000"/>
                <w:sz w:val="18"/>
                <w:szCs w:val="18"/>
              </w:rPr>
              <w:t>eficiente, sostenible, accesible y competitiva en Bogotá</w:t>
            </w:r>
          </w:p>
        </w:tc>
        <w:tc>
          <w:tcPr>
            <w:tcW w:w="1276" w:type="dxa"/>
          </w:tcPr>
          <w:p w14:paraId="060ADD3A"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134" w:type="dxa"/>
          </w:tcPr>
          <w:p w14:paraId="69D59C16"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275" w:type="dxa"/>
          </w:tcPr>
          <w:p w14:paraId="42D1E3AA"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100%</w:t>
            </w:r>
          </w:p>
        </w:tc>
        <w:tc>
          <w:tcPr>
            <w:tcW w:w="7823" w:type="dxa"/>
            <w:gridSpan w:val="2"/>
          </w:tcPr>
          <w:p w14:paraId="0917CB46"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Durante 2024 la SDM ha avanzado en la consolidación de la movilidad motorizada de cero y bajas emisiones en Bogotá a través de las siguientes acciones estratégicas:</w:t>
            </w:r>
          </w:p>
          <w:p w14:paraId="0FB64D06"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w:t>
            </w:r>
            <w:r w:rsidRPr="00503DA0">
              <w:rPr>
                <w:rFonts w:asciiTheme="minorHAnsi" w:hAnsiTheme="minorHAnsi" w:cstheme="minorHAnsi"/>
                <w:color w:val="000000"/>
                <w:sz w:val="18"/>
                <w:szCs w:val="18"/>
              </w:rPr>
              <w:tab/>
              <w:t xml:space="preserve">Entre el 21 y 23 </w:t>
            </w:r>
            <w:r w:rsidRPr="00503DA0">
              <w:rPr>
                <w:rFonts w:asciiTheme="minorHAnsi" w:hAnsiTheme="minorHAnsi" w:cstheme="minorHAnsi"/>
                <w:color w:val="000000"/>
                <w:sz w:val="18"/>
                <w:szCs w:val="18"/>
              </w:rPr>
              <w:t>de noviembre de 2024 se realizó el evento denominado “ENCUENTRO ELECTROMOVILIDAD” sobre tendencias de movilidad sostenible en el mundo para la transición hacia sistemas de transporte más ecológicos, intercambio de experiencias y estrategias de financiación</w:t>
            </w:r>
            <w:r w:rsidRPr="00503DA0">
              <w:rPr>
                <w:rFonts w:asciiTheme="minorHAnsi" w:hAnsiTheme="minorHAnsi" w:cstheme="minorHAnsi"/>
                <w:color w:val="000000"/>
                <w:sz w:val="18"/>
                <w:szCs w:val="18"/>
              </w:rPr>
              <w:t xml:space="preserve"> de políticas públicas de transición para una movilidad urbana sostenible e inclusiva. Se contó con representantes de ciudades y autoridades de transporte y movilidad de Colombia y del ámbito internacional (Brasil, Estados Unidos, España y México), equipos</w:t>
            </w:r>
            <w:r w:rsidRPr="00503DA0">
              <w:rPr>
                <w:rFonts w:asciiTheme="minorHAnsi" w:hAnsiTheme="minorHAnsi" w:cstheme="minorHAnsi"/>
                <w:color w:val="000000"/>
                <w:sz w:val="18"/>
                <w:szCs w:val="18"/>
              </w:rPr>
              <w:t xml:space="preserve"> de las Secretarías Distritales de Movilidad, Ambiente y Mujer de Bogotá.</w:t>
            </w:r>
          </w:p>
          <w:p w14:paraId="5FB58A90"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lastRenderedPageBreak/>
              <w:t>-</w:t>
            </w:r>
            <w:r w:rsidRPr="00503DA0">
              <w:rPr>
                <w:rFonts w:asciiTheme="minorHAnsi" w:hAnsiTheme="minorHAnsi" w:cstheme="minorHAnsi"/>
                <w:color w:val="000000"/>
                <w:sz w:val="18"/>
                <w:szCs w:val="18"/>
              </w:rPr>
              <w:tab/>
              <w:t>Participación en las sesiones convocadas por C40 y la Secretaría Distrital de Ambiente para dar los conceptos técnicos y proponer acciones potenciales que ayuden a mejorar las cond</w:t>
            </w:r>
            <w:r w:rsidRPr="00503DA0">
              <w:rPr>
                <w:rFonts w:asciiTheme="minorHAnsi" w:hAnsiTheme="minorHAnsi" w:cstheme="minorHAnsi"/>
                <w:color w:val="000000"/>
                <w:sz w:val="18"/>
                <w:szCs w:val="18"/>
              </w:rPr>
              <w:t>iciones de calidad del aire en la ciudad.</w:t>
            </w:r>
          </w:p>
          <w:p w14:paraId="529196AB"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w:t>
            </w:r>
            <w:r w:rsidRPr="00503DA0">
              <w:rPr>
                <w:rFonts w:asciiTheme="minorHAnsi" w:hAnsiTheme="minorHAnsi" w:cstheme="minorHAnsi"/>
                <w:color w:val="000000"/>
                <w:sz w:val="18"/>
                <w:szCs w:val="18"/>
              </w:rPr>
              <w:tab/>
              <w:t xml:space="preserve">Avances importantes en el marco de la Política Pública de Cero y Bajas Emisiones: </w:t>
            </w:r>
          </w:p>
          <w:p w14:paraId="364E0E97"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1.</w:t>
            </w:r>
            <w:r w:rsidRPr="00503DA0">
              <w:rPr>
                <w:rFonts w:asciiTheme="minorHAnsi" w:hAnsiTheme="minorHAnsi" w:cstheme="minorHAnsi"/>
                <w:color w:val="000000"/>
                <w:sz w:val="18"/>
                <w:szCs w:val="18"/>
              </w:rPr>
              <w:tab/>
              <w:t>Fiducia para el Fondo de reposición de carga urbana para Bogotá a cargo de la Secretaría Distrital de Ambiente y el Producto</w:t>
            </w:r>
          </w:p>
          <w:p w14:paraId="6B9282FB"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2</w:t>
            </w:r>
            <w:r w:rsidRPr="00503DA0">
              <w:rPr>
                <w:rFonts w:asciiTheme="minorHAnsi" w:hAnsiTheme="minorHAnsi" w:cstheme="minorHAnsi"/>
                <w:color w:val="000000"/>
                <w:sz w:val="18"/>
                <w:szCs w:val="18"/>
              </w:rPr>
              <w:t>.</w:t>
            </w:r>
            <w:r w:rsidRPr="00503DA0">
              <w:rPr>
                <w:rFonts w:asciiTheme="minorHAnsi" w:hAnsiTheme="minorHAnsi" w:cstheme="minorHAnsi"/>
                <w:color w:val="000000"/>
                <w:sz w:val="18"/>
                <w:szCs w:val="18"/>
              </w:rPr>
              <w:tab/>
              <w:t>Se realizó la revisión de los entregables finales de la consultoría técnica para la Electrificación de la flota escolar en el marco de la Cooperación Internacional con la Agencia de Cooperación Alemana GIZ y se adelantó la socialización de los resultados</w:t>
            </w:r>
            <w:r w:rsidRPr="00503DA0">
              <w:rPr>
                <w:rFonts w:asciiTheme="minorHAnsi" w:hAnsiTheme="minorHAnsi" w:cstheme="minorHAnsi"/>
                <w:color w:val="000000"/>
                <w:sz w:val="18"/>
                <w:szCs w:val="18"/>
              </w:rPr>
              <w:t xml:space="preserve"> con actores identificados como interesados en la continuación del proyecto</w:t>
            </w:r>
          </w:p>
          <w:p w14:paraId="6EB7C600"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3.</w:t>
            </w:r>
            <w:r w:rsidRPr="00503DA0">
              <w:rPr>
                <w:rFonts w:asciiTheme="minorHAnsi" w:hAnsiTheme="minorHAnsi" w:cstheme="minorHAnsi"/>
                <w:color w:val="000000"/>
                <w:sz w:val="18"/>
                <w:szCs w:val="18"/>
              </w:rPr>
              <w:tab/>
              <w:t xml:space="preserve">Se adelanto el proceso contractual para </w:t>
            </w:r>
            <w:proofErr w:type="spellStart"/>
            <w:r w:rsidRPr="00503DA0">
              <w:rPr>
                <w:rFonts w:asciiTheme="minorHAnsi" w:hAnsiTheme="minorHAnsi" w:cstheme="minorHAnsi"/>
                <w:color w:val="000000"/>
                <w:sz w:val="18"/>
                <w:szCs w:val="18"/>
              </w:rPr>
              <w:t>es</w:t>
            </w:r>
            <w:proofErr w:type="spellEnd"/>
            <w:r w:rsidRPr="00503DA0">
              <w:rPr>
                <w:rFonts w:asciiTheme="minorHAnsi" w:hAnsiTheme="minorHAnsi" w:cstheme="minorHAnsi"/>
                <w:color w:val="000000"/>
                <w:sz w:val="18"/>
                <w:szCs w:val="18"/>
              </w:rPr>
              <w:t xml:space="preserve"> estudio técnico, financiero y jurídico para el ascenso tecnológico de flota de vehículos especializados y de emergencia de las entidad</w:t>
            </w:r>
            <w:r w:rsidRPr="00503DA0">
              <w:rPr>
                <w:rFonts w:asciiTheme="minorHAnsi" w:hAnsiTheme="minorHAnsi" w:cstheme="minorHAnsi"/>
                <w:color w:val="000000"/>
                <w:sz w:val="18"/>
                <w:szCs w:val="18"/>
              </w:rPr>
              <w:t>es distritales</w:t>
            </w:r>
          </w:p>
          <w:p w14:paraId="1B33E0B8"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4.</w:t>
            </w:r>
            <w:r w:rsidRPr="00503DA0">
              <w:rPr>
                <w:rFonts w:asciiTheme="minorHAnsi" w:hAnsiTheme="minorHAnsi" w:cstheme="minorHAnsi"/>
                <w:color w:val="000000"/>
                <w:sz w:val="18"/>
                <w:szCs w:val="18"/>
              </w:rPr>
              <w:tab/>
              <w:t xml:space="preserve"> Se realizó la inscripción de 12 nuevos actores a la Red de Movilidad Cero y Bajas Emisiones RCBE, con nuevos compromisos por la movilidad de cero y bajas emisiones.</w:t>
            </w:r>
          </w:p>
          <w:p w14:paraId="3040A9EB"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En el marco de las Zonas Urbanas por un Mejor Aire (ZUMA) se formuló y</w:t>
            </w:r>
            <w:r w:rsidRPr="00503DA0">
              <w:rPr>
                <w:rFonts w:asciiTheme="minorHAnsi" w:hAnsiTheme="minorHAnsi" w:cstheme="minorHAnsi"/>
                <w:color w:val="000000"/>
                <w:sz w:val="18"/>
                <w:szCs w:val="18"/>
              </w:rPr>
              <w:t xml:space="preserve"> aprobó el plan de acción del sector movilidad para la ZUMA Bosa-Apogeo, con 7 acciones estratégicas en movilidad activa, transporte particular y de carga y transporte público.</w:t>
            </w:r>
          </w:p>
          <w:p w14:paraId="3BC36341"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En el marco del convenio AVANTIA (2024), que tiene por objeto fortalecer la c</w:t>
            </w:r>
            <w:r w:rsidRPr="00503DA0">
              <w:rPr>
                <w:rFonts w:asciiTheme="minorHAnsi" w:hAnsiTheme="minorHAnsi" w:cstheme="minorHAnsi"/>
                <w:color w:val="000000"/>
                <w:sz w:val="18"/>
                <w:szCs w:val="18"/>
              </w:rPr>
              <w:t>apacidad técnica de los colaboradores y colaboradoras del distrito en relación con movilidad sostenible, tecnologías limpias y su cadena de valor en la ciudad de Bogotá D.C. Se adelantaron capacitaciones del 16 al 20 de diciembre de 2024 para 30 colaborado</w:t>
            </w:r>
            <w:r w:rsidRPr="00503DA0">
              <w:rPr>
                <w:rFonts w:asciiTheme="minorHAnsi" w:hAnsiTheme="minorHAnsi" w:cstheme="minorHAnsi"/>
                <w:color w:val="000000"/>
                <w:sz w:val="18"/>
                <w:szCs w:val="18"/>
              </w:rPr>
              <w:t>res del Distrito.</w:t>
            </w:r>
          </w:p>
          <w:p w14:paraId="51C38802" w14:textId="77777777" w:rsidR="00464642" w:rsidRPr="00503DA0" w:rsidRDefault="00464642"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464642" w:rsidRPr="00503DA0" w14:paraId="054488EC" w14:textId="77777777" w:rsidTr="0050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6F775A"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lastRenderedPageBreak/>
              <w:t>9. Implementar el 100% de una estrategia para la promoción de infraestructura de recarga de vehículos eléctricos en Bogotá D.C</w:t>
            </w:r>
          </w:p>
        </w:tc>
        <w:tc>
          <w:tcPr>
            <w:tcW w:w="1276" w:type="dxa"/>
          </w:tcPr>
          <w:p w14:paraId="7442B26D"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134" w:type="dxa"/>
          </w:tcPr>
          <w:p w14:paraId="3DC3EDAB"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275" w:type="dxa"/>
          </w:tcPr>
          <w:p w14:paraId="20818C85"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100%</w:t>
            </w:r>
          </w:p>
        </w:tc>
        <w:tc>
          <w:tcPr>
            <w:tcW w:w="7823" w:type="dxa"/>
            <w:gridSpan w:val="2"/>
          </w:tcPr>
          <w:p w14:paraId="24F8842A"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Se han obtenido los siguientes avances y logros asociados a la implementación de </w:t>
            </w:r>
            <w:r w:rsidRPr="00503DA0">
              <w:rPr>
                <w:rFonts w:asciiTheme="minorHAnsi" w:hAnsiTheme="minorHAnsi" w:cstheme="minorHAnsi"/>
                <w:color w:val="000000"/>
                <w:sz w:val="18"/>
                <w:szCs w:val="18"/>
              </w:rPr>
              <w:t>acciones para la formulación de la estrategia para la promoción de la infraestructura de recarga de vehículos eléctricos de Bogotá:</w:t>
            </w:r>
          </w:p>
          <w:p w14:paraId="6CF2FB6C"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Con corte a 30 de noviembre de 2024, a través del contrato interadministrativo 2687 (2023-2039) se alcanzaron más de 29.00</w:t>
            </w:r>
            <w:r w:rsidRPr="00503DA0">
              <w:rPr>
                <w:rFonts w:asciiTheme="minorHAnsi" w:hAnsiTheme="minorHAnsi" w:cstheme="minorHAnsi"/>
                <w:color w:val="000000"/>
                <w:sz w:val="18"/>
                <w:szCs w:val="18"/>
              </w:rPr>
              <w:t xml:space="preserve">0 recargas de vehículos eléctricos realizadas desde el inicio del contrato. </w:t>
            </w:r>
          </w:p>
          <w:p w14:paraId="40A458F8"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Igualmente, se han entregado más de 660.000 kWh de energía eléctrica a través de la prestación del servicio. </w:t>
            </w:r>
          </w:p>
          <w:p w14:paraId="7BF5E9F2"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Por último, se resalta que la satisfacción del usuario registra u</w:t>
            </w:r>
            <w:r w:rsidRPr="00503DA0">
              <w:rPr>
                <w:rFonts w:asciiTheme="minorHAnsi" w:hAnsiTheme="minorHAnsi" w:cstheme="minorHAnsi"/>
                <w:color w:val="000000"/>
                <w:sz w:val="18"/>
                <w:szCs w:val="18"/>
              </w:rPr>
              <w:t>n nivel promedio entre todas las estaciones de recarga del 86%.</w:t>
            </w:r>
          </w:p>
          <w:p w14:paraId="241CF089"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Se realizó diagnóstico de la infraestructura de recarga de acceso público en espacios de propiedad pública y de propiedad privada como insumo para la definición e implementación de la estrat</w:t>
            </w:r>
            <w:r w:rsidRPr="00503DA0">
              <w:rPr>
                <w:rFonts w:asciiTheme="minorHAnsi" w:hAnsiTheme="minorHAnsi" w:cstheme="minorHAnsi"/>
                <w:color w:val="000000"/>
                <w:sz w:val="18"/>
                <w:szCs w:val="18"/>
              </w:rPr>
              <w:t>egia de infraestructura de recarga.</w:t>
            </w:r>
          </w:p>
        </w:tc>
      </w:tr>
      <w:tr w:rsidR="00464642" w:rsidRPr="00503DA0" w14:paraId="3E9BC83E" w14:textId="77777777" w:rsidTr="00503DA0">
        <w:tc>
          <w:tcPr>
            <w:cnfStyle w:val="001000000000" w:firstRow="0" w:lastRow="0" w:firstColumn="1" w:lastColumn="0" w:oddVBand="0" w:evenVBand="0" w:oddHBand="0" w:evenHBand="0" w:firstRowFirstColumn="0" w:firstRowLastColumn="0" w:lastRowFirstColumn="0" w:lastRowLastColumn="0"/>
            <w:tcW w:w="1980" w:type="dxa"/>
          </w:tcPr>
          <w:p w14:paraId="31456E59"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t>10.</w:t>
            </w:r>
            <w:r w:rsidRPr="00503DA0">
              <w:rPr>
                <w:rFonts w:asciiTheme="minorHAnsi" w:hAnsiTheme="minorHAnsi" w:cstheme="minorHAnsi"/>
                <w:color w:val="000000"/>
                <w:sz w:val="18"/>
                <w:szCs w:val="18"/>
              </w:rPr>
              <w:t xml:space="preserve"> </w:t>
            </w:r>
            <w:r w:rsidRPr="00503DA0">
              <w:rPr>
                <w:rFonts w:asciiTheme="minorHAnsi" w:hAnsiTheme="minorHAnsi" w:cstheme="minorHAnsi"/>
                <w:b w:val="0"/>
                <w:color w:val="000000"/>
                <w:sz w:val="18"/>
                <w:szCs w:val="18"/>
              </w:rPr>
              <w:t>Orientar en el 100% la formulación y seguimiento de políticas, planes, programas, proyectos y demás instrumentos de planeación de estrategias de movilidad sostenible y segura en Bogotá.</w:t>
            </w:r>
          </w:p>
        </w:tc>
        <w:tc>
          <w:tcPr>
            <w:tcW w:w="1276" w:type="dxa"/>
          </w:tcPr>
          <w:p w14:paraId="4FA7110A"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134" w:type="dxa"/>
          </w:tcPr>
          <w:p w14:paraId="57459C20"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275" w:type="dxa"/>
          </w:tcPr>
          <w:p w14:paraId="24835C41" w14:textId="77777777" w:rsidR="00464642" w:rsidRPr="00503DA0" w:rsidRDefault="000C7715" w:rsidP="00503D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100%</w:t>
            </w:r>
          </w:p>
        </w:tc>
        <w:tc>
          <w:tcPr>
            <w:tcW w:w="7823" w:type="dxa"/>
            <w:gridSpan w:val="2"/>
          </w:tcPr>
          <w:p w14:paraId="5E770147"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En el marco de </w:t>
            </w:r>
            <w:r w:rsidRPr="00503DA0">
              <w:rPr>
                <w:rFonts w:asciiTheme="minorHAnsi" w:hAnsiTheme="minorHAnsi" w:cstheme="minorHAnsi"/>
                <w:color w:val="000000"/>
                <w:sz w:val="18"/>
                <w:szCs w:val="18"/>
              </w:rPr>
              <w:t>la meta se han desarrollado diferentes actividades de soporte a la formulación y seguimiento de políticas, planes, programas, proyectos y demás instrumentos de planeación de estrategias de movilidad sostenible y segura en Bogotá a destacar:</w:t>
            </w:r>
          </w:p>
          <w:p w14:paraId="1678EE91"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Proyectos de </w:t>
            </w:r>
            <w:r w:rsidRPr="00503DA0">
              <w:rPr>
                <w:rFonts w:asciiTheme="minorHAnsi" w:hAnsiTheme="minorHAnsi" w:cstheme="minorHAnsi"/>
                <w:color w:val="000000"/>
                <w:sz w:val="18"/>
                <w:szCs w:val="18"/>
              </w:rPr>
              <w:t xml:space="preserve">cooperación Internacional: a) Cooperación técnica en movilidad sostenible Copenhague - Bogotá: i) 3 </w:t>
            </w:r>
            <w:proofErr w:type="spellStart"/>
            <w:r w:rsidRPr="00503DA0">
              <w:rPr>
                <w:rFonts w:asciiTheme="minorHAnsi" w:hAnsiTheme="minorHAnsi" w:cstheme="minorHAnsi"/>
                <w:color w:val="000000"/>
                <w:sz w:val="18"/>
                <w:szCs w:val="18"/>
              </w:rPr>
              <w:t>webinars</w:t>
            </w:r>
            <w:proofErr w:type="spellEnd"/>
            <w:r w:rsidRPr="00503DA0">
              <w:rPr>
                <w:rFonts w:asciiTheme="minorHAnsi" w:hAnsiTheme="minorHAnsi" w:cstheme="minorHAnsi"/>
                <w:color w:val="000000"/>
                <w:sz w:val="18"/>
                <w:szCs w:val="18"/>
              </w:rPr>
              <w:t xml:space="preserve"> realizados enfocados en planificación urbana en torno a la bicicleta (19/11/24), estacionamientos de bicicletas y mantenimiento de la </w:t>
            </w:r>
            <w:proofErr w:type="spellStart"/>
            <w:r w:rsidRPr="00503DA0">
              <w:rPr>
                <w:rFonts w:asciiTheme="minorHAnsi" w:hAnsiTheme="minorHAnsi" w:cstheme="minorHAnsi"/>
                <w:color w:val="000000"/>
                <w:sz w:val="18"/>
                <w:szCs w:val="18"/>
              </w:rPr>
              <w:t>cicloinfraest</w:t>
            </w:r>
            <w:r w:rsidRPr="00503DA0">
              <w:rPr>
                <w:rFonts w:asciiTheme="minorHAnsi" w:hAnsiTheme="minorHAnsi" w:cstheme="minorHAnsi"/>
                <w:color w:val="000000"/>
                <w:sz w:val="18"/>
                <w:szCs w:val="18"/>
              </w:rPr>
              <w:t>ructura</w:t>
            </w:r>
            <w:proofErr w:type="spellEnd"/>
            <w:r w:rsidRPr="00503DA0">
              <w:rPr>
                <w:rFonts w:asciiTheme="minorHAnsi" w:hAnsiTheme="minorHAnsi" w:cstheme="minorHAnsi"/>
                <w:color w:val="000000"/>
                <w:sz w:val="18"/>
                <w:szCs w:val="18"/>
              </w:rPr>
              <w:t xml:space="preserve"> (8/10/24); </w:t>
            </w:r>
            <w:proofErr w:type="spellStart"/>
            <w:r w:rsidRPr="00503DA0">
              <w:rPr>
                <w:rFonts w:asciiTheme="minorHAnsi" w:hAnsiTheme="minorHAnsi" w:cstheme="minorHAnsi"/>
                <w:color w:val="000000"/>
                <w:sz w:val="18"/>
                <w:szCs w:val="18"/>
              </w:rPr>
              <w:t>ii</w:t>
            </w:r>
            <w:proofErr w:type="spellEnd"/>
            <w:r w:rsidRPr="00503DA0">
              <w:rPr>
                <w:rFonts w:asciiTheme="minorHAnsi" w:hAnsiTheme="minorHAnsi" w:cstheme="minorHAnsi"/>
                <w:color w:val="000000"/>
                <w:sz w:val="18"/>
                <w:szCs w:val="18"/>
              </w:rPr>
              <w:t>) Del 25 - 28 de noviembre se realizó una visita y sesiones de trabajo con expertos de Copenhague y entidades del sector movilidad para identificar necesidades y áreas de trabajo conjunto que orientaron la estructuración del plan de tr</w:t>
            </w:r>
            <w:r w:rsidRPr="00503DA0">
              <w:rPr>
                <w:rFonts w:asciiTheme="minorHAnsi" w:hAnsiTheme="minorHAnsi" w:cstheme="minorHAnsi"/>
                <w:color w:val="000000"/>
                <w:sz w:val="18"/>
                <w:szCs w:val="18"/>
              </w:rPr>
              <w:t xml:space="preserve">abajo 2025-2026. b) Bloomberg </w:t>
            </w:r>
            <w:proofErr w:type="spellStart"/>
            <w:r w:rsidRPr="00503DA0">
              <w:rPr>
                <w:rFonts w:asciiTheme="minorHAnsi" w:hAnsiTheme="minorHAnsi" w:cstheme="minorHAnsi"/>
                <w:color w:val="000000"/>
                <w:sz w:val="18"/>
                <w:szCs w:val="18"/>
              </w:rPr>
              <w:t>Initiative</w:t>
            </w:r>
            <w:proofErr w:type="spellEnd"/>
            <w:r w:rsidRPr="00503DA0">
              <w:rPr>
                <w:rFonts w:asciiTheme="minorHAnsi" w:hAnsiTheme="minorHAnsi" w:cstheme="minorHAnsi"/>
                <w:color w:val="000000"/>
                <w:sz w:val="18"/>
                <w:szCs w:val="18"/>
              </w:rPr>
              <w:t xml:space="preserve"> </w:t>
            </w:r>
            <w:proofErr w:type="spellStart"/>
            <w:r w:rsidRPr="00503DA0">
              <w:rPr>
                <w:rFonts w:asciiTheme="minorHAnsi" w:hAnsiTheme="minorHAnsi" w:cstheme="minorHAnsi"/>
                <w:color w:val="000000"/>
                <w:sz w:val="18"/>
                <w:szCs w:val="18"/>
              </w:rPr>
              <w:t>for</w:t>
            </w:r>
            <w:proofErr w:type="spellEnd"/>
            <w:r w:rsidRPr="00503DA0">
              <w:rPr>
                <w:rFonts w:asciiTheme="minorHAnsi" w:hAnsiTheme="minorHAnsi" w:cstheme="minorHAnsi"/>
                <w:color w:val="000000"/>
                <w:sz w:val="18"/>
                <w:szCs w:val="18"/>
              </w:rPr>
              <w:t xml:space="preserve"> </w:t>
            </w:r>
            <w:proofErr w:type="spellStart"/>
            <w:r w:rsidRPr="00503DA0">
              <w:rPr>
                <w:rFonts w:asciiTheme="minorHAnsi" w:hAnsiTheme="minorHAnsi" w:cstheme="minorHAnsi"/>
                <w:color w:val="000000"/>
                <w:sz w:val="18"/>
                <w:szCs w:val="18"/>
              </w:rPr>
              <w:t>Cycling</w:t>
            </w:r>
            <w:proofErr w:type="spellEnd"/>
            <w:r w:rsidRPr="00503DA0">
              <w:rPr>
                <w:rFonts w:asciiTheme="minorHAnsi" w:hAnsiTheme="minorHAnsi" w:cstheme="minorHAnsi"/>
                <w:color w:val="000000"/>
                <w:sz w:val="18"/>
                <w:szCs w:val="18"/>
              </w:rPr>
              <w:t xml:space="preserve"> </w:t>
            </w:r>
            <w:proofErr w:type="spellStart"/>
            <w:r w:rsidRPr="00503DA0">
              <w:rPr>
                <w:rFonts w:asciiTheme="minorHAnsi" w:hAnsiTheme="minorHAnsi" w:cstheme="minorHAnsi"/>
                <w:color w:val="000000"/>
                <w:sz w:val="18"/>
                <w:szCs w:val="18"/>
              </w:rPr>
              <w:t>Infrastructure</w:t>
            </w:r>
            <w:proofErr w:type="spellEnd"/>
            <w:r w:rsidRPr="00503DA0">
              <w:rPr>
                <w:rFonts w:asciiTheme="minorHAnsi" w:hAnsiTheme="minorHAnsi" w:cstheme="minorHAnsi"/>
                <w:color w:val="000000"/>
                <w:sz w:val="18"/>
                <w:szCs w:val="18"/>
              </w:rPr>
              <w:t xml:space="preserve"> (BICI): i) El 28/10/24 se firmó el Memorando de Entendimiento entre Rockefeller </w:t>
            </w:r>
            <w:proofErr w:type="spellStart"/>
            <w:r w:rsidRPr="00503DA0">
              <w:rPr>
                <w:rFonts w:asciiTheme="minorHAnsi" w:hAnsiTheme="minorHAnsi" w:cstheme="minorHAnsi"/>
                <w:color w:val="000000"/>
                <w:sz w:val="18"/>
                <w:szCs w:val="18"/>
              </w:rPr>
              <w:t>Philanthropy</w:t>
            </w:r>
            <w:proofErr w:type="spellEnd"/>
            <w:r w:rsidRPr="00503DA0">
              <w:rPr>
                <w:rFonts w:asciiTheme="minorHAnsi" w:hAnsiTheme="minorHAnsi" w:cstheme="minorHAnsi"/>
                <w:color w:val="000000"/>
                <w:sz w:val="18"/>
                <w:szCs w:val="18"/>
              </w:rPr>
              <w:t xml:space="preserve"> </w:t>
            </w:r>
            <w:proofErr w:type="spellStart"/>
            <w:r w:rsidRPr="00503DA0">
              <w:rPr>
                <w:rFonts w:asciiTheme="minorHAnsi" w:hAnsiTheme="minorHAnsi" w:cstheme="minorHAnsi"/>
                <w:color w:val="000000"/>
                <w:sz w:val="18"/>
                <w:szCs w:val="18"/>
              </w:rPr>
              <w:t>Advisors</w:t>
            </w:r>
            <w:proofErr w:type="spellEnd"/>
            <w:r w:rsidRPr="00503DA0">
              <w:rPr>
                <w:rFonts w:asciiTheme="minorHAnsi" w:hAnsiTheme="minorHAnsi" w:cstheme="minorHAnsi"/>
                <w:color w:val="000000"/>
                <w:sz w:val="18"/>
                <w:szCs w:val="18"/>
              </w:rPr>
              <w:t xml:space="preserve"> y la Secretaría Distrital de Movilidad; </w:t>
            </w:r>
            <w:proofErr w:type="spellStart"/>
            <w:r w:rsidRPr="00503DA0">
              <w:rPr>
                <w:rFonts w:asciiTheme="minorHAnsi" w:hAnsiTheme="minorHAnsi" w:cstheme="minorHAnsi"/>
                <w:color w:val="000000"/>
                <w:sz w:val="18"/>
                <w:szCs w:val="18"/>
              </w:rPr>
              <w:t>ii</w:t>
            </w:r>
            <w:proofErr w:type="spellEnd"/>
            <w:r w:rsidRPr="00503DA0">
              <w:rPr>
                <w:rFonts w:asciiTheme="minorHAnsi" w:hAnsiTheme="minorHAnsi" w:cstheme="minorHAnsi"/>
                <w:color w:val="000000"/>
                <w:sz w:val="18"/>
                <w:szCs w:val="18"/>
              </w:rPr>
              <w:t>) Del 19 - 21 de noviembre se atendió a la m</w:t>
            </w:r>
            <w:r w:rsidRPr="00503DA0">
              <w:rPr>
                <w:rFonts w:asciiTheme="minorHAnsi" w:hAnsiTheme="minorHAnsi" w:cstheme="minorHAnsi"/>
                <w:color w:val="000000"/>
                <w:sz w:val="18"/>
                <w:szCs w:val="18"/>
              </w:rPr>
              <w:t xml:space="preserve">isión de Despacio, agencia implementadora del proyecto, con quienes se efectuaron visitas y mesas de trabajo técnicas; </w:t>
            </w:r>
            <w:proofErr w:type="spellStart"/>
            <w:r w:rsidRPr="00503DA0">
              <w:rPr>
                <w:rFonts w:asciiTheme="minorHAnsi" w:hAnsiTheme="minorHAnsi" w:cstheme="minorHAnsi"/>
                <w:color w:val="000000"/>
                <w:sz w:val="18"/>
                <w:szCs w:val="18"/>
              </w:rPr>
              <w:t>iii</w:t>
            </w:r>
            <w:proofErr w:type="spellEnd"/>
            <w:r w:rsidRPr="00503DA0">
              <w:rPr>
                <w:rFonts w:asciiTheme="minorHAnsi" w:hAnsiTheme="minorHAnsi" w:cstheme="minorHAnsi"/>
                <w:color w:val="000000"/>
                <w:sz w:val="18"/>
                <w:szCs w:val="18"/>
              </w:rPr>
              <w:t>)  Se apoyó la preparación y participación de la delegación de la SDM en la reunión técnica anual de ciudades Bici, realizada en Forta</w:t>
            </w:r>
            <w:r w:rsidRPr="00503DA0">
              <w:rPr>
                <w:rFonts w:asciiTheme="minorHAnsi" w:hAnsiTheme="minorHAnsi" w:cstheme="minorHAnsi"/>
                <w:color w:val="000000"/>
                <w:sz w:val="18"/>
                <w:szCs w:val="18"/>
              </w:rPr>
              <w:t xml:space="preserve">leza, Brasil del 3 al 5 de diciembre. c) El 4/12/24 se cerró satisfactoriamente el proyecto Ascenso tecnológico de la Flota Escolar, que consistió en una consultoría enfocada en conceptualizar un proyecto </w:t>
            </w:r>
            <w:r w:rsidRPr="00503DA0">
              <w:rPr>
                <w:rFonts w:asciiTheme="minorHAnsi" w:hAnsiTheme="minorHAnsi" w:cstheme="minorHAnsi"/>
                <w:color w:val="000000"/>
                <w:sz w:val="18"/>
                <w:szCs w:val="18"/>
              </w:rPr>
              <w:lastRenderedPageBreak/>
              <w:t>piloto y opciones de escalabilidad para la electrif</w:t>
            </w:r>
            <w:r w:rsidRPr="00503DA0">
              <w:rPr>
                <w:rFonts w:asciiTheme="minorHAnsi" w:hAnsiTheme="minorHAnsi" w:cstheme="minorHAnsi"/>
                <w:color w:val="000000"/>
                <w:sz w:val="18"/>
                <w:szCs w:val="18"/>
              </w:rPr>
              <w:t>icación de la flota de autobuses escolares de Bogotá. d) El 22/11/24 inició la consultoría con C40 y ARUP como agencia implementadora para apoyar los componentes de la Política Pública del Peatón, asimismo el 17/12/24 se realizó la primera sesión de articu</w:t>
            </w:r>
            <w:r w:rsidRPr="00503DA0">
              <w:rPr>
                <w:rFonts w:asciiTheme="minorHAnsi" w:hAnsiTheme="minorHAnsi" w:cstheme="minorHAnsi"/>
                <w:color w:val="000000"/>
                <w:sz w:val="18"/>
                <w:szCs w:val="18"/>
              </w:rPr>
              <w:t xml:space="preserve">lación interinstitucional con entidades administradores del espacio público. e) Supermanzanas: entre octubre y noviembre de 2024 el BM presentó el Entregable 3, cerrado y el Entregable 4 en revisión por SDM y TMSA. f) Digital Road Safety </w:t>
            </w:r>
            <w:proofErr w:type="spellStart"/>
            <w:r w:rsidRPr="00503DA0">
              <w:rPr>
                <w:rFonts w:asciiTheme="minorHAnsi" w:hAnsiTheme="minorHAnsi" w:cstheme="minorHAnsi"/>
                <w:color w:val="000000"/>
                <w:sz w:val="18"/>
                <w:szCs w:val="18"/>
              </w:rPr>
              <w:t>Speed</w:t>
            </w:r>
            <w:proofErr w:type="spellEnd"/>
            <w:r w:rsidRPr="00503DA0">
              <w:rPr>
                <w:rFonts w:asciiTheme="minorHAnsi" w:hAnsiTheme="minorHAnsi" w:cstheme="minorHAnsi"/>
                <w:color w:val="000000"/>
                <w:sz w:val="18"/>
                <w:szCs w:val="18"/>
              </w:rPr>
              <w:t xml:space="preserve"> </w:t>
            </w:r>
            <w:proofErr w:type="spellStart"/>
            <w:r w:rsidRPr="00503DA0">
              <w:rPr>
                <w:rFonts w:asciiTheme="minorHAnsi" w:hAnsiTheme="minorHAnsi" w:cstheme="minorHAnsi"/>
                <w:color w:val="000000"/>
                <w:sz w:val="18"/>
                <w:szCs w:val="18"/>
              </w:rPr>
              <w:t>Limit</w:t>
            </w:r>
            <w:proofErr w:type="spellEnd"/>
            <w:r w:rsidRPr="00503DA0">
              <w:rPr>
                <w:rFonts w:asciiTheme="minorHAnsi" w:hAnsiTheme="minorHAnsi" w:cstheme="minorHAnsi"/>
                <w:color w:val="000000"/>
                <w:sz w:val="18"/>
                <w:szCs w:val="18"/>
              </w:rPr>
              <w:t>: se ad</w:t>
            </w:r>
            <w:r w:rsidRPr="00503DA0">
              <w:rPr>
                <w:rFonts w:asciiTheme="minorHAnsi" w:hAnsiTheme="minorHAnsi" w:cstheme="minorHAnsi"/>
                <w:color w:val="000000"/>
                <w:sz w:val="18"/>
                <w:szCs w:val="18"/>
              </w:rPr>
              <w:t xml:space="preserve">elantaron dos reuniones 8/11/24 para revisar el plan de trabajo y las discrepancias, el 29/11/24 reunión interna del equipo de SGM para dar solución a las discrepancias y el 20/12/24 para presentar las 6 soluciones a las discrepancias al BM. g) Asistencia </w:t>
            </w:r>
            <w:r w:rsidRPr="00503DA0">
              <w:rPr>
                <w:rFonts w:asciiTheme="minorHAnsi" w:hAnsiTheme="minorHAnsi" w:cstheme="minorHAnsi"/>
                <w:color w:val="000000"/>
                <w:sz w:val="18"/>
                <w:szCs w:val="18"/>
              </w:rPr>
              <w:t>técnica de Cobro por Externalidades: en octubre el BM informó que se seleccionó como agencia implementadora a ARUP-Sumatoria y se perfeccionó el contrato.</w:t>
            </w:r>
          </w:p>
          <w:p w14:paraId="1229D6FD" w14:textId="51BCB7D1"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Relacionamiento internacional: a) Entre octubre y diciembre de 2024 se apoyó la participación de la </w:t>
            </w:r>
            <w:r w:rsidRPr="00503DA0">
              <w:rPr>
                <w:rFonts w:asciiTheme="minorHAnsi" w:hAnsiTheme="minorHAnsi" w:cstheme="minorHAnsi"/>
                <w:color w:val="000000"/>
                <w:sz w:val="18"/>
                <w:szCs w:val="18"/>
              </w:rPr>
              <w:t>Secretaría de Movilidad y su equipo directivo en 9 eventos con aliados internacionales y nacionales como C40, Bloomberg, BID, SENA, entre otros. b) En el marco del proyecto AVANTIA, entre el 20 y 22 de noviembre se realizó una visita técnica enfocada en mo</w:t>
            </w:r>
            <w:r w:rsidRPr="00503DA0">
              <w:rPr>
                <w:rFonts w:asciiTheme="minorHAnsi" w:hAnsiTheme="minorHAnsi" w:cstheme="minorHAnsi"/>
                <w:color w:val="000000"/>
                <w:sz w:val="18"/>
                <w:szCs w:val="18"/>
              </w:rPr>
              <w:t xml:space="preserve">delos de financiación y movilidad sostenible y entre el 16 y 20 diciembre se dictaron los cursos de electromovilidad dirigidos a contratistas y funcionarios públicos junto a la Universidad Nacional. c) </w:t>
            </w:r>
            <w:proofErr w:type="spellStart"/>
            <w:r w:rsidRPr="00503DA0">
              <w:rPr>
                <w:rFonts w:asciiTheme="minorHAnsi" w:hAnsiTheme="minorHAnsi" w:cstheme="minorHAnsi"/>
                <w:color w:val="000000"/>
                <w:sz w:val="18"/>
                <w:szCs w:val="18"/>
              </w:rPr>
              <w:t>TfL</w:t>
            </w:r>
            <w:proofErr w:type="spellEnd"/>
            <w:r w:rsidRPr="00503DA0">
              <w:rPr>
                <w:rFonts w:asciiTheme="minorHAnsi" w:hAnsiTheme="minorHAnsi" w:cstheme="minorHAnsi"/>
                <w:color w:val="000000"/>
                <w:sz w:val="18"/>
                <w:szCs w:val="18"/>
              </w:rPr>
              <w:t xml:space="preserve"> UK PACT </w:t>
            </w:r>
            <w:proofErr w:type="spellStart"/>
            <w:r w:rsidRPr="00503DA0">
              <w:rPr>
                <w:rFonts w:asciiTheme="minorHAnsi" w:hAnsiTheme="minorHAnsi" w:cstheme="minorHAnsi"/>
                <w:color w:val="000000"/>
                <w:sz w:val="18"/>
                <w:szCs w:val="18"/>
              </w:rPr>
              <w:t>Skill</w:t>
            </w:r>
            <w:proofErr w:type="spellEnd"/>
            <w:r w:rsidRPr="00503DA0">
              <w:rPr>
                <w:rFonts w:asciiTheme="minorHAnsi" w:hAnsiTheme="minorHAnsi" w:cstheme="minorHAnsi"/>
                <w:color w:val="000000"/>
                <w:sz w:val="18"/>
                <w:szCs w:val="18"/>
              </w:rPr>
              <w:t xml:space="preserve"> Share: 2 sesiones realizadas 10/12/2</w:t>
            </w:r>
            <w:r w:rsidRPr="00503DA0">
              <w:rPr>
                <w:rFonts w:asciiTheme="minorHAnsi" w:hAnsiTheme="minorHAnsi" w:cstheme="minorHAnsi"/>
                <w:color w:val="000000"/>
                <w:sz w:val="18"/>
                <w:szCs w:val="18"/>
              </w:rPr>
              <w:t>4 Operación técnica de las ULEZ y Cargos por Congestión y 18/12/24 Calidad de Aire y ULEZ.</w:t>
            </w:r>
          </w:p>
          <w:p w14:paraId="6A2966B3"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-Se implementaron los tableros de control del PMSS y de las Políticas Públicas Sectoriales en conjunto con las áreas técnicas responsables, lo que permite tener un m</w:t>
            </w:r>
            <w:r w:rsidRPr="00503DA0">
              <w:rPr>
                <w:rFonts w:asciiTheme="minorHAnsi" w:hAnsiTheme="minorHAnsi" w:cstheme="minorHAnsi"/>
                <w:color w:val="000000"/>
                <w:sz w:val="18"/>
                <w:szCs w:val="18"/>
              </w:rPr>
              <w:t>ayor control y articulación de las metas e indicadores del sector movilidad en la ciudad.</w:t>
            </w:r>
          </w:p>
          <w:p w14:paraId="5155C31C"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-Durante este periodo se realizaron 121 visitas de seguimiento a la implementación de Planes Estratégicos de Seguridad Vial, conforme a las competencias de la SDM, de</w:t>
            </w:r>
            <w:r w:rsidRPr="00503DA0">
              <w:rPr>
                <w:rFonts w:asciiTheme="minorHAnsi" w:hAnsiTheme="minorHAnsi" w:cstheme="minorHAnsi"/>
                <w:color w:val="000000"/>
                <w:sz w:val="18"/>
                <w:szCs w:val="18"/>
              </w:rPr>
              <w:t xml:space="preserve"> las cuales 67 fueron a </w:t>
            </w:r>
            <w:proofErr w:type="spellStart"/>
            <w:proofErr w:type="gramStart"/>
            <w:r w:rsidRPr="00503DA0">
              <w:rPr>
                <w:rFonts w:asciiTheme="minorHAnsi" w:hAnsiTheme="minorHAnsi" w:cstheme="minorHAnsi"/>
                <w:color w:val="000000"/>
                <w:sz w:val="18"/>
                <w:szCs w:val="18"/>
              </w:rPr>
              <w:t>CEAs</w:t>
            </w:r>
            <w:proofErr w:type="spellEnd"/>
            <w:r w:rsidRPr="00503DA0">
              <w:rPr>
                <w:rFonts w:asciiTheme="minorHAnsi" w:hAnsiTheme="minorHAnsi" w:cstheme="minorHAnsi"/>
                <w:color w:val="000000"/>
                <w:sz w:val="18"/>
                <w:szCs w:val="18"/>
              </w:rPr>
              <w:t xml:space="preserve"> ,</w:t>
            </w:r>
            <w:proofErr w:type="gramEnd"/>
            <w:r w:rsidRPr="00503DA0">
              <w:rPr>
                <w:rFonts w:asciiTheme="minorHAnsi" w:hAnsiTheme="minorHAnsi" w:cstheme="minorHAnsi"/>
                <w:color w:val="000000"/>
                <w:sz w:val="18"/>
                <w:szCs w:val="18"/>
              </w:rPr>
              <w:t xml:space="preserve"> 30 a empresas de transporte público masivo y 91 a empresas de transporte público individual.</w:t>
            </w:r>
          </w:p>
          <w:p w14:paraId="622ADA18"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Se logró la construcción de la matriz y documento técnico de seguimiento de Barrios Vitales implementados, se avanzó en la formula</w:t>
            </w:r>
            <w:r w:rsidRPr="00503DA0">
              <w:rPr>
                <w:rFonts w:asciiTheme="minorHAnsi" w:hAnsiTheme="minorHAnsi" w:cstheme="minorHAnsi"/>
                <w:color w:val="000000"/>
                <w:sz w:val="18"/>
                <w:szCs w:val="18"/>
              </w:rPr>
              <w:t>ción de dos (2) de los ocho (8) Nuevos Barrios Vitales a implementar durante este cuatrienio, y en la revisión y actualización de la batería de indicadores de los Barrios Vitales.</w:t>
            </w:r>
          </w:p>
          <w:p w14:paraId="20FDAB27" w14:textId="77777777" w:rsidR="00464642" w:rsidRPr="00503DA0" w:rsidRDefault="000C7715" w:rsidP="00503DA0">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lastRenderedPageBreak/>
              <w:t xml:space="preserve">- Para el Sistema </w:t>
            </w:r>
            <w:proofErr w:type="spellStart"/>
            <w:r w:rsidRPr="00503DA0">
              <w:rPr>
                <w:rFonts w:asciiTheme="minorHAnsi" w:hAnsiTheme="minorHAnsi" w:cstheme="minorHAnsi"/>
                <w:color w:val="000000"/>
                <w:sz w:val="18"/>
                <w:szCs w:val="18"/>
              </w:rPr>
              <w:t>metroferroviario</w:t>
            </w:r>
            <w:proofErr w:type="spellEnd"/>
            <w:r w:rsidRPr="00503DA0">
              <w:rPr>
                <w:rFonts w:asciiTheme="minorHAnsi" w:hAnsiTheme="minorHAnsi" w:cstheme="minorHAnsi"/>
                <w:color w:val="000000"/>
                <w:sz w:val="18"/>
                <w:szCs w:val="18"/>
              </w:rPr>
              <w:t xml:space="preserve"> entre Bogotá y Soacha, se firmó un contra</w:t>
            </w:r>
            <w:r w:rsidRPr="00503DA0">
              <w:rPr>
                <w:rFonts w:asciiTheme="minorHAnsi" w:hAnsiTheme="minorHAnsi" w:cstheme="minorHAnsi"/>
                <w:color w:val="000000"/>
                <w:sz w:val="18"/>
                <w:szCs w:val="18"/>
              </w:rPr>
              <w:t>to con Financiera de Desarrollo Nacional, la Gobernación de Cundinamarca, la Región Metropolitana de Bogotá-Cundinamarca, la Agencia Regional de Movilidad y la Empresa Metro de Bogotá, que tiene como objeto desarrollar el estudio de factibilidad y estructu</w:t>
            </w:r>
            <w:r w:rsidRPr="00503DA0">
              <w:rPr>
                <w:rFonts w:asciiTheme="minorHAnsi" w:hAnsiTheme="minorHAnsi" w:cstheme="minorHAnsi"/>
                <w:color w:val="000000"/>
                <w:sz w:val="18"/>
                <w:szCs w:val="18"/>
              </w:rPr>
              <w:t>rar el proyecto de Línea 3 de Metro de Bogotá, incluyendo el proceso de cofinanciación. Por otra parte, para Regiotram del Norte se firmó una prórroga al Convenio Interadministrativo con FINDETER, que tiene como objeto “Aunar esfuerzos para elaborar los es</w:t>
            </w:r>
            <w:r w:rsidRPr="00503DA0">
              <w:rPr>
                <w:rFonts w:asciiTheme="minorHAnsi" w:hAnsiTheme="minorHAnsi" w:cstheme="minorHAnsi"/>
                <w:color w:val="000000"/>
                <w:sz w:val="18"/>
                <w:szCs w:val="18"/>
              </w:rPr>
              <w:t>tudios de factibilidad del tren entre Bogotá D.C y Zipaquirá”, que permitirá ajustar los requisitos de cofinanciación a la nueva Resolución del Ministerio de Transporte expedida en mayo de 2024</w:t>
            </w:r>
          </w:p>
        </w:tc>
      </w:tr>
      <w:tr w:rsidR="00464642" w:rsidRPr="00503DA0" w14:paraId="3F1BF0AF" w14:textId="77777777" w:rsidTr="0050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5DBA87" w14:textId="77777777" w:rsidR="00464642" w:rsidRPr="00503DA0" w:rsidRDefault="000C7715" w:rsidP="00503DA0">
            <w:pPr>
              <w:spacing w:line="240" w:lineRule="auto"/>
              <w:jc w:val="both"/>
              <w:rPr>
                <w:rFonts w:asciiTheme="minorHAnsi" w:hAnsiTheme="minorHAnsi" w:cstheme="minorHAnsi"/>
                <w:color w:val="000000"/>
                <w:sz w:val="18"/>
                <w:szCs w:val="18"/>
              </w:rPr>
            </w:pPr>
            <w:r w:rsidRPr="00503DA0">
              <w:rPr>
                <w:rFonts w:asciiTheme="minorHAnsi" w:hAnsiTheme="minorHAnsi" w:cstheme="minorHAnsi"/>
                <w:b w:val="0"/>
                <w:color w:val="000000"/>
                <w:sz w:val="18"/>
                <w:szCs w:val="18"/>
              </w:rPr>
              <w:lastRenderedPageBreak/>
              <w:t>11.</w:t>
            </w:r>
            <w:r w:rsidRPr="00503DA0">
              <w:rPr>
                <w:rFonts w:asciiTheme="minorHAnsi" w:hAnsiTheme="minorHAnsi" w:cstheme="minorHAnsi"/>
                <w:color w:val="000000"/>
                <w:sz w:val="18"/>
                <w:szCs w:val="18"/>
              </w:rPr>
              <w:t xml:space="preserve"> </w:t>
            </w:r>
            <w:r w:rsidRPr="00503DA0">
              <w:rPr>
                <w:rFonts w:asciiTheme="minorHAnsi" w:hAnsiTheme="minorHAnsi" w:cstheme="minorHAnsi"/>
                <w:b w:val="0"/>
                <w:color w:val="000000"/>
                <w:sz w:val="18"/>
                <w:szCs w:val="18"/>
              </w:rPr>
              <w:t>Desarrollar 100% de las acciones relacionadas con la toma</w:t>
            </w:r>
            <w:r w:rsidRPr="00503DA0">
              <w:rPr>
                <w:rFonts w:asciiTheme="minorHAnsi" w:hAnsiTheme="minorHAnsi" w:cstheme="minorHAnsi"/>
                <w:b w:val="0"/>
                <w:color w:val="000000"/>
                <w:sz w:val="18"/>
                <w:szCs w:val="18"/>
              </w:rPr>
              <w:t xml:space="preserve"> y manejo de datos, estadísticas, modelos de transporte y estudios que sean insumo para el diagnóstico y evaluación de la movilidad de la Ciudad y la Región.</w:t>
            </w:r>
          </w:p>
        </w:tc>
        <w:tc>
          <w:tcPr>
            <w:tcW w:w="1276" w:type="dxa"/>
          </w:tcPr>
          <w:p w14:paraId="1BC9BC3D"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134" w:type="dxa"/>
          </w:tcPr>
          <w:p w14:paraId="254738EB"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w:t>
            </w:r>
          </w:p>
        </w:tc>
        <w:tc>
          <w:tcPr>
            <w:tcW w:w="1275" w:type="dxa"/>
          </w:tcPr>
          <w:p w14:paraId="385F5129" w14:textId="77777777" w:rsidR="00464642" w:rsidRPr="00503DA0" w:rsidRDefault="000C7715" w:rsidP="00503D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503DA0">
              <w:rPr>
                <w:rFonts w:asciiTheme="minorHAnsi" w:hAnsiTheme="minorHAnsi" w:cstheme="minorHAnsi"/>
                <w:color w:val="000000"/>
                <w:sz w:val="18"/>
                <w:szCs w:val="18"/>
              </w:rPr>
              <w:t>100%</w:t>
            </w:r>
          </w:p>
        </w:tc>
        <w:tc>
          <w:tcPr>
            <w:tcW w:w="7823" w:type="dxa"/>
            <w:gridSpan w:val="2"/>
          </w:tcPr>
          <w:p w14:paraId="3BB957CE"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En relación con las acciones para la toma y manejo de datos, </w:t>
            </w:r>
            <w:r w:rsidRPr="00503DA0">
              <w:rPr>
                <w:rFonts w:asciiTheme="minorHAnsi" w:hAnsiTheme="minorHAnsi" w:cstheme="minorHAnsi"/>
                <w:color w:val="000000"/>
                <w:sz w:val="18"/>
                <w:szCs w:val="18"/>
              </w:rPr>
              <w:t>estadísticas, modelos de transporte y estudios para el diagnóstico y evaluación de la movilidad en la Ciudad y la Región, se destaca el desarrollo de las siguientes acciones:</w:t>
            </w:r>
          </w:p>
          <w:p w14:paraId="506A3F5E"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1. Con los datos obtenidos de las tomas de información en campo en el marco del c</w:t>
            </w:r>
            <w:r w:rsidRPr="00503DA0">
              <w:rPr>
                <w:rFonts w:asciiTheme="minorHAnsi" w:hAnsiTheme="minorHAnsi" w:cstheme="minorHAnsi"/>
                <w:color w:val="000000"/>
                <w:sz w:val="18"/>
                <w:szCs w:val="18"/>
              </w:rPr>
              <w:t>ontrato de Monitoreo, se han generado insumos para la definición del costo de los insumos de taxis para el decreto del incremento de la tarifa de taxis; la evaluación para el cambio de ciclos semafóricos e implementación de nuevos controles semafóricos; ev</w:t>
            </w:r>
            <w:r w:rsidRPr="00503DA0">
              <w:rPr>
                <w:rFonts w:asciiTheme="minorHAnsi" w:hAnsiTheme="minorHAnsi" w:cstheme="minorHAnsi"/>
                <w:color w:val="000000"/>
                <w:sz w:val="18"/>
                <w:szCs w:val="18"/>
              </w:rPr>
              <w:t>aluación del piloto para la implementación de pico y placa en los corredores de salida de la ciudad los días sábados y seguimiento al pico y placa regional.  Proyección de volúmenes en las entradas y salidas de la ciudad en la temporada de diciembre; segui</w:t>
            </w:r>
            <w:r w:rsidRPr="00503DA0">
              <w:rPr>
                <w:rFonts w:asciiTheme="minorHAnsi" w:hAnsiTheme="minorHAnsi" w:cstheme="minorHAnsi"/>
                <w:color w:val="000000"/>
                <w:sz w:val="18"/>
                <w:szCs w:val="18"/>
              </w:rPr>
              <w:t xml:space="preserve">miento pre y post a las implementaciones de resaltos parabólicos en la </w:t>
            </w:r>
            <w:proofErr w:type="spellStart"/>
            <w:r w:rsidRPr="00503DA0">
              <w:rPr>
                <w:rFonts w:asciiTheme="minorHAnsi" w:hAnsiTheme="minorHAnsi" w:cstheme="minorHAnsi"/>
                <w:color w:val="000000"/>
                <w:sz w:val="18"/>
                <w:szCs w:val="18"/>
              </w:rPr>
              <w:t>Av</w:t>
            </w:r>
            <w:proofErr w:type="spellEnd"/>
            <w:r w:rsidRPr="00503DA0">
              <w:rPr>
                <w:rFonts w:asciiTheme="minorHAnsi" w:hAnsiTheme="minorHAnsi" w:cstheme="minorHAnsi"/>
                <w:color w:val="000000"/>
                <w:sz w:val="18"/>
                <w:szCs w:val="18"/>
              </w:rPr>
              <w:t xml:space="preserve"> Guayacanes.</w:t>
            </w:r>
          </w:p>
          <w:p w14:paraId="170DE892"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2. Se desarrollaron modelaciones con las cuales se logró entregar los indicadores de diagnóstico y evaluación de alternativas y soluciones a las problemáticas de movilida</w:t>
            </w:r>
            <w:r w:rsidRPr="00503DA0">
              <w:rPr>
                <w:rFonts w:asciiTheme="minorHAnsi" w:hAnsiTheme="minorHAnsi" w:cstheme="minorHAnsi"/>
                <w:color w:val="000000"/>
                <w:sz w:val="18"/>
                <w:szCs w:val="18"/>
              </w:rPr>
              <w:t>d de la ciudad, que han permitido la mejor toma de decisiones en términos de infraestructura y operación de proyectos de tránsito y transporte. Entre estos se destaca la evaluación del impacto en la movilidad con la implementación de proyectos estratégicos</w:t>
            </w:r>
            <w:r w:rsidRPr="00503DA0">
              <w:rPr>
                <w:rFonts w:asciiTheme="minorHAnsi" w:hAnsiTheme="minorHAnsi" w:cstheme="minorHAnsi"/>
                <w:color w:val="000000"/>
                <w:sz w:val="18"/>
                <w:szCs w:val="18"/>
              </w:rPr>
              <w:t xml:space="preserve"> como: </w:t>
            </w:r>
          </w:p>
          <w:p w14:paraId="0B9FE057"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Modificaciones en la operación de transporte público</w:t>
            </w:r>
          </w:p>
          <w:p w14:paraId="0F6E1F08"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 Análisis de </w:t>
            </w:r>
            <w:proofErr w:type="spellStart"/>
            <w:r w:rsidRPr="00503DA0">
              <w:rPr>
                <w:rFonts w:asciiTheme="minorHAnsi" w:hAnsiTheme="minorHAnsi" w:cstheme="minorHAnsi"/>
                <w:color w:val="000000"/>
                <w:sz w:val="18"/>
                <w:szCs w:val="18"/>
              </w:rPr>
              <w:t>cicloinfraestructuras</w:t>
            </w:r>
            <w:proofErr w:type="spellEnd"/>
            <w:r w:rsidRPr="00503DA0">
              <w:rPr>
                <w:rFonts w:asciiTheme="minorHAnsi" w:hAnsiTheme="minorHAnsi" w:cstheme="minorHAnsi"/>
                <w:color w:val="000000"/>
                <w:sz w:val="18"/>
                <w:szCs w:val="18"/>
              </w:rPr>
              <w:t xml:space="preserve"> nuevas y existentes</w:t>
            </w:r>
          </w:p>
          <w:p w14:paraId="0EA93CF1"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Propuestas de cambios en restricciones de transporte de carga, especiales y taxis</w:t>
            </w:r>
          </w:p>
          <w:p w14:paraId="0D93A486"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lastRenderedPageBreak/>
              <w:t>3. Se gestionó respuesta oportuna a los requerimiento</w:t>
            </w:r>
            <w:r w:rsidRPr="00503DA0">
              <w:rPr>
                <w:rFonts w:asciiTheme="minorHAnsi" w:hAnsiTheme="minorHAnsi" w:cstheme="minorHAnsi"/>
                <w:color w:val="000000"/>
                <w:sz w:val="18"/>
                <w:szCs w:val="18"/>
              </w:rPr>
              <w:t>s de información de siniestralidad a los usuarios internos y externos, posibilitando la definición de acciones encaminadas a reducir la ocurrencia de siniestros graves, implementar estrategias que reduzcan los índices de siniestralidad y planear intervenci</w:t>
            </w:r>
            <w:r w:rsidRPr="00503DA0">
              <w:rPr>
                <w:rFonts w:asciiTheme="minorHAnsi" w:hAnsiTheme="minorHAnsi" w:cstheme="minorHAnsi"/>
                <w:color w:val="000000"/>
                <w:sz w:val="18"/>
                <w:szCs w:val="18"/>
              </w:rPr>
              <w:t>ones que promueven vías más seguras, entre otras.</w:t>
            </w:r>
          </w:p>
          <w:p w14:paraId="741B5A48"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4. Se identificaron los siniestros, las cifras coincidentes y diferencias de fallecidos entre la información del Sistema de Información Geográfico de Accidentes de Tránsito – SIGAT y el Instituto Nacional d</w:t>
            </w:r>
            <w:r w:rsidRPr="00503DA0">
              <w:rPr>
                <w:rFonts w:asciiTheme="minorHAnsi" w:hAnsiTheme="minorHAnsi" w:cstheme="minorHAnsi"/>
                <w:color w:val="000000"/>
                <w:sz w:val="18"/>
                <w:szCs w:val="18"/>
              </w:rPr>
              <w:t xml:space="preserve">e Medicina Legal, lo que ha permitido la validación y corrección de los datos. </w:t>
            </w:r>
          </w:p>
          <w:p w14:paraId="58635F6F"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5. Así mismo, se construyó una herramienta de validación automatizada en Python para revisar las inconsistencias en los datos del SIGAT y gestionar la subsanación con la conces</w:t>
            </w:r>
            <w:r w:rsidRPr="00503DA0">
              <w:rPr>
                <w:rFonts w:asciiTheme="minorHAnsi" w:hAnsiTheme="minorHAnsi" w:cstheme="minorHAnsi"/>
                <w:color w:val="000000"/>
                <w:sz w:val="18"/>
                <w:szCs w:val="18"/>
              </w:rPr>
              <w:t xml:space="preserve">ión Circulemos Digital. </w:t>
            </w:r>
          </w:p>
          <w:p w14:paraId="77511916"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6.  Se elaboraron en la herramienta </w:t>
            </w:r>
            <w:proofErr w:type="spellStart"/>
            <w:r w:rsidRPr="00503DA0">
              <w:rPr>
                <w:rFonts w:asciiTheme="minorHAnsi" w:hAnsiTheme="minorHAnsi" w:cstheme="minorHAnsi"/>
                <w:color w:val="000000"/>
                <w:sz w:val="18"/>
                <w:szCs w:val="18"/>
              </w:rPr>
              <w:t>Experience</w:t>
            </w:r>
            <w:proofErr w:type="spellEnd"/>
            <w:r w:rsidRPr="00503DA0">
              <w:rPr>
                <w:rFonts w:asciiTheme="minorHAnsi" w:hAnsiTheme="minorHAnsi" w:cstheme="minorHAnsi"/>
                <w:color w:val="000000"/>
                <w:sz w:val="18"/>
                <w:szCs w:val="18"/>
              </w:rPr>
              <w:t xml:space="preserve"> </w:t>
            </w:r>
            <w:proofErr w:type="spellStart"/>
            <w:r w:rsidRPr="00503DA0">
              <w:rPr>
                <w:rFonts w:asciiTheme="minorHAnsi" w:hAnsiTheme="minorHAnsi" w:cstheme="minorHAnsi"/>
                <w:color w:val="000000"/>
                <w:sz w:val="18"/>
                <w:szCs w:val="18"/>
              </w:rPr>
              <w:t>Builder</w:t>
            </w:r>
            <w:proofErr w:type="spellEnd"/>
            <w:r w:rsidRPr="00503DA0">
              <w:rPr>
                <w:rFonts w:asciiTheme="minorHAnsi" w:hAnsiTheme="minorHAnsi" w:cstheme="minorHAnsi"/>
                <w:color w:val="000000"/>
                <w:sz w:val="18"/>
                <w:szCs w:val="18"/>
              </w:rPr>
              <w:t xml:space="preserve"> de </w:t>
            </w:r>
            <w:proofErr w:type="spellStart"/>
            <w:r w:rsidRPr="00503DA0">
              <w:rPr>
                <w:rFonts w:asciiTheme="minorHAnsi" w:hAnsiTheme="minorHAnsi" w:cstheme="minorHAnsi"/>
                <w:color w:val="000000"/>
                <w:sz w:val="18"/>
                <w:szCs w:val="18"/>
              </w:rPr>
              <w:t>Esri</w:t>
            </w:r>
            <w:proofErr w:type="spellEnd"/>
            <w:r w:rsidRPr="00503DA0">
              <w:rPr>
                <w:rFonts w:asciiTheme="minorHAnsi" w:hAnsiTheme="minorHAnsi" w:cstheme="minorHAnsi"/>
                <w:color w:val="000000"/>
                <w:sz w:val="18"/>
                <w:szCs w:val="18"/>
              </w:rPr>
              <w:t xml:space="preserve"> dos de los cinco capítulos que conforman la nueva estructura del Libro Digital de Mapas, los cuales son: Movilidad Sostenible y Enfoque Diferencial.</w:t>
            </w:r>
          </w:p>
          <w:p w14:paraId="7D3C532E"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7. Se completó el d</w:t>
            </w:r>
            <w:r w:rsidRPr="00503DA0">
              <w:rPr>
                <w:rFonts w:asciiTheme="minorHAnsi" w:hAnsiTheme="minorHAnsi" w:cstheme="minorHAnsi"/>
                <w:color w:val="000000"/>
                <w:sz w:val="18"/>
                <w:szCs w:val="18"/>
              </w:rPr>
              <w:t xml:space="preserve">esarrollo del script en Python que genera el documento de la nueva estructura del anuario de siniestralidad 2024 en sus dos primeros capítulos los cuales son: Contexto y resumen ejecutivo  </w:t>
            </w:r>
          </w:p>
          <w:p w14:paraId="0E500506"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8. Se desarrolló el primer modelo de </w:t>
            </w:r>
            <w:proofErr w:type="spellStart"/>
            <w:r w:rsidRPr="00503DA0">
              <w:rPr>
                <w:rFonts w:asciiTheme="minorHAnsi" w:hAnsiTheme="minorHAnsi" w:cstheme="minorHAnsi"/>
                <w:color w:val="000000"/>
                <w:sz w:val="18"/>
                <w:szCs w:val="18"/>
              </w:rPr>
              <w:t>geoprocesos</w:t>
            </w:r>
            <w:proofErr w:type="spellEnd"/>
            <w:r w:rsidRPr="00503DA0">
              <w:rPr>
                <w:rFonts w:asciiTheme="minorHAnsi" w:hAnsiTheme="minorHAnsi" w:cstheme="minorHAnsi"/>
                <w:color w:val="000000"/>
                <w:sz w:val="18"/>
                <w:szCs w:val="18"/>
              </w:rPr>
              <w:t xml:space="preserve"> para la automatiz</w:t>
            </w:r>
            <w:r w:rsidRPr="00503DA0">
              <w:rPr>
                <w:rFonts w:asciiTheme="minorHAnsi" w:hAnsiTheme="minorHAnsi" w:cstheme="minorHAnsi"/>
                <w:color w:val="000000"/>
                <w:sz w:val="18"/>
                <w:szCs w:val="18"/>
              </w:rPr>
              <w:t>ación de la metodología de priorización de siniestralidad desarrollada por la Oficina de Seguridad Vial (OSV).</w:t>
            </w:r>
          </w:p>
          <w:p w14:paraId="2EDD6DA7"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9. Se realizó la prórroga del convenio de intercambio de datos entre Transmilenio SA y la Secretaría Distrital de Movilidad (Convenio 2021-2499) </w:t>
            </w:r>
            <w:r w:rsidRPr="00503DA0">
              <w:rPr>
                <w:rFonts w:asciiTheme="minorHAnsi" w:hAnsiTheme="minorHAnsi" w:cstheme="minorHAnsi"/>
                <w:color w:val="000000"/>
                <w:sz w:val="18"/>
                <w:szCs w:val="18"/>
              </w:rPr>
              <w:t>para optimizar servicios tecnológicos, reducir trámites administrativos entre entidades, y reforzar la seguridad y privacidad de los datos, asegurando así un intercambio eficiente y seguro de información necesario para el buen funcionamiento del sistema de</w:t>
            </w:r>
            <w:r w:rsidRPr="00503DA0">
              <w:rPr>
                <w:rFonts w:asciiTheme="minorHAnsi" w:hAnsiTheme="minorHAnsi" w:cstheme="minorHAnsi"/>
                <w:color w:val="000000"/>
                <w:sz w:val="18"/>
                <w:szCs w:val="18"/>
              </w:rPr>
              <w:t xml:space="preserve"> transporte de la ciudad.</w:t>
            </w:r>
          </w:p>
          <w:p w14:paraId="7FC47B87"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 xml:space="preserve">10. En el Centro de Datos se realizaron mejoras en términos de rendimiento y estructura en las bases de datos, así mismo, se implementó un módulo de descarga de la información de los conteos vehiculares del contrato de monitoreo </w:t>
            </w:r>
          </w:p>
          <w:p w14:paraId="2FC3DE68"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lastRenderedPageBreak/>
              <w:t xml:space="preserve">11. Se realizó un tablero en </w:t>
            </w:r>
            <w:proofErr w:type="spellStart"/>
            <w:r w:rsidRPr="00503DA0">
              <w:rPr>
                <w:rFonts w:asciiTheme="minorHAnsi" w:hAnsiTheme="minorHAnsi" w:cstheme="minorHAnsi"/>
                <w:color w:val="000000"/>
                <w:sz w:val="18"/>
                <w:szCs w:val="18"/>
              </w:rPr>
              <w:t>Looker</w:t>
            </w:r>
            <w:proofErr w:type="spellEnd"/>
            <w:r w:rsidRPr="00503DA0">
              <w:rPr>
                <w:rFonts w:asciiTheme="minorHAnsi" w:hAnsiTheme="minorHAnsi" w:cstheme="minorHAnsi"/>
                <w:color w:val="000000"/>
                <w:sz w:val="18"/>
                <w:szCs w:val="18"/>
              </w:rPr>
              <w:t xml:space="preserve"> Studio para seguimiento de velocidades por cierres viales de la estación de la Calle 72 de Transmilenio en la Avenida Caracas por las obras de la primera línea del metro.</w:t>
            </w:r>
          </w:p>
          <w:p w14:paraId="08381912"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12. Se desarrolló un servicio web en producción p</w:t>
            </w:r>
            <w:r w:rsidRPr="00503DA0">
              <w:rPr>
                <w:rFonts w:asciiTheme="minorHAnsi" w:hAnsiTheme="minorHAnsi" w:cstheme="minorHAnsi"/>
                <w:color w:val="000000"/>
                <w:sz w:val="18"/>
                <w:szCs w:val="18"/>
              </w:rPr>
              <w:t xml:space="preserve">ara compartir información de </w:t>
            </w:r>
            <w:proofErr w:type="spellStart"/>
            <w:r w:rsidRPr="00503DA0">
              <w:rPr>
                <w:rFonts w:asciiTheme="minorHAnsi" w:hAnsiTheme="minorHAnsi" w:cstheme="minorHAnsi"/>
                <w:color w:val="000000"/>
                <w:sz w:val="18"/>
                <w:szCs w:val="18"/>
              </w:rPr>
              <w:t>Waze</w:t>
            </w:r>
            <w:proofErr w:type="spellEnd"/>
            <w:r w:rsidRPr="00503DA0">
              <w:rPr>
                <w:rFonts w:asciiTheme="minorHAnsi" w:hAnsiTheme="minorHAnsi" w:cstheme="minorHAnsi"/>
                <w:color w:val="000000"/>
                <w:sz w:val="18"/>
                <w:szCs w:val="18"/>
              </w:rPr>
              <w:t xml:space="preserve"> (como congestiones y alertas), asegurando que cumpla con el estándar </w:t>
            </w:r>
            <w:proofErr w:type="spellStart"/>
            <w:r w:rsidRPr="00503DA0">
              <w:rPr>
                <w:rFonts w:asciiTheme="minorHAnsi" w:hAnsiTheme="minorHAnsi" w:cstheme="minorHAnsi"/>
                <w:color w:val="000000"/>
                <w:sz w:val="18"/>
                <w:szCs w:val="18"/>
              </w:rPr>
              <w:t>GeoJSON</w:t>
            </w:r>
            <w:proofErr w:type="spellEnd"/>
            <w:r w:rsidRPr="00503DA0">
              <w:rPr>
                <w:rFonts w:asciiTheme="minorHAnsi" w:hAnsiTheme="minorHAnsi" w:cstheme="minorHAnsi"/>
                <w:color w:val="000000"/>
                <w:sz w:val="18"/>
                <w:szCs w:val="18"/>
              </w:rPr>
              <w:t>.</w:t>
            </w:r>
          </w:p>
          <w:p w14:paraId="6B26807B" w14:textId="77777777" w:rsidR="00464642" w:rsidRPr="00503DA0" w:rsidRDefault="000C7715" w:rsidP="00503DA0">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503DA0">
              <w:rPr>
                <w:rFonts w:asciiTheme="minorHAnsi" w:hAnsiTheme="minorHAnsi" w:cstheme="minorHAnsi"/>
                <w:color w:val="000000"/>
                <w:sz w:val="18"/>
                <w:szCs w:val="18"/>
              </w:rPr>
              <w:t>13. Se realizaron los documentos técnicos de soportes DTS para la estimación de costos de trámites de derechos de tránsito y evaluación al estud</w:t>
            </w:r>
            <w:r w:rsidRPr="00503DA0">
              <w:rPr>
                <w:rFonts w:asciiTheme="minorHAnsi" w:hAnsiTheme="minorHAnsi" w:cstheme="minorHAnsi"/>
                <w:color w:val="000000"/>
                <w:sz w:val="18"/>
                <w:szCs w:val="18"/>
              </w:rPr>
              <w:t>io de soporte de actualización tarifaria.</w:t>
            </w:r>
          </w:p>
        </w:tc>
      </w:tr>
    </w:tbl>
    <w:p w14:paraId="2DED491C" w14:textId="77777777" w:rsidR="00464642" w:rsidRDefault="00464642">
      <w:pPr>
        <w:ind w:firstLine="284"/>
        <w:rPr>
          <w:b/>
        </w:rPr>
      </w:pPr>
    </w:p>
    <w:p w14:paraId="4DB60F50" w14:textId="058DE239" w:rsidR="00503DA0" w:rsidRPr="00503DA0" w:rsidRDefault="00503DA0">
      <w:pPr>
        <w:ind w:firstLine="284"/>
        <w:rPr>
          <w:bCs/>
        </w:rPr>
      </w:pPr>
      <w:r w:rsidRPr="00503DA0">
        <w:rPr>
          <w:bCs/>
        </w:rPr>
        <w:t>SUBSECRETARÍA DE SERVICIOS A LA CIUDADANÍA</w:t>
      </w:r>
    </w:p>
    <w:tbl>
      <w:tblPr>
        <w:tblStyle w:val="afb"/>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6"/>
        <w:gridCol w:w="268"/>
      </w:tblGrid>
      <w:tr w:rsidR="00503DA0" w14:paraId="4F576BBC" w14:textId="77777777" w:rsidTr="00503DA0">
        <w:trPr>
          <w:trHeight w:val="1811"/>
        </w:trPr>
        <w:tc>
          <w:tcPr>
            <w:tcW w:w="13163"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43FCF74D" w14:textId="77777777" w:rsidR="00503DA0" w:rsidRDefault="00503DA0" w:rsidP="00E649F0">
            <w:pPr>
              <w:spacing w:before="40" w:after="0" w:line="276" w:lineRule="auto"/>
              <w:ind w:left="20"/>
              <w:jc w:val="both"/>
              <w:rPr>
                <w:b/>
                <w:color w:val="FFFFFF"/>
              </w:rPr>
            </w:pPr>
            <w:r>
              <w:rPr>
                <w:b/>
                <w:color w:val="FFFFFF"/>
              </w:rPr>
              <w:t>PROYECTO 7974- FORTALECIMIENTO DE LOS PROCESOS CONTRAVENCIONALES ASOCIADOS A LAS INFRACCIONES DE NORMAS DE TRÁNSITO Y TRANSPORTE PÚBLICO EN BOGOTÁ D.C.</w:t>
            </w:r>
          </w:p>
          <w:p w14:paraId="7EC14296" w14:textId="77777777" w:rsidR="00503DA0" w:rsidRDefault="00503DA0" w:rsidP="00E649F0">
            <w:pPr>
              <w:spacing w:before="40" w:after="0" w:line="276" w:lineRule="auto"/>
              <w:ind w:left="20"/>
              <w:jc w:val="both"/>
              <w:rPr>
                <w:color w:val="FFFFFF"/>
                <w:sz w:val="18"/>
                <w:szCs w:val="18"/>
              </w:rPr>
            </w:pPr>
            <w:r>
              <w:rPr>
                <w:color w:val="FFFFFF"/>
                <w:sz w:val="18"/>
                <w:szCs w:val="18"/>
              </w:rPr>
              <w:t>Objetivo General: Mejorar la percepción de la ciudadanía hacia la Secretaría Distrital de Movilidad mediante la resolución eficiente y transparente de asuntos contravencionales por infracciones a las normas de tránsito y transporte público.</w:t>
            </w:r>
          </w:p>
          <w:p w14:paraId="2975E6D4" w14:textId="2F2C6A51" w:rsidR="00503DA0" w:rsidRDefault="00503DA0" w:rsidP="00E649F0">
            <w:pPr>
              <w:spacing w:before="40" w:after="0" w:line="276" w:lineRule="auto"/>
              <w:jc w:val="both"/>
              <w:rPr>
                <w:color w:val="FFFFFF"/>
                <w:sz w:val="18"/>
                <w:szCs w:val="18"/>
              </w:rPr>
            </w:pPr>
            <w:r>
              <w:rPr>
                <w:color w:val="FFFFFF"/>
                <w:sz w:val="18"/>
                <w:szCs w:val="18"/>
              </w:rPr>
              <w:t xml:space="preserve"> Objetivos Específicos:</w:t>
            </w:r>
          </w:p>
          <w:p w14:paraId="2B251B19" w14:textId="55F77573" w:rsidR="00503DA0" w:rsidRDefault="00503DA0" w:rsidP="00E649F0">
            <w:pPr>
              <w:spacing w:before="40" w:after="0" w:line="276" w:lineRule="auto"/>
              <w:ind w:left="1760" w:hanging="360"/>
              <w:jc w:val="both"/>
            </w:pPr>
            <w:r>
              <w:rPr>
                <w:rFonts w:ascii="Times New Roman" w:eastAsia="Noto Sans Symbols" w:hAnsi="Times New Roman" w:cs="Times New Roman"/>
                <w:color w:val="FFFFFF"/>
                <w:sz w:val="21"/>
                <w:szCs w:val="21"/>
              </w:rPr>
              <w:t>▪</w:t>
            </w:r>
            <w:r>
              <w:rPr>
                <w:rFonts w:ascii="Times New Roman" w:eastAsia="Times New Roman" w:hAnsi="Times New Roman" w:cs="Times New Roman"/>
                <w:color w:val="FFFFFF"/>
                <w:sz w:val="14"/>
                <w:szCs w:val="14"/>
              </w:rPr>
              <w:t xml:space="preserve">      </w:t>
            </w:r>
            <w:r>
              <w:rPr>
                <w:color w:val="FFFFFF"/>
                <w:sz w:val="18"/>
                <w:szCs w:val="18"/>
              </w:rPr>
              <w:t>Optimizar los recursos disponibles para la gestión eficiente de asuntos contravencionales por infracciones a las normas de tránsito y transporte público.</w:t>
            </w:r>
          </w:p>
        </w:tc>
        <w:tc>
          <w:tcPr>
            <w:tcW w:w="268" w:type="dxa"/>
            <w:tcBorders>
              <w:top w:val="nil"/>
              <w:left w:val="nil"/>
              <w:bottom w:val="single" w:sz="8" w:space="0" w:color="C2D69B"/>
              <w:right w:val="nil"/>
            </w:tcBorders>
            <w:shd w:val="clear" w:color="auto" w:fill="auto"/>
            <w:tcMar>
              <w:top w:w="100" w:type="dxa"/>
              <w:left w:w="100" w:type="dxa"/>
              <w:bottom w:w="100" w:type="dxa"/>
              <w:right w:w="100" w:type="dxa"/>
            </w:tcMar>
          </w:tcPr>
          <w:p w14:paraId="498D5DE1" w14:textId="77777777" w:rsidR="00503DA0" w:rsidRDefault="00503DA0" w:rsidP="00E649F0">
            <w:pPr>
              <w:spacing w:before="240" w:after="240"/>
              <w:rPr>
                <w:b/>
              </w:rPr>
            </w:pPr>
            <w:r>
              <w:rPr>
                <w:b/>
              </w:rPr>
              <w:t xml:space="preserve"> </w:t>
            </w:r>
          </w:p>
        </w:tc>
      </w:tr>
    </w:tbl>
    <w:p w14:paraId="2AE12CCB" w14:textId="57B7134A" w:rsidR="00464642" w:rsidRDefault="00430B85">
      <w:pPr>
        <w:ind w:firstLine="284"/>
        <w:rPr>
          <w:b/>
        </w:rPr>
      </w:pPr>
      <w:r>
        <w:rPr>
          <w:b/>
        </w:rPr>
        <w:t>----------------------------------------------------------------------------------------------------------------------------------------------------------------------------------------------</w:t>
      </w:r>
    </w:p>
    <w:p w14:paraId="0CB9C5AC" w14:textId="77777777" w:rsidR="00503DA0" w:rsidRDefault="00503DA0">
      <w:pPr>
        <w:ind w:firstLine="284"/>
        <w:rPr>
          <w:b/>
        </w:rPr>
      </w:pPr>
    </w:p>
    <w:p w14:paraId="4FA49790" w14:textId="77777777" w:rsidR="00503DA0" w:rsidRDefault="00503DA0">
      <w:pPr>
        <w:ind w:firstLine="284"/>
        <w:rPr>
          <w:b/>
        </w:rPr>
      </w:pPr>
    </w:p>
    <w:p w14:paraId="469E5A5A" w14:textId="77777777" w:rsidR="00503DA0" w:rsidRDefault="00503DA0">
      <w:pPr>
        <w:ind w:firstLine="284"/>
        <w:rPr>
          <w:b/>
        </w:rPr>
      </w:pPr>
    </w:p>
    <w:tbl>
      <w:tblPr>
        <w:tblStyle w:val="afb"/>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95"/>
        <w:gridCol w:w="1436"/>
        <w:gridCol w:w="1436"/>
        <w:gridCol w:w="1612"/>
        <w:gridCol w:w="5855"/>
      </w:tblGrid>
      <w:tr w:rsidR="00503DA0" w:rsidRPr="00430B85" w14:paraId="4C9F9D87" w14:textId="77777777" w:rsidTr="00430B85">
        <w:trPr>
          <w:trHeight w:val="450"/>
          <w:tblHeader/>
        </w:trPr>
        <w:tc>
          <w:tcPr>
            <w:tcW w:w="3095"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1CE54361" w14:textId="77777777" w:rsidR="00464642" w:rsidRPr="00430B85" w:rsidRDefault="000C7715">
            <w:pPr>
              <w:spacing w:before="240" w:after="240"/>
              <w:jc w:val="center"/>
              <w:rPr>
                <w:b/>
                <w:color w:val="FFFFFF" w:themeColor="background1"/>
                <w:sz w:val="18"/>
                <w:szCs w:val="18"/>
              </w:rPr>
            </w:pPr>
            <w:r w:rsidRPr="00430B85">
              <w:rPr>
                <w:b/>
                <w:color w:val="FFFFFF" w:themeColor="background1"/>
                <w:sz w:val="18"/>
                <w:szCs w:val="18"/>
              </w:rPr>
              <w:lastRenderedPageBreak/>
              <w:t>Meta</w:t>
            </w:r>
          </w:p>
        </w:tc>
        <w:tc>
          <w:tcPr>
            <w:tcW w:w="143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2256A8EC" w14:textId="77777777" w:rsidR="00464642" w:rsidRPr="00430B85" w:rsidRDefault="000C7715">
            <w:pPr>
              <w:spacing w:before="240" w:after="240"/>
              <w:jc w:val="center"/>
              <w:rPr>
                <w:b/>
                <w:color w:val="FFFFFF" w:themeColor="background1"/>
                <w:sz w:val="18"/>
                <w:szCs w:val="18"/>
              </w:rPr>
            </w:pPr>
            <w:r w:rsidRPr="00430B85">
              <w:rPr>
                <w:b/>
                <w:color w:val="FFFFFF" w:themeColor="background1"/>
                <w:sz w:val="18"/>
                <w:szCs w:val="18"/>
              </w:rPr>
              <w:t>Magnitud Programada</w:t>
            </w:r>
          </w:p>
        </w:tc>
        <w:tc>
          <w:tcPr>
            <w:tcW w:w="143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19B208D" w14:textId="77777777" w:rsidR="00464642" w:rsidRPr="00430B85" w:rsidRDefault="000C7715">
            <w:pPr>
              <w:spacing w:before="240" w:after="240"/>
              <w:jc w:val="center"/>
              <w:rPr>
                <w:b/>
                <w:color w:val="FFFFFF" w:themeColor="background1"/>
                <w:sz w:val="18"/>
                <w:szCs w:val="18"/>
              </w:rPr>
            </w:pPr>
            <w:r w:rsidRPr="00430B85">
              <w:rPr>
                <w:b/>
                <w:color w:val="FFFFFF" w:themeColor="background1"/>
                <w:sz w:val="18"/>
                <w:szCs w:val="18"/>
              </w:rPr>
              <w:t>Magnitud Ejecutada</w:t>
            </w:r>
          </w:p>
        </w:tc>
        <w:tc>
          <w:tcPr>
            <w:tcW w:w="161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673CB19D" w14:textId="77777777" w:rsidR="00464642" w:rsidRPr="00430B85" w:rsidRDefault="000C7715">
            <w:pPr>
              <w:spacing w:before="240" w:after="240"/>
              <w:jc w:val="center"/>
              <w:rPr>
                <w:b/>
                <w:color w:val="FFFFFF" w:themeColor="background1"/>
                <w:sz w:val="18"/>
                <w:szCs w:val="18"/>
              </w:rPr>
            </w:pPr>
            <w:r w:rsidRPr="00430B85">
              <w:rPr>
                <w:b/>
                <w:color w:val="FFFFFF" w:themeColor="background1"/>
                <w:sz w:val="18"/>
                <w:szCs w:val="18"/>
              </w:rPr>
              <w:t>% de Cumplimiento</w:t>
            </w:r>
          </w:p>
        </w:tc>
        <w:tc>
          <w:tcPr>
            <w:tcW w:w="5855"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1E76BF8F" w14:textId="77777777" w:rsidR="00464642" w:rsidRPr="00430B85" w:rsidRDefault="000C7715" w:rsidP="00430B85">
            <w:pPr>
              <w:spacing w:before="240" w:after="240" w:line="240" w:lineRule="auto"/>
              <w:jc w:val="both"/>
              <w:rPr>
                <w:b/>
                <w:color w:val="FFFFFF" w:themeColor="background1"/>
                <w:sz w:val="18"/>
                <w:szCs w:val="18"/>
              </w:rPr>
            </w:pPr>
            <w:r w:rsidRPr="00430B85">
              <w:rPr>
                <w:b/>
                <w:color w:val="FFFFFF" w:themeColor="background1"/>
                <w:sz w:val="18"/>
                <w:szCs w:val="18"/>
              </w:rPr>
              <w:t>Avances y Logros</w:t>
            </w:r>
          </w:p>
        </w:tc>
      </w:tr>
      <w:tr w:rsidR="00430B85" w:rsidRPr="00430B85" w14:paraId="7DEF85D1" w14:textId="77777777" w:rsidTr="00430B85">
        <w:trPr>
          <w:trHeight w:val="2422"/>
        </w:trPr>
        <w:tc>
          <w:tcPr>
            <w:tcW w:w="309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226B0FF3" w14:textId="49716CDB" w:rsidR="00430B85" w:rsidRPr="00430B85" w:rsidRDefault="00430B85" w:rsidP="00430B85">
            <w:pPr>
              <w:spacing w:before="240" w:after="240"/>
              <w:jc w:val="both"/>
              <w:rPr>
                <w:sz w:val="18"/>
                <w:szCs w:val="18"/>
              </w:rPr>
            </w:pPr>
            <w:r w:rsidRPr="00430B85">
              <w:rPr>
                <w:color w:val="000000"/>
                <w:sz w:val="18"/>
                <w:szCs w:val="18"/>
              </w:rPr>
              <w:t>1. Fallar 80% de los procesos contravencionales que se encuentran en términos durante la vigencia</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04F90D5" w14:textId="3E99B1D0" w:rsidR="00430B85" w:rsidRPr="00430B85" w:rsidRDefault="00430B85" w:rsidP="00430B85">
            <w:pPr>
              <w:spacing w:before="240" w:after="240"/>
              <w:jc w:val="center"/>
              <w:rPr>
                <w:sz w:val="18"/>
                <w:szCs w:val="18"/>
              </w:rPr>
            </w:pPr>
            <w:r w:rsidRPr="00430B85">
              <w:rPr>
                <w:color w:val="000000"/>
                <w:sz w:val="18"/>
                <w:szCs w:val="18"/>
              </w:rPr>
              <w:t>80%</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773EDA9" w14:textId="2D00AFD2" w:rsidR="00430B85" w:rsidRPr="00430B85" w:rsidRDefault="00430B85" w:rsidP="00430B85">
            <w:pPr>
              <w:spacing w:before="240" w:after="240"/>
              <w:jc w:val="center"/>
              <w:rPr>
                <w:b/>
                <w:sz w:val="18"/>
                <w:szCs w:val="18"/>
              </w:rPr>
            </w:pPr>
            <w:r w:rsidRPr="00430B85">
              <w:rPr>
                <w:b/>
                <w:bCs/>
                <w:color w:val="000000"/>
                <w:sz w:val="18"/>
                <w:szCs w:val="18"/>
              </w:rPr>
              <w:t>81,40% </w:t>
            </w:r>
          </w:p>
        </w:tc>
        <w:tc>
          <w:tcPr>
            <w:tcW w:w="161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5711B4E" w14:textId="732E5606" w:rsidR="00430B85" w:rsidRPr="00430B85" w:rsidRDefault="00430B85" w:rsidP="00430B85">
            <w:pPr>
              <w:spacing w:before="240" w:after="240"/>
              <w:jc w:val="center"/>
              <w:rPr>
                <w:b/>
                <w:sz w:val="18"/>
                <w:szCs w:val="18"/>
              </w:rPr>
            </w:pPr>
            <w:r w:rsidRPr="00430B85">
              <w:rPr>
                <w:b/>
                <w:bCs/>
                <w:color w:val="000000"/>
                <w:sz w:val="18"/>
                <w:szCs w:val="18"/>
              </w:rPr>
              <w:t>101,8% </w:t>
            </w:r>
          </w:p>
        </w:tc>
        <w:tc>
          <w:tcPr>
            <w:tcW w:w="585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C76A901" w14:textId="77777777" w:rsidR="00430B85" w:rsidRPr="00430B85" w:rsidRDefault="00430B85" w:rsidP="00430B85">
            <w:pPr>
              <w:pStyle w:val="NormalWeb"/>
              <w:spacing w:before="240" w:beforeAutospacing="0" w:after="240" w:afterAutospacing="0"/>
              <w:jc w:val="both"/>
              <w:rPr>
                <w:sz w:val="18"/>
                <w:szCs w:val="18"/>
              </w:rPr>
            </w:pPr>
            <w:r w:rsidRPr="00430B85">
              <w:rPr>
                <w:rFonts w:ascii="Calibri" w:hAnsi="Calibri"/>
                <w:color w:val="000000"/>
                <w:sz w:val="18"/>
                <w:szCs w:val="18"/>
              </w:rPr>
              <w:t xml:space="preserve">Se logró un porcentaje de avance </w:t>
            </w:r>
            <w:proofErr w:type="gramStart"/>
            <w:r w:rsidRPr="00430B85">
              <w:rPr>
                <w:rFonts w:ascii="Calibri" w:hAnsi="Calibri"/>
                <w:color w:val="000000"/>
                <w:sz w:val="18"/>
                <w:szCs w:val="18"/>
              </w:rPr>
              <w:t>acumulado  del</w:t>
            </w:r>
            <w:proofErr w:type="gramEnd"/>
            <w:r w:rsidRPr="00430B85">
              <w:rPr>
                <w:rFonts w:ascii="Calibri" w:hAnsi="Calibri"/>
                <w:color w:val="000000"/>
                <w:sz w:val="18"/>
                <w:szCs w:val="18"/>
              </w:rPr>
              <w:t xml:space="preserve"> 81,40% de fallos relacionados con investigaciones administrativas y procesos contravencionales </w:t>
            </w:r>
            <w:proofErr w:type="spellStart"/>
            <w:r w:rsidRPr="00430B85">
              <w:rPr>
                <w:rFonts w:ascii="Calibri" w:hAnsi="Calibri"/>
                <w:color w:val="000000"/>
                <w:sz w:val="18"/>
                <w:szCs w:val="18"/>
              </w:rPr>
              <w:t>aperturados</w:t>
            </w:r>
            <w:proofErr w:type="spellEnd"/>
            <w:r w:rsidRPr="00430B85">
              <w:rPr>
                <w:rFonts w:ascii="Calibri" w:hAnsi="Calibri"/>
                <w:color w:val="000000"/>
                <w:sz w:val="18"/>
                <w:szCs w:val="18"/>
              </w:rPr>
              <w:t xml:space="preserve"> a los ciudadanos y/o a las empresas de transporte público. El porcentaje de avance acumulado corresponde </w:t>
            </w:r>
            <w:proofErr w:type="gramStart"/>
            <w:r w:rsidRPr="00430B85">
              <w:rPr>
                <w:rFonts w:ascii="Calibri" w:hAnsi="Calibri"/>
                <w:color w:val="000000"/>
                <w:sz w:val="18"/>
                <w:szCs w:val="18"/>
              </w:rPr>
              <w:t>a  14425</w:t>
            </w:r>
            <w:proofErr w:type="gramEnd"/>
            <w:r w:rsidRPr="00430B85">
              <w:rPr>
                <w:rFonts w:ascii="Calibri" w:hAnsi="Calibri"/>
                <w:color w:val="000000"/>
                <w:sz w:val="18"/>
                <w:szCs w:val="18"/>
              </w:rPr>
              <w:t xml:space="preserve"> expedientes fallados a  diciembre, de un total de 17,721.</w:t>
            </w:r>
          </w:p>
          <w:p w14:paraId="5F3135F3" w14:textId="7F3E784E" w:rsidR="00430B85" w:rsidRPr="00430B85" w:rsidRDefault="00430B85" w:rsidP="00430B85">
            <w:pPr>
              <w:spacing w:before="240" w:after="240" w:line="240" w:lineRule="auto"/>
              <w:jc w:val="both"/>
              <w:rPr>
                <w:b/>
                <w:sz w:val="18"/>
                <w:szCs w:val="18"/>
              </w:rPr>
            </w:pPr>
            <w:r w:rsidRPr="00430B85">
              <w:rPr>
                <w:color w:val="000000"/>
                <w:sz w:val="18"/>
                <w:szCs w:val="18"/>
              </w:rPr>
              <w:t xml:space="preserve">El indicador de conformidad con la recolección de información ha presentado tendencia al cumplimiento, lo anterior denota que </w:t>
            </w:r>
            <w:proofErr w:type="gramStart"/>
            <w:r w:rsidRPr="00430B85">
              <w:rPr>
                <w:color w:val="000000"/>
                <w:sz w:val="18"/>
                <w:szCs w:val="18"/>
              </w:rPr>
              <w:t>la  dinámica</w:t>
            </w:r>
            <w:proofErr w:type="gramEnd"/>
            <w:r w:rsidRPr="00430B85">
              <w:rPr>
                <w:color w:val="000000"/>
                <w:sz w:val="18"/>
                <w:szCs w:val="18"/>
              </w:rPr>
              <w:t xml:space="preserve"> jurídica y operativa propia de las investigaciones  está en procura de atender con mayor celeridad las investigaciones administrativas y/o contravencionales </w:t>
            </w:r>
            <w:proofErr w:type="spellStart"/>
            <w:r w:rsidRPr="00430B85">
              <w:rPr>
                <w:color w:val="000000"/>
                <w:sz w:val="18"/>
                <w:szCs w:val="18"/>
              </w:rPr>
              <w:t>aperturados</w:t>
            </w:r>
            <w:proofErr w:type="spellEnd"/>
            <w:r w:rsidRPr="00430B85">
              <w:rPr>
                <w:color w:val="000000"/>
                <w:sz w:val="18"/>
                <w:szCs w:val="18"/>
              </w:rPr>
              <w:t>.</w:t>
            </w:r>
          </w:p>
        </w:tc>
      </w:tr>
      <w:tr w:rsidR="00430B85" w:rsidRPr="00430B85" w14:paraId="79B33C81" w14:textId="77777777" w:rsidTr="00430B85">
        <w:trPr>
          <w:trHeight w:val="620"/>
        </w:trPr>
        <w:tc>
          <w:tcPr>
            <w:tcW w:w="3095" w:type="dxa"/>
            <w:tcBorders>
              <w:top w:val="nil"/>
              <w:left w:val="single" w:sz="8" w:space="0" w:color="C2D69B"/>
              <w:bottom w:val="single" w:sz="8" w:space="0" w:color="C2D69B"/>
              <w:right w:val="single" w:sz="8" w:space="0" w:color="C2D69B"/>
            </w:tcBorders>
            <w:shd w:val="clear" w:color="auto" w:fill="DBE5F1"/>
            <w:tcMar>
              <w:top w:w="0" w:type="dxa"/>
              <w:left w:w="100" w:type="dxa"/>
              <w:bottom w:w="0" w:type="dxa"/>
              <w:right w:w="100" w:type="dxa"/>
            </w:tcMar>
          </w:tcPr>
          <w:p w14:paraId="68ED945D" w14:textId="6A68460C" w:rsidR="00430B85" w:rsidRPr="00430B85" w:rsidRDefault="00430B85" w:rsidP="00430B85">
            <w:pPr>
              <w:spacing w:before="240" w:after="240"/>
              <w:jc w:val="both"/>
              <w:rPr>
                <w:sz w:val="18"/>
                <w:szCs w:val="18"/>
              </w:rPr>
            </w:pPr>
            <w:r w:rsidRPr="00430B85">
              <w:rPr>
                <w:color w:val="000000"/>
                <w:sz w:val="18"/>
                <w:szCs w:val="18"/>
              </w:rPr>
              <w:t>2. Implementar 100% del Sistema de información Contravencional preciso, confiable y oportuno</w:t>
            </w:r>
          </w:p>
        </w:tc>
        <w:tc>
          <w:tcPr>
            <w:tcW w:w="143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7D61B449" w14:textId="6260431B" w:rsidR="00430B85" w:rsidRPr="00430B85" w:rsidRDefault="00430B85" w:rsidP="00430B85">
            <w:pPr>
              <w:spacing w:before="240" w:after="240"/>
              <w:jc w:val="center"/>
              <w:rPr>
                <w:sz w:val="18"/>
                <w:szCs w:val="18"/>
              </w:rPr>
            </w:pPr>
            <w:r w:rsidRPr="00430B85">
              <w:rPr>
                <w:color w:val="000000"/>
                <w:sz w:val="18"/>
                <w:szCs w:val="18"/>
              </w:rPr>
              <w:t>100%</w:t>
            </w:r>
          </w:p>
        </w:tc>
        <w:tc>
          <w:tcPr>
            <w:tcW w:w="143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284E4211" w14:textId="3F9FEEFA" w:rsidR="00430B85" w:rsidRPr="00430B85" w:rsidRDefault="00430B85" w:rsidP="00430B85">
            <w:pPr>
              <w:spacing w:before="240" w:after="240"/>
              <w:jc w:val="center"/>
              <w:rPr>
                <w:b/>
                <w:sz w:val="18"/>
                <w:szCs w:val="18"/>
              </w:rPr>
            </w:pPr>
            <w:r w:rsidRPr="00430B85">
              <w:rPr>
                <w:color w:val="000000"/>
                <w:sz w:val="18"/>
                <w:szCs w:val="18"/>
              </w:rPr>
              <w:t>100%</w:t>
            </w:r>
            <w:r w:rsidRPr="00430B85">
              <w:rPr>
                <w:b/>
                <w:bCs/>
                <w:color w:val="000000"/>
                <w:sz w:val="18"/>
                <w:szCs w:val="18"/>
              </w:rPr>
              <w:t> </w:t>
            </w:r>
          </w:p>
        </w:tc>
        <w:tc>
          <w:tcPr>
            <w:tcW w:w="1612"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5D494F3B" w14:textId="0ADD725E" w:rsidR="00430B85" w:rsidRPr="00430B85" w:rsidRDefault="00430B85" w:rsidP="00430B85">
            <w:pPr>
              <w:spacing w:before="240" w:after="240"/>
              <w:jc w:val="center"/>
              <w:rPr>
                <w:b/>
                <w:sz w:val="18"/>
                <w:szCs w:val="18"/>
              </w:rPr>
            </w:pPr>
            <w:r w:rsidRPr="00430B85">
              <w:rPr>
                <w:color w:val="000000"/>
                <w:sz w:val="18"/>
                <w:szCs w:val="18"/>
              </w:rPr>
              <w:t>100%</w:t>
            </w:r>
            <w:r w:rsidRPr="00430B85">
              <w:rPr>
                <w:b/>
                <w:bCs/>
                <w:color w:val="000000"/>
                <w:sz w:val="18"/>
                <w:szCs w:val="18"/>
              </w:rPr>
              <w:t> </w:t>
            </w:r>
          </w:p>
        </w:tc>
        <w:tc>
          <w:tcPr>
            <w:tcW w:w="5855"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60716818" w14:textId="00A753D6" w:rsidR="00430B85" w:rsidRPr="00430B85" w:rsidRDefault="00430B85" w:rsidP="00430B85">
            <w:pPr>
              <w:spacing w:before="240" w:after="240" w:line="240" w:lineRule="auto"/>
              <w:jc w:val="both"/>
              <w:rPr>
                <w:b/>
                <w:sz w:val="18"/>
                <w:szCs w:val="18"/>
              </w:rPr>
            </w:pPr>
            <w:r w:rsidRPr="00430B85">
              <w:rPr>
                <w:color w:val="000000"/>
                <w:sz w:val="18"/>
                <w:szCs w:val="18"/>
              </w:rPr>
              <w:t>Se realizó la implementación del sistema para el manejo de la información contravencional.</w:t>
            </w:r>
          </w:p>
        </w:tc>
      </w:tr>
    </w:tbl>
    <w:p w14:paraId="6C250E42" w14:textId="77777777" w:rsidR="00464642" w:rsidRDefault="00464642">
      <w:pPr>
        <w:ind w:firstLine="284"/>
        <w:rPr>
          <w:b/>
        </w:rPr>
      </w:pPr>
    </w:p>
    <w:tbl>
      <w:tblPr>
        <w:tblW w:w="0" w:type="auto"/>
        <w:tblCellMar>
          <w:top w:w="15" w:type="dxa"/>
          <w:left w:w="15" w:type="dxa"/>
          <w:bottom w:w="15" w:type="dxa"/>
          <w:right w:w="15" w:type="dxa"/>
        </w:tblCellMar>
        <w:tblLook w:val="04A0" w:firstRow="1" w:lastRow="0" w:firstColumn="1" w:lastColumn="0" w:noHBand="0" w:noVBand="1"/>
      </w:tblPr>
      <w:tblGrid>
        <w:gridCol w:w="12887"/>
        <w:gridCol w:w="534"/>
      </w:tblGrid>
      <w:tr w:rsidR="00430B85" w:rsidRPr="00430B85" w14:paraId="089D03D7" w14:textId="77777777" w:rsidTr="00E649F0">
        <w:trPr>
          <w:trHeight w:val="2640"/>
        </w:trPr>
        <w:tc>
          <w:tcPr>
            <w:tcW w:w="0" w:type="auto"/>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hideMark/>
          </w:tcPr>
          <w:p w14:paraId="1B09DD98" w14:textId="77777777" w:rsidR="00430B85" w:rsidRPr="00430B85" w:rsidRDefault="00430B85" w:rsidP="00E649F0">
            <w:pPr>
              <w:ind w:firstLine="284"/>
              <w:rPr>
                <w:b/>
                <w:color w:val="FFFFFF" w:themeColor="background1"/>
                <w:sz w:val="18"/>
                <w:szCs w:val="18"/>
              </w:rPr>
            </w:pPr>
            <w:r w:rsidRPr="00430B85">
              <w:rPr>
                <w:b/>
                <w:bCs/>
                <w:color w:val="FFFFFF" w:themeColor="background1"/>
                <w:sz w:val="18"/>
                <w:szCs w:val="18"/>
              </w:rPr>
              <w:lastRenderedPageBreak/>
              <w:t>PROYECTO 8008 - MEJORAMIENTO DE LOS SERVICIOS PRESTADOS EN LA SECRETARÍA DISTRITAL DE MOVILIDAD DE BOGOTÁ D.C.</w:t>
            </w:r>
          </w:p>
          <w:p w14:paraId="25DC9DFD" w14:textId="77777777" w:rsidR="00430B85" w:rsidRPr="00430B85" w:rsidRDefault="00430B85" w:rsidP="00E649F0">
            <w:pPr>
              <w:ind w:firstLine="284"/>
              <w:rPr>
                <w:b/>
                <w:color w:val="FFFFFF" w:themeColor="background1"/>
                <w:sz w:val="18"/>
                <w:szCs w:val="18"/>
              </w:rPr>
            </w:pPr>
            <w:r w:rsidRPr="00430B85">
              <w:rPr>
                <w:b/>
                <w:color w:val="FFFFFF" w:themeColor="background1"/>
                <w:sz w:val="18"/>
                <w:szCs w:val="18"/>
              </w:rPr>
              <w:t>Objetivo General: Mejorar la percepción de la ciudadanía hacia la Secretaría Distrital de Movilidad mediante la optimización de la calidad y eficiencia en la atención de trámites y servicios de movilidad, de acuerdo con el enfoque poblacional diferencial y de género.</w:t>
            </w:r>
          </w:p>
          <w:p w14:paraId="3CFE34DC" w14:textId="32E487FB" w:rsidR="00430B85" w:rsidRPr="00430B85" w:rsidRDefault="00430B85" w:rsidP="00E649F0">
            <w:pPr>
              <w:ind w:firstLine="284"/>
              <w:rPr>
                <w:b/>
                <w:color w:val="FFFFFF" w:themeColor="background1"/>
                <w:sz w:val="18"/>
                <w:szCs w:val="18"/>
              </w:rPr>
            </w:pPr>
            <w:r w:rsidRPr="00430B85">
              <w:rPr>
                <w:b/>
                <w:color w:val="FFFFFF" w:themeColor="background1"/>
                <w:sz w:val="18"/>
                <w:szCs w:val="18"/>
              </w:rPr>
              <w:t> Objetivos Específicos:   </w:t>
            </w:r>
          </w:p>
          <w:p w14:paraId="7F3EC2F2" w14:textId="77777777" w:rsidR="00430B85" w:rsidRPr="00430B85" w:rsidRDefault="00430B85" w:rsidP="00E649F0">
            <w:pPr>
              <w:numPr>
                <w:ilvl w:val="0"/>
                <w:numId w:val="16"/>
              </w:numPr>
              <w:rPr>
                <w:b/>
                <w:color w:val="FFFFFF" w:themeColor="background1"/>
                <w:sz w:val="18"/>
                <w:szCs w:val="18"/>
              </w:rPr>
            </w:pPr>
            <w:r w:rsidRPr="00430B85">
              <w:rPr>
                <w:b/>
                <w:color w:val="FFFFFF" w:themeColor="background1"/>
                <w:sz w:val="18"/>
                <w:szCs w:val="18"/>
              </w:rPr>
              <w:t>Optimizar los recursos disponibles para la gestión eficiente de los trámites y servicios de Movilidad.</w:t>
            </w:r>
          </w:p>
          <w:p w14:paraId="25C9B4C1" w14:textId="77777777" w:rsidR="00430B85" w:rsidRPr="00430B85" w:rsidRDefault="00430B85" w:rsidP="00E649F0">
            <w:pPr>
              <w:numPr>
                <w:ilvl w:val="0"/>
                <w:numId w:val="16"/>
              </w:numPr>
              <w:rPr>
                <w:b/>
                <w:color w:val="FFFFFF" w:themeColor="background1"/>
                <w:sz w:val="18"/>
                <w:szCs w:val="18"/>
              </w:rPr>
            </w:pPr>
            <w:r w:rsidRPr="00430B85">
              <w:rPr>
                <w:b/>
                <w:color w:val="FFFFFF" w:themeColor="background1"/>
                <w:sz w:val="18"/>
                <w:szCs w:val="18"/>
              </w:rPr>
              <w:t>Promover acciones de formación y de gestión del conocimiento de la ciudadanía vinculados con los servicios de movilidad, de manera accesible de acuerdo con el enfoque poblacional diferencial y de género.</w:t>
            </w:r>
            <w:r w:rsidRPr="00430B85">
              <w:rPr>
                <w:b/>
                <w:bCs/>
                <w:color w:val="FFFFFF" w:themeColor="background1"/>
                <w:sz w:val="18"/>
                <w:szCs w:val="18"/>
              </w:rPr>
              <w:t> </w:t>
            </w:r>
          </w:p>
        </w:tc>
        <w:tc>
          <w:tcPr>
            <w:tcW w:w="0" w:type="auto"/>
            <w:tcBorders>
              <w:left w:val="single" w:sz="8" w:space="0" w:color="C2D69B"/>
              <w:bottom w:val="single" w:sz="8" w:space="0" w:color="C2D69B"/>
            </w:tcBorders>
            <w:tcMar>
              <w:top w:w="100" w:type="dxa"/>
              <w:left w:w="100" w:type="dxa"/>
              <w:bottom w:w="100" w:type="dxa"/>
              <w:right w:w="100" w:type="dxa"/>
            </w:tcMar>
            <w:hideMark/>
          </w:tcPr>
          <w:p w14:paraId="462806E3" w14:textId="77777777" w:rsidR="00430B85" w:rsidRPr="00430B85" w:rsidRDefault="00430B85" w:rsidP="00E649F0">
            <w:pPr>
              <w:ind w:firstLine="284"/>
              <w:rPr>
                <w:b/>
                <w:color w:val="FFFFFF" w:themeColor="background1"/>
              </w:rPr>
            </w:pPr>
            <w:r w:rsidRPr="00430B85">
              <w:rPr>
                <w:b/>
                <w:bCs/>
                <w:color w:val="FFFFFF" w:themeColor="background1"/>
              </w:rPr>
              <w:t> </w:t>
            </w:r>
          </w:p>
        </w:tc>
      </w:tr>
    </w:tbl>
    <w:p w14:paraId="7F7890D3" w14:textId="568BCBB4" w:rsidR="00430B85" w:rsidRDefault="00430B85">
      <w:pPr>
        <w:ind w:firstLine="284"/>
        <w:rPr>
          <w:b/>
        </w:rPr>
      </w:pPr>
      <w:r>
        <w:rPr>
          <w:b/>
        </w:rPr>
        <w:t>-----------------------------------------------------------------------------------------------------------------------------------------------------------------------------------------</w:t>
      </w:r>
    </w:p>
    <w:tbl>
      <w:tblPr>
        <w:tblW w:w="13421" w:type="dxa"/>
        <w:tblCellMar>
          <w:top w:w="15" w:type="dxa"/>
          <w:left w:w="15" w:type="dxa"/>
          <w:bottom w:w="15" w:type="dxa"/>
          <w:right w:w="15" w:type="dxa"/>
        </w:tblCellMar>
        <w:tblLook w:val="04A0" w:firstRow="1" w:lastRow="0" w:firstColumn="1" w:lastColumn="0" w:noHBand="0" w:noVBand="1"/>
      </w:tblPr>
      <w:tblGrid>
        <w:gridCol w:w="2345"/>
        <w:gridCol w:w="1271"/>
        <w:gridCol w:w="1265"/>
        <w:gridCol w:w="1236"/>
        <w:gridCol w:w="7304"/>
      </w:tblGrid>
      <w:tr w:rsidR="00430B85" w:rsidRPr="00430B85" w14:paraId="7459213F" w14:textId="77777777" w:rsidTr="00430B85">
        <w:trPr>
          <w:trHeight w:val="707"/>
          <w:tblHeader/>
        </w:trPr>
        <w:tc>
          <w:tcPr>
            <w:tcW w:w="2401"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27920FCC" w14:textId="77777777" w:rsidR="00430B85" w:rsidRPr="00430B85" w:rsidRDefault="00430B85" w:rsidP="00430B85">
            <w:pPr>
              <w:spacing w:line="240" w:lineRule="auto"/>
              <w:ind w:firstLine="284"/>
              <w:jc w:val="center"/>
              <w:rPr>
                <w:rFonts w:asciiTheme="minorHAnsi" w:hAnsiTheme="minorHAnsi" w:cstheme="minorHAnsi"/>
                <w:color w:val="FFFFFF" w:themeColor="background1"/>
                <w:sz w:val="18"/>
                <w:szCs w:val="18"/>
              </w:rPr>
            </w:pPr>
            <w:r w:rsidRPr="00430B85">
              <w:rPr>
                <w:rFonts w:asciiTheme="minorHAnsi" w:hAnsiTheme="minorHAnsi" w:cstheme="minorHAnsi"/>
                <w:color w:val="FFFFFF" w:themeColor="background1"/>
                <w:sz w:val="18"/>
                <w:szCs w:val="18"/>
              </w:rPr>
              <w:t>Meta</w:t>
            </w:r>
          </w:p>
        </w:tc>
        <w:tc>
          <w:tcPr>
            <w:tcW w:w="1275"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2974C8C5" w14:textId="77777777" w:rsidR="00430B85" w:rsidRPr="00430B85" w:rsidRDefault="00430B85" w:rsidP="00430B85">
            <w:pPr>
              <w:spacing w:line="240" w:lineRule="auto"/>
              <w:ind w:firstLine="284"/>
              <w:jc w:val="center"/>
              <w:rPr>
                <w:rFonts w:asciiTheme="minorHAnsi" w:hAnsiTheme="minorHAnsi" w:cstheme="minorHAnsi"/>
                <w:color w:val="FFFFFF" w:themeColor="background1"/>
                <w:sz w:val="18"/>
                <w:szCs w:val="18"/>
              </w:rPr>
            </w:pPr>
            <w:r w:rsidRPr="00430B85">
              <w:rPr>
                <w:rFonts w:asciiTheme="minorHAnsi" w:hAnsiTheme="minorHAnsi" w:cstheme="minorHAnsi"/>
                <w:color w:val="FFFFFF" w:themeColor="background1"/>
                <w:sz w:val="18"/>
                <w:szCs w:val="18"/>
              </w:rPr>
              <w:t>Magnitud Programada</w:t>
            </w:r>
          </w:p>
        </w:tc>
        <w:tc>
          <w:tcPr>
            <w:tcW w:w="1276"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0047083C" w14:textId="77777777" w:rsidR="00430B85" w:rsidRPr="00430B85" w:rsidRDefault="00430B85" w:rsidP="00430B85">
            <w:pPr>
              <w:spacing w:line="240" w:lineRule="auto"/>
              <w:rPr>
                <w:rFonts w:asciiTheme="minorHAnsi" w:hAnsiTheme="minorHAnsi" w:cstheme="minorHAnsi"/>
                <w:color w:val="FFFFFF" w:themeColor="background1"/>
                <w:sz w:val="18"/>
                <w:szCs w:val="18"/>
              </w:rPr>
            </w:pPr>
            <w:r w:rsidRPr="00430B85">
              <w:rPr>
                <w:rFonts w:asciiTheme="minorHAnsi" w:hAnsiTheme="minorHAnsi" w:cstheme="minorHAnsi"/>
                <w:color w:val="FFFFFF" w:themeColor="background1"/>
                <w:sz w:val="18"/>
                <w:szCs w:val="18"/>
              </w:rPr>
              <w:t>Magnitud Ejecutada</w:t>
            </w:r>
          </w:p>
        </w:tc>
        <w:tc>
          <w:tcPr>
            <w:tcW w:w="850"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40139108" w14:textId="77777777" w:rsidR="00430B85" w:rsidRPr="00430B85" w:rsidRDefault="00430B85" w:rsidP="00430B85">
            <w:pPr>
              <w:spacing w:line="240" w:lineRule="auto"/>
              <w:ind w:firstLine="284"/>
              <w:jc w:val="center"/>
              <w:rPr>
                <w:rFonts w:asciiTheme="minorHAnsi" w:hAnsiTheme="minorHAnsi" w:cstheme="minorHAnsi"/>
                <w:color w:val="FFFFFF" w:themeColor="background1"/>
                <w:sz w:val="18"/>
                <w:szCs w:val="18"/>
              </w:rPr>
            </w:pPr>
            <w:r w:rsidRPr="00430B85">
              <w:rPr>
                <w:rFonts w:asciiTheme="minorHAnsi" w:hAnsiTheme="minorHAnsi" w:cstheme="minorHAnsi"/>
                <w:color w:val="FFFFFF" w:themeColor="background1"/>
                <w:sz w:val="18"/>
                <w:szCs w:val="18"/>
              </w:rPr>
              <w:t>% de Cumplimiento</w:t>
            </w:r>
          </w:p>
        </w:tc>
        <w:tc>
          <w:tcPr>
            <w:tcW w:w="7619"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49AFB254" w14:textId="77777777" w:rsidR="00430B85" w:rsidRPr="00430B85" w:rsidRDefault="00430B85" w:rsidP="00430B85">
            <w:pPr>
              <w:spacing w:line="240" w:lineRule="auto"/>
              <w:ind w:firstLine="284"/>
              <w:jc w:val="center"/>
              <w:rPr>
                <w:rFonts w:asciiTheme="minorHAnsi" w:hAnsiTheme="minorHAnsi" w:cstheme="minorHAnsi"/>
                <w:color w:val="FFFFFF" w:themeColor="background1"/>
                <w:sz w:val="18"/>
                <w:szCs w:val="18"/>
              </w:rPr>
            </w:pPr>
            <w:r w:rsidRPr="00430B85">
              <w:rPr>
                <w:rFonts w:asciiTheme="minorHAnsi" w:hAnsiTheme="minorHAnsi" w:cstheme="minorHAnsi"/>
                <w:color w:val="FFFFFF" w:themeColor="background1"/>
                <w:sz w:val="18"/>
                <w:szCs w:val="18"/>
              </w:rPr>
              <w:t>Avances y Logros</w:t>
            </w:r>
          </w:p>
        </w:tc>
      </w:tr>
      <w:tr w:rsidR="00430B85" w:rsidRPr="00430B85" w14:paraId="6913F6DC" w14:textId="77777777" w:rsidTr="00430B85">
        <w:trPr>
          <w:trHeight w:val="900"/>
        </w:trPr>
        <w:tc>
          <w:tcPr>
            <w:tcW w:w="2401"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1A5D5AD6"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1. Alcanzar un 95% de atenciones resueltas en el primer contacto sobre la oferta de trámites y servicios de la Secretaría Distrital de Movilidad</w:t>
            </w:r>
          </w:p>
        </w:tc>
        <w:tc>
          <w:tcPr>
            <w:tcW w:w="1275"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0A727B6B"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93,25%</w:t>
            </w:r>
          </w:p>
        </w:tc>
        <w:tc>
          <w:tcPr>
            <w:tcW w:w="1276"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64F569C5"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93,25% </w:t>
            </w:r>
          </w:p>
        </w:tc>
        <w:tc>
          <w:tcPr>
            <w:tcW w:w="850"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35E7A9B8"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100% </w:t>
            </w:r>
          </w:p>
        </w:tc>
        <w:tc>
          <w:tcPr>
            <w:tcW w:w="7619"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1366DB0D" w14:textId="77777777" w:rsidR="00430B85" w:rsidRPr="00430B85" w:rsidRDefault="00430B85" w:rsidP="00430B85">
            <w:pPr>
              <w:spacing w:line="240" w:lineRule="auto"/>
              <w:jc w:val="both"/>
              <w:rPr>
                <w:rFonts w:asciiTheme="minorHAnsi" w:hAnsiTheme="minorHAnsi" w:cstheme="minorHAnsi"/>
                <w:sz w:val="18"/>
                <w:szCs w:val="18"/>
              </w:rPr>
            </w:pPr>
            <w:r w:rsidRPr="00430B85">
              <w:rPr>
                <w:rFonts w:asciiTheme="minorHAnsi" w:hAnsiTheme="minorHAnsi" w:cstheme="minorHAnsi"/>
                <w:sz w:val="18"/>
                <w:szCs w:val="18"/>
              </w:rPr>
              <w:t>Con el objetivo de alcanzar un 95% de atenciones resueltas en el primer contacto sobre la oferta de trámites y servicios de la Secretaría Distrital de Movilidad, se definió una línea base inicial del 85%. Durante el periodo comprendido entre octubre y diciembre de 2024, se logró un notable progreso alcanzando un 93,25%, lo que equivale a 172.745 interacciones resueltas en primer contacto de un total de 185.249 interacciones recibidas a través de todos los canales de atención. Este resultado refleja una mejora sustancial y es el producto de diversas actividades destacadas implementadas en el periodo:</w:t>
            </w:r>
          </w:p>
          <w:p w14:paraId="6BEE4814"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 xml:space="preserve">1. Estabilización del Sistema de Gestión de Relaciones con la Ciudadanía (CRM): Se implementó una tipificación </w:t>
            </w:r>
            <w:proofErr w:type="spellStart"/>
            <w:r w:rsidRPr="00430B85">
              <w:rPr>
                <w:rFonts w:asciiTheme="minorHAnsi" w:hAnsiTheme="minorHAnsi" w:cstheme="minorHAnsi"/>
                <w:sz w:val="18"/>
                <w:szCs w:val="18"/>
              </w:rPr>
              <w:t>omnicanal</w:t>
            </w:r>
            <w:proofErr w:type="spellEnd"/>
            <w:r w:rsidRPr="00430B85">
              <w:rPr>
                <w:rFonts w:asciiTheme="minorHAnsi" w:hAnsiTheme="minorHAnsi" w:cstheme="minorHAnsi"/>
                <w:sz w:val="18"/>
                <w:szCs w:val="18"/>
              </w:rPr>
              <w:t xml:space="preserve"> de las atenciones ciudadanas, optimizando la gestión y seguimiento de las solicitudes recibidas, lo que facilitó la resolución más rápida y precisa de las interacciones.</w:t>
            </w:r>
          </w:p>
          <w:p w14:paraId="2F50169C"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2. Instalación de Kioscos de Autogestión: Se habilitaron nuevos puntos de autogestión, brindando a los ciudadanos una vía adicional para acceder de manera más ágil a los servicios ofrecidos, mejorando la experiencia de atención.</w:t>
            </w:r>
          </w:p>
          <w:p w14:paraId="2E803584"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 xml:space="preserve">3. Implementación de un Atril para el Sistema de Asignación de Turnos: Se introdujo este mecanismo en los puntos de atención presencial, con el fin de mejorar la organización y la </w:t>
            </w:r>
            <w:r w:rsidRPr="00430B85">
              <w:rPr>
                <w:rFonts w:asciiTheme="minorHAnsi" w:hAnsiTheme="minorHAnsi" w:cstheme="minorHAnsi"/>
                <w:sz w:val="18"/>
                <w:szCs w:val="18"/>
              </w:rPr>
              <w:lastRenderedPageBreak/>
              <w:t>eficiencia en la asignación de turnos, reduciendo los tiempos de espera y facilitando el flujo de usuarios.</w:t>
            </w:r>
          </w:p>
          <w:p w14:paraId="0791D070"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4. Propuesta de Integración de Sistemas: Se identificó la necesidad de integrar el sistema de asignación de turnos al sistema de agendamiento existente. Esta integración busca unificar los procesos y mejorar la experiencia del usuario, optimizando tanto la gestión de citas como la atención presencial.</w:t>
            </w:r>
          </w:p>
          <w:p w14:paraId="7FF61719"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5. Reapertura del Centro de Servicios de Movilidad (CSM) Paloquemao: En noviembre, este centro retomó operaciones, ampliando la cobertura y disponibilidad de los servicios. La reapertura respondió a la demanda creciente de atención y permitió mejorar la accesibilidad para los ciudadanos de la zona.</w:t>
            </w:r>
          </w:p>
          <w:p w14:paraId="1EE1260D"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6. Implementación del Sistema de Turnos en el CSM Paloquemao: Se reforzó la atención en este centro con un sistema de turnos eficiente, ajustado a las necesidades del ciudadano y a los flujos de trabajo del centro, contribuyendo a una mejor organización y reducción de tiempos de espera.</w:t>
            </w:r>
          </w:p>
          <w:p w14:paraId="3E7D7FE3"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7. Inclusión de la SITTP en el Árbol de Servicios: Este avance ha permitido ampliar y organizar de manera más accesible la oferta de servicios, facilitando tanto la búsqueda como la comprensión de los trámites y servicios disponibles por parte de los ciudadanos.</w:t>
            </w:r>
          </w:p>
          <w:p w14:paraId="6FA00606"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Gracias a estas mejoras implementadas, la Secretaría Distrital de Movilidad ha logrado optimizar sus procesos internos, garantizando un servicio más eficiente, accesible y de alta calidad. Estos avances contribuyen al cumplimiento de la meta de atención de calidad y refuerzan el compromiso con la mejora continua del servicio a la ciudadanía.</w:t>
            </w:r>
          </w:p>
        </w:tc>
      </w:tr>
      <w:tr w:rsidR="00430B85" w:rsidRPr="00430B85" w14:paraId="4CD0AB04" w14:textId="77777777" w:rsidTr="00430B85">
        <w:trPr>
          <w:trHeight w:val="900"/>
        </w:trPr>
        <w:tc>
          <w:tcPr>
            <w:tcW w:w="2401"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3DF2384E"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2. Disminuir a 34,7 unidades en minutos del tiempo promedio del ciclo de atención de los trámites y servicios en el canal presencial.</w:t>
            </w:r>
          </w:p>
        </w:tc>
        <w:tc>
          <w:tcPr>
            <w:tcW w:w="1275"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1066CEC6"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40,5%</w:t>
            </w:r>
          </w:p>
        </w:tc>
        <w:tc>
          <w:tcPr>
            <w:tcW w:w="1276"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53172B84"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 xml:space="preserve"> 40,5%</w:t>
            </w:r>
          </w:p>
        </w:tc>
        <w:tc>
          <w:tcPr>
            <w:tcW w:w="850"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3AED3986"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100%  </w:t>
            </w:r>
          </w:p>
        </w:tc>
        <w:tc>
          <w:tcPr>
            <w:tcW w:w="7619"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39C4A9F7"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En el marco de la meta establecida para disminuir a 40,5 minutos el tiempo promedio del ciclo de atención de los trámites y servicios en el canal presencial para la vigencia 2024, se ha alcanzado un cumplimiento del 100%. Este progreso ha sido posible gracias a la implementación de diversas actividades orientadas a mejorar la eficiencia en la atención. Las acciones desarrolladas incluyen:</w:t>
            </w:r>
          </w:p>
          <w:p w14:paraId="48B92BDE"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 xml:space="preserve">1. Implementación de Módulos de Autoatención y Análisis de Cuellos de Botella: Se llevaron a cabo logros importantes como la instalación de módulos de autoatención, lo que ha permitido </w:t>
            </w:r>
            <w:r w:rsidRPr="00430B85">
              <w:rPr>
                <w:rFonts w:asciiTheme="minorHAnsi" w:hAnsiTheme="minorHAnsi" w:cstheme="minorHAnsi"/>
                <w:sz w:val="18"/>
                <w:szCs w:val="18"/>
              </w:rPr>
              <w:lastRenderedPageBreak/>
              <w:t>agilizar los trámites y disminuir los tiempos de espera. Además, se identificaron los cuellos de botella más relevantes en el proceso de atención, lo que facilitó la propuesta de acciones de mejora. La introducción del nuevo sistema contravencional también ha permitido medir los tiempos de atención dentro de este nuevo modelo, mejorando la precisión del seguimiento.</w:t>
            </w:r>
          </w:p>
          <w:p w14:paraId="02D4B3E7"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2. Desarrollo de Interoperabilidad entre Sistemas: Se está avanzando en el desarrollo de la interoperabilidad entre el sistema de asignación de turnos y el sistema de agendamiento, con el objetivo de optimizar el ciclo de servicio. Este desarrollo permitirá obtener mediciones más precisas del tiempo de permanencia de los usuarios en el Centro de Servicios de Movilidad, lo cual contribuirá a una mayor eficiencia en el proceso y a la reducción de tiempos innecesarios.</w:t>
            </w:r>
          </w:p>
          <w:p w14:paraId="350646A3"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3. Reducción del Tiempo del Ciclo de Servicios: Como resultado de las acciones implementadas, se logró alcanzar un tiempo promedio de ciclo de 40,5 minutos, lo que representa una optimización de 9,1 minutos en comparación con la línea base establecida. Esta mejora refleja un avance notable en la eficiencia de los procesos de atención al ciudadano. </w:t>
            </w:r>
          </w:p>
        </w:tc>
      </w:tr>
      <w:tr w:rsidR="00430B85" w:rsidRPr="00430B85" w14:paraId="30DDF404" w14:textId="77777777" w:rsidTr="00430B85">
        <w:trPr>
          <w:trHeight w:val="900"/>
        </w:trPr>
        <w:tc>
          <w:tcPr>
            <w:tcW w:w="2401"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7C3D9416"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3. Aumentar a 1000 atenciones en orientaciones a víctimas de siniestros viales con enfoque poblacional, diferencial y de género.</w:t>
            </w:r>
          </w:p>
        </w:tc>
        <w:tc>
          <w:tcPr>
            <w:tcW w:w="1275"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616715D0"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500</w:t>
            </w:r>
          </w:p>
        </w:tc>
        <w:tc>
          <w:tcPr>
            <w:tcW w:w="1276"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4ABCB649"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520 </w:t>
            </w:r>
          </w:p>
        </w:tc>
        <w:tc>
          <w:tcPr>
            <w:tcW w:w="850"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44A9F3AC"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104%  </w:t>
            </w:r>
          </w:p>
        </w:tc>
        <w:tc>
          <w:tcPr>
            <w:tcW w:w="7619"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46F5EF91"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En el marco de lograr aumentar a 1.000 atenciones en orientaciones a víctimas de siniestros viales con enfoque poblacional, diferencial y de género, se estableció una línea base de 750. </w:t>
            </w:r>
          </w:p>
          <w:p w14:paraId="63F45E99"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 xml:space="preserve">Durante los meses de Julio a </w:t>
            </w:r>
            <w:proofErr w:type="gramStart"/>
            <w:r w:rsidRPr="00430B85">
              <w:rPr>
                <w:rFonts w:asciiTheme="minorHAnsi" w:hAnsiTheme="minorHAnsi" w:cstheme="minorHAnsi"/>
                <w:sz w:val="18"/>
                <w:szCs w:val="18"/>
              </w:rPr>
              <w:t>Diciembre</w:t>
            </w:r>
            <w:proofErr w:type="gramEnd"/>
            <w:r w:rsidRPr="00430B85">
              <w:rPr>
                <w:rFonts w:asciiTheme="minorHAnsi" w:hAnsiTheme="minorHAnsi" w:cstheme="minorHAnsi"/>
                <w:sz w:val="18"/>
                <w:szCs w:val="18"/>
              </w:rPr>
              <w:t xml:space="preserve"> el centro de orientación a víctimas de siniestros viales atendió 520 ciudadanos (353 hombres y 167 mujeres).</w:t>
            </w:r>
          </w:p>
        </w:tc>
      </w:tr>
      <w:tr w:rsidR="00430B85" w:rsidRPr="00430B85" w14:paraId="7AA50562" w14:textId="77777777" w:rsidTr="00430B85">
        <w:trPr>
          <w:trHeight w:val="1358"/>
        </w:trPr>
        <w:tc>
          <w:tcPr>
            <w:tcW w:w="2401"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4DE70E86"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4. Aumentar a 9450 personas en actividades de formación en temas de prevención de siniestralidad vial con enfoque poblacional, diferencial y de género.</w:t>
            </w:r>
          </w:p>
        </w:tc>
        <w:tc>
          <w:tcPr>
            <w:tcW w:w="1275"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3425190D"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w:t>
            </w:r>
          </w:p>
        </w:tc>
        <w:tc>
          <w:tcPr>
            <w:tcW w:w="1276"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0E3ED08E"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w:t>
            </w:r>
          </w:p>
        </w:tc>
        <w:tc>
          <w:tcPr>
            <w:tcW w:w="850"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1AD3A058"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w:t>
            </w:r>
          </w:p>
        </w:tc>
        <w:tc>
          <w:tcPr>
            <w:tcW w:w="7619"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43BB11C2"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Inicio de ejecución a partir de la vigencia 2025.</w:t>
            </w:r>
          </w:p>
        </w:tc>
      </w:tr>
      <w:tr w:rsidR="00430B85" w:rsidRPr="00430B85" w14:paraId="4BE91337" w14:textId="77777777" w:rsidTr="00430B85">
        <w:trPr>
          <w:trHeight w:val="900"/>
        </w:trPr>
        <w:tc>
          <w:tcPr>
            <w:tcW w:w="2401"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27CC6C80"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 xml:space="preserve">5. Incrementar a 11625 cursos pedagógicos dictados a la ciudadanía anualmente </w:t>
            </w:r>
            <w:r w:rsidRPr="00430B85">
              <w:rPr>
                <w:rFonts w:asciiTheme="minorHAnsi" w:hAnsiTheme="minorHAnsi" w:cstheme="minorHAnsi"/>
                <w:sz w:val="18"/>
                <w:szCs w:val="18"/>
              </w:rPr>
              <w:lastRenderedPageBreak/>
              <w:t>con enfoque poblacional, diferencial y de género.</w:t>
            </w:r>
          </w:p>
        </w:tc>
        <w:tc>
          <w:tcPr>
            <w:tcW w:w="1275"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686B338E"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lastRenderedPageBreak/>
              <w:t>7.698</w:t>
            </w:r>
          </w:p>
        </w:tc>
        <w:tc>
          <w:tcPr>
            <w:tcW w:w="1276"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73A5AC3E"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7.698 </w:t>
            </w:r>
          </w:p>
        </w:tc>
        <w:tc>
          <w:tcPr>
            <w:tcW w:w="850"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35CDC8AD"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100% </w:t>
            </w:r>
          </w:p>
        </w:tc>
        <w:tc>
          <w:tcPr>
            <w:tcW w:w="7619"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32985BF5"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En el marco del objetivo de "Incrementar a 11,625 cursos pedagógicos dictados a la ciudadanía anualmente con enfoque poblacional, diferencial y de género", se logró un avance significativo de 7.698 cursos pedagógicos. Este avance se logró a través de las siguientes actividades:</w:t>
            </w:r>
          </w:p>
          <w:p w14:paraId="1A0C87F2"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lastRenderedPageBreak/>
              <w:t>Implementación del Sistema Contravencional FENIX: Se realizó el uso del sistema FENIX en su módulo de Cursos Pedagógicos para la validación y registro del infractor, lo que permitió agilizar el proceso de seguimiento a los cursos.</w:t>
            </w:r>
          </w:p>
          <w:p w14:paraId="6DC7FC65"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Optimización de Reportes con FENIX: Se implementó el uso del módulo de reportes de FENIX, facilitando la gestión de la información sobre los cursos pedagógicos y proporcionando datos más precisos y accesibles.</w:t>
            </w:r>
          </w:p>
          <w:p w14:paraId="2C2A9259"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Continuidad en el Uso de la Nueva Versión del Sistema de Agendamiento: Se dio continuidad al uso de la nueva versión del sistema de agendamiento, específicamente en relación con el módulo de cursos pedagógicos, mejorando la eficiencia en la programación y organización de los cursos.</w:t>
            </w:r>
          </w:p>
          <w:p w14:paraId="783D2A48"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Recertificación de Salas de Cursos Pedagógicos: Se mantuvo la recertificación de conformidad del servicio de nueve salas de Cursos Pedagógicos por Infracción a las Normas de Tránsito (CPINT), conforme a la Resolución 20203040011355 de 2020, asegurando la calidad y legalidad de los cursos dictados.</w:t>
            </w:r>
          </w:p>
          <w:p w14:paraId="5D8C1712"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Sensibilización del Equipo de Trabajo: Se llevó a cabo una sensibilización del equipo de trabajo, con el fin de fortalecer el enfoque poblacional, diferencial y de género, mejorando así la atención y efectividad en la entrega de los cursos pedagógicos.</w:t>
            </w:r>
          </w:p>
          <w:p w14:paraId="625E04C0"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Estos avances refuerzan el compromiso con la meta anual de cursos pedagógicos y contribuyen al mejoramiento continuo de los procesos relacionados con la educación vial. </w:t>
            </w:r>
          </w:p>
        </w:tc>
      </w:tr>
      <w:tr w:rsidR="00430B85" w:rsidRPr="00430B85" w14:paraId="7DD24B1B" w14:textId="77777777" w:rsidTr="00430B85">
        <w:trPr>
          <w:trHeight w:val="1290"/>
        </w:trPr>
        <w:tc>
          <w:tcPr>
            <w:tcW w:w="2401"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4792FA2C"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6. Diseñar 100% del Programa de formación a mujeres en Oficios No Convencionales relacionados con transporte público de la ciudad con enfoque poblacional, diferencial y de género.</w:t>
            </w:r>
          </w:p>
        </w:tc>
        <w:tc>
          <w:tcPr>
            <w:tcW w:w="1275"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6C9457FA"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100%</w:t>
            </w:r>
          </w:p>
        </w:tc>
        <w:tc>
          <w:tcPr>
            <w:tcW w:w="1276"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1200048A"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 xml:space="preserve"> 100% </w:t>
            </w:r>
          </w:p>
        </w:tc>
        <w:tc>
          <w:tcPr>
            <w:tcW w:w="850"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25BAD935" w14:textId="77777777" w:rsidR="00430B85" w:rsidRPr="00430B85" w:rsidRDefault="00430B85" w:rsidP="00430B85">
            <w:pPr>
              <w:spacing w:line="240" w:lineRule="auto"/>
              <w:ind w:firstLine="284"/>
              <w:rPr>
                <w:rFonts w:asciiTheme="minorHAnsi" w:hAnsiTheme="minorHAnsi" w:cstheme="minorHAnsi"/>
                <w:sz w:val="18"/>
                <w:szCs w:val="18"/>
              </w:rPr>
            </w:pPr>
            <w:r w:rsidRPr="00430B85">
              <w:rPr>
                <w:rFonts w:asciiTheme="minorHAnsi" w:hAnsiTheme="minorHAnsi" w:cstheme="minorHAnsi"/>
                <w:sz w:val="18"/>
                <w:szCs w:val="18"/>
              </w:rPr>
              <w:t>100%  </w:t>
            </w:r>
          </w:p>
        </w:tc>
        <w:tc>
          <w:tcPr>
            <w:tcW w:w="7619"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0C2B8D24" w14:textId="77777777" w:rsidR="00430B85" w:rsidRPr="00430B85" w:rsidRDefault="00430B85" w:rsidP="00430B85">
            <w:pPr>
              <w:spacing w:line="240" w:lineRule="auto"/>
              <w:ind w:firstLine="284"/>
              <w:jc w:val="both"/>
              <w:rPr>
                <w:rFonts w:asciiTheme="minorHAnsi" w:hAnsiTheme="minorHAnsi" w:cstheme="minorHAnsi"/>
                <w:sz w:val="18"/>
                <w:szCs w:val="18"/>
              </w:rPr>
            </w:pPr>
            <w:r w:rsidRPr="00430B85">
              <w:rPr>
                <w:rFonts w:asciiTheme="minorHAnsi" w:hAnsiTheme="minorHAnsi" w:cstheme="minorHAnsi"/>
                <w:sz w:val="18"/>
                <w:szCs w:val="18"/>
              </w:rPr>
              <w:t xml:space="preserve">Los avances logrados a través del Proyecto </w:t>
            </w:r>
            <w:proofErr w:type="spellStart"/>
            <w:r w:rsidRPr="00430B85">
              <w:rPr>
                <w:rFonts w:asciiTheme="minorHAnsi" w:hAnsiTheme="minorHAnsi" w:cstheme="minorHAnsi"/>
                <w:sz w:val="18"/>
                <w:szCs w:val="18"/>
              </w:rPr>
              <w:t>Avantia</w:t>
            </w:r>
            <w:proofErr w:type="spellEnd"/>
            <w:r w:rsidRPr="00430B85">
              <w:rPr>
                <w:rFonts w:asciiTheme="minorHAnsi" w:hAnsiTheme="minorHAnsi" w:cstheme="minorHAnsi"/>
                <w:sz w:val="18"/>
                <w:szCs w:val="18"/>
              </w:rPr>
              <w:t xml:space="preserve"> y la implementación del nuevo esquema de recategorización de licencias para operadoras de transporte público han generado beneficios significativos para la ciudadanía. Durante el período del presente informe, se han llevado a cabo diversas actividades que han permitido agilizar el contacto con las personas inscritas en el proceso de recategorización. Además, se ha facilitado su selección, lo que optimiza la organización del sistema de transporte y contribuye a una mayor eficiencia operativa en la ciudad. Estos avances están encaminados a fortalecer la inclusión y mejorar la calidad del servicio de transporte público, brindando mayores oportunidades a los operadores y beneficiando directamente a los usuarios. </w:t>
            </w:r>
          </w:p>
        </w:tc>
      </w:tr>
    </w:tbl>
    <w:p w14:paraId="53969459" w14:textId="77777777" w:rsidR="00430B85" w:rsidRDefault="00430B85">
      <w:pPr>
        <w:ind w:firstLine="284"/>
        <w:rPr>
          <w:b/>
        </w:rPr>
      </w:pPr>
    </w:p>
    <w:tbl>
      <w:tblPr>
        <w:tblW w:w="0" w:type="auto"/>
        <w:tblCellMar>
          <w:top w:w="15" w:type="dxa"/>
          <w:left w:w="15" w:type="dxa"/>
          <w:bottom w:w="15" w:type="dxa"/>
          <w:right w:w="15" w:type="dxa"/>
        </w:tblCellMar>
        <w:tblLook w:val="04A0" w:firstRow="1" w:lastRow="0" w:firstColumn="1" w:lastColumn="0" w:noHBand="0" w:noVBand="1"/>
      </w:tblPr>
      <w:tblGrid>
        <w:gridCol w:w="13215"/>
        <w:gridCol w:w="206"/>
      </w:tblGrid>
      <w:tr w:rsidR="00430B85" w:rsidRPr="00430B85" w14:paraId="727F8C64" w14:textId="77777777" w:rsidTr="00430B85">
        <w:trPr>
          <w:trHeight w:val="1973"/>
        </w:trPr>
        <w:tc>
          <w:tcPr>
            <w:tcW w:w="0" w:type="auto"/>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hideMark/>
          </w:tcPr>
          <w:p w14:paraId="3E9E866F" w14:textId="77777777" w:rsidR="00430B85" w:rsidRPr="00430B85" w:rsidRDefault="00430B85" w:rsidP="00430B85">
            <w:pPr>
              <w:rPr>
                <w:b/>
                <w:color w:val="FFFFFF" w:themeColor="background1"/>
                <w:sz w:val="18"/>
                <w:szCs w:val="18"/>
              </w:rPr>
            </w:pPr>
            <w:r w:rsidRPr="00430B85">
              <w:rPr>
                <w:b/>
                <w:bCs/>
                <w:color w:val="FFFFFF" w:themeColor="background1"/>
                <w:sz w:val="18"/>
                <w:szCs w:val="18"/>
              </w:rPr>
              <w:t>PROYECTO 8012 - IMPLEMENTACIÓN DE ESPACIOS DE PARTICIPACIÓN CIUDADANA INCIDENTE EN LA SECRETARÍA DISTRITAL DE MOVILIDAD DE BOGOTÁ D.C.</w:t>
            </w:r>
          </w:p>
          <w:p w14:paraId="7FEA3DB5" w14:textId="77777777" w:rsidR="00430B85" w:rsidRPr="00430B85" w:rsidRDefault="00430B85" w:rsidP="00430B85">
            <w:pPr>
              <w:rPr>
                <w:b/>
                <w:color w:val="FFFFFF" w:themeColor="background1"/>
                <w:sz w:val="18"/>
                <w:szCs w:val="18"/>
              </w:rPr>
            </w:pPr>
            <w:r w:rsidRPr="00430B85">
              <w:rPr>
                <w:b/>
                <w:color w:val="FFFFFF" w:themeColor="background1"/>
                <w:sz w:val="18"/>
                <w:szCs w:val="18"/>
              </w:rPr>
              <w:t>Objetivo General: Aumentar la participación de la ciudadanía en los procesos de formulación, implementación, seguimiento, evaluación y control social de los planes, programas y proyectos de la Secretaría Distrital de Movilidad.</w:t>
            </w:r>
          </w:p>
          <w:p w14:paraId="4BC24E3D" w14:textId="293E00F3" w:rsidR="00430B85" w:rsidRPr="00430B85" w:rsidRDefault="00430B85" w:rsidP="00430B85">
            <w:pPr>
              <w:rPr>
                <w:b/>
                <w:color w:val="FFFFFF" w:themeColor="background1"/>
                <w:sz w:val="18"/>
                <w:szCs w:val="18"/>
              </w:rPr>
            </w:pPr>
            <w:r w:rsidRPr="00430B85">
              <w:rPr>
                <w:b/>
                <w:color w:val="FFFFFF" w:themeColor="background1"/>
                <w:sz w:val="18"/>
                <w:szCs w:val="18"/>
              </w:rPr>
              <w:t>Objetivos Específicos:</w:t>
            </w:r>
          </w:p>
          <w:p w14:paraId="54F20C0B" w14:textId="72C5CFB1" w:rsidR="00430B85" w:rsidRPr="00430B85" w:rsidRDefault="00430B85" w:rsidP="00430B85">
            <w:pPr>
              <w:numPr>
                <w:ilvl w:val="0"/>
                <w:numId w:val="17"/>
              </w:numPr>
              <w:rPr>
                <w:b/>
                <w:color w:val="FFFFFF" w:themeColor="background1"/>
                <w:sz w:val="18"/>
                <w:szCs w:val="18"/>
              </w:rPr>
            </w:pPr>
            <w:r w:rsidRPr="00430B85">
              <w:rPr>
                <w:b/>
                <w:color w:val="FFFFFF" w:themeColor="background1"/>
                <w:sz w:val="18"/>
                <w:szCs w:val="18"/>
              </w:rPr>
              <w:t>Generar espacios de participación ciudadana que tengan un impacto visible y significativo en la toma de decisiones de Secretaría Distrital de Movilidad, de acuerdo con el enfoque poblacional-diferencial y de género</w:t>
            </w:r>
          </w:p>
        </w:tc>
        <w:tc>
          <w:tcPr>
            <w:tcW w:w="0" w:type="auto"/>
            <w:tcBorders>
              <w:left w:val="single" w:sz="8" w:space="0" w:color="C2D69B"/>
              <w:bottom w:val="single" w:sz="8" w:space="0" w:color="C2D69B"/>
            </w:tcBorders>
            <w:tcMar>
              <w:top w:w="100" w:type="dxa"/>
              <w:left w:w="100" w:type="dxa"/>
              <w:bottom w:w="100" w:type="dxa"/>
              <w:right w:w="100" w:type="dxa"/>
            </w:tcMar>
            <w:hideMark/>
          </w:tcPr>
          <w:p w14:paraId="64C4F1DD" w14:textId="77777777" w:rsidR="00430B85" w:rsidRPr="00430B85" w:rsidRDefault="00430B85" w:rsidP="00E649F0">
            <w:pPr>
              <w:ind w:firstLine="284"/>
              <w:rPr>
                <w:b/>
                <w:color w:val="FFFFFF" w:themeColor="background1"/>
                <w:sz w:val="18"/>
                <w:szCs w:val="18"/>
              </w:rPr>
            </w:pPr>
          </w:p>
        </w:tc>
      </w:tr>
    </w:tbl>
    <w:p w14:paraId="0DDEFD0D" w14:textId="1E75AB22" w:rsidR="00430B85" w:rsidRDefault="00430B85">
      <w:pPr>
        <w:ind w:firstLine="284"/>
        <w:rPr>
          <w:b/>
        </w:rPr>
      </w:pPr>
      <w:r>
        <w:rPr>
          <w:b/>
        </w:rPr>
        <w:t>-----------------------------------------------------------------------------------------------------------------------------------------------------------------------------------------------</w:t>
      </w:r>
    </w:p>
    <w:tbl>
      <w:tblPr>
        <w:tblW w:w="13421" w:type="dxa"/>
        <w:tblCellMar>
          <w:top w:w="15" w:type="dxa"/>
          <w:left w:w="15" w:type="dxa"/>
          <w:bottom w:w="15" w:type="dxa"/>
          <w:right w:w="15" w:type="dxa"/>
        </w:tblCellMar>
        <w:tblLook w:val="04A0" w:firstRow="1" w:lastRow="0" w:firstColumn="1" w:lastColumn="0" w:noHBand="0" w:noVBand="1"/>
      </w:tblPr>
      <w:tblGrid>
        <w:gridCol w:w="2337"/>
        <w:gridCol w:w="1195"/>
        <w:gridCol w:w="1195"/>
        <w:gridCol w:w="1236"/>
        <w:gridCol w:w="7458"/>
      </w:tblGrid>
      <w:tr w:rsidR="00430B85" w:rsidRPr="00430B85" w14:paraId="2894D610" w14:textId="77777777" w:rsidTr="00430B85">
        <w:trPr>
          <w:trHeight w:val="752"/>
          <w:tblHeader/>
        </w:trPr>
        <w:tc>
          <w:tcPr>
            <w:tcW w:w="2400"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3D04CBEE" w14:textId="77777777" w:rsidR="00430B85" w:rsidRPr="00430B85" w:rsidRDefault="00430B85" w:rsidP="00430B85">
            <w:pPr>
              <w:ind w:firstLine="284"/>
              <w:rPr>
                <w:color w:val="FFFFFF" w:themeColor="background1"/>
                <w:sz w:val="18"/>
                <w:szCs w:val="18"/>
              </w:rPr>
            </w:pPr>
            <w:r w:rsidRPr="00430B85">
              <w:rPr>
                <w:color w:val="FFFFFF" w:themeColor="background1"/>
                <w:sz w:val="18"/>
                <w:szCs w:val="18"/>
              </w:rPr>
              <w:t>Meta</w:t>
            </w:r>
          </w:p>
        </w:tc>
        <w:tc>
          <w:tcPr>
            <w:tcW w:w="1195"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7C104060" w14:textId="77777777" w:rsidR="00430B85" w:rsidRPr="00430B85" w:rsidRDefault="00430B85" w:rsidP="00430B85">
            <w:pPr>
              <w:ind w:firstLine="284"/>
              <w:rPr>
                <w:color w:val="FFFFFF" w:themeColor="background1"/>
                <w:sz w:val="18"/>
                <w:szCs w:val="18"/>
              </w:rPr>
            </w:pPr>
            <w:r w:rsidRPr="00430B85">
              <w:rPr>
                <w:color w:val="FFFFFF" w:themeColor="background1"/>
                <w:sz w:val="18"/>
                <w:szCs w:val="18"/>
              </w:rPr>
              <w:t>Magnitud Programada</w:t>
            </w:r>
          </w:p>
        </w:tc>
        <w:tc>
          <w:tcPr>
            <w:tcW w:w="1195"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168297B1" w14:textId="77777777" w:rsidR="00430B85" w:rsidRPr="00430B85" w:rsidRDefault="00430B85" w:rsidP="00430B85">
            <w:pPr>
              <w:ind w:firstLine="284"/>
              <w:rPr>
                <w:color w:val="FFFFFF" w:themeColor="background1"/>
                <w:sz w:val="18"/>
                <w:szCs w:val="18"/>
              </w:rPr>
            </w:pPr>
            <w:r w:rsidRPr="00430B85">
              <w:rPr>
                <w:color w:val="FFFFFF" w:themeColor="background1"/>
                <w:sz w:val="18"/>
                <w:szCs w:val="18"/>
              </w:rPr>
              <w:t>Magnitud Ejecutada</w:t>
            </w:r>
          </w:p>
        </w:tc>
        <w:tc>
          <w:tcPr>
            <w:tcW w:w="870"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2B021BAC" w14:textId="77777777" w:rsidR="00430B85" w:rsidRPr="00430B85" w:rsidRDefault="00430B85" w:rsidP="00430B85">
            <w:pPr>
              <w:ind w:firstLine="284"/>
              <w:rPr>
                <w:color w:val="FFFFFF" w:themeColor="background1"/>
                <w:sz w:val="18"/>
                <w:szCs w:val="18"/>
              </w:rPr>
            </w:pPr>
            <w:r w:rsidRPr="00430B85">
              <w:rPr>
                <w:color w:val="FFFFFF" w:themeColor="background1"/>
                <w:sz w:val="18"/>
                <w:szCs w:val="18"/>
              </w:rPr>
              <w:t>% de Cumplimiento</w:t>
            </w:r>
          </w:p>
        </w:tc>
        <w:tc>
          <w:tcPr>
            <w:tcW w:w="7761" w:type="dxa"/>
            <w:tcBorders>
              <w:top w:val="single" w:sz="8" w:space="0" w:color="C2D69B"/>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hideMark/>
          </w:tcPr>
          <w:p w14:paraId="0AEC5C12" w14:textId="77777777" w:rsidR="00430B85" w:rsidRPr="00430B85" w:rsidRDefault="00430B85" w:rsidP="00430B85">
            <w:pPr>
              <w:spacing w:line="240" w:lineRule="auto"/>
              <w:ind w:firstLine="284"/>
              <w:jc w:val="both"/>
              <w:rPr>
                <w:color w:val="FFFFFF" w:themeColor="background1"/>
                <w:sz w:val="18"/>
                <w:szCs w:val="18"/>
              </w:rPr>
            </w:pPr>
            <w:r w:rsidRPr="00430B85">
              <w:rPr>
                <w:color w:val="FFFFFF" w:themeColor="background1"/>
                <w:sz w:val="18"/>
                <w:szCs w:val="18"/>
              </w:rPr>
              <w:t>Avances y Logros</w:t>
            </w:r>
          </w:p>
        </w:tc>
      </w:tr>
      <w:tr w:rsidR="00430B85" w:rsidRPr="00430B85" w14:paraId="62A4272D" w14:textId="77777777" w:rsidTr="00430B85">
        <w:trPr>
          <w:trHeight w:val="1095"/>
        </w:trPr>
        <w:tc>
          <w:tcPr>
            <w:tcW w:w="2400"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70E4EE24" w14:textId="77777777" w:rsidR="00430B85" w:rsidRPr="00430B85" w:rsidRDefault="00430B85" w:rsidP="00430B85">
            <w:pPr>
              <w:ind w:firstLine="284"/>
              <w:rPr>
                <w:sz w:val="18"/>
                <w:szCs w:val="18"/>
              </w:rPr>
            </w:pPr>
            <w:r w:rsidRPr="00430B85">
              <w:rPr>
                <w:sz w:val="18"/>
                <w:szCs w:val="18"/>
              </w:rPr>
              <w:t>1. Aumentar a 56164 personas que participan en los espacios que crea la Secretaría Distrital de Movilidad, de acuerdo con el enfoque poblacional-diferencial y de género.</w:t>
            </w:r>
          </w:p>
        </w:tc>
        <w:tc>
          <w:tcPr>
            <w:tcW w:w="1195"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1990BC1D" w14:textId="77777777" w:rsidR="00430B85" w:rsidRPr="00430B85" w:rsidRDefault="00430B85" w:rsidP="00430B85">
            <w:pPr>
              <w:ind w:firstLine="284"/>
              <w:rPr>
                <w:sz w:val="18"/>
                <w:szCs w:val="18"/>
              </w:rPr>
            </w:pPr>
            <w:r w:rsidRPr="00430B85">
              <w:rPr>
                <w:sz w:val="18"/>
                <w:szCs w:val="18"/>
              </w:rPr>
              <w:t>40.715</w:t>
            </w:r>
          </w:p>
        </w:tc>
        <w:tc>
          <w:tcPr>
            <w:tcW w:w="1195"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608D60B3" w14:textId="77777777" w:rsidR="00430B85" w:rsidRPr="00430B85" w:rsidRDefault="00430B85" w:rsidP="00430B85">
            <w:pPr>
              <w:ind w:firstLine="284"/>
              <w:rPr>
                <w:sz w:val="18"/>
                <w:szCs w:val="18"/>
              </w:rPr>
            </w:pPr>
            <w:r w:rsidRPr="00430B85">
              <w:rPr>
                <w:sz w:val="18"/>
                <w:szCs w:val="18"/>
              </w:rPr>
              <w:t>40.715</w:t>
            </w:r>
          </w:p>
        </w:tc>
        <w:tc>
          <w:tcPr>
            <w:tcW w:w="870"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2AC3ADC3" w14:textId="77777777" w:rsidR="00430B85" w:rsidRPr="00430B85" w:rsidRDefault="00430B85" w:rsidP="00430B85">
            <w:pPr>
              <w:ind w:firstLine="284"/>
              <w:rPr>
                <w:sz w:val="18"/>
                <w:szCs w:val="18"/>
              </w:rPr>
            </w:pPr>
            <w:r w:rsidRPr="00430B85">
              <w:rPr>
                <w:sz w:val="18"/>
                <w:szCs w:val="18"/>
              </w:rPr>
              <w:t>100% </w:t>
            </w:r>
          </w:p>
        </w:tc>
        <w:tc>
          <w:tcPr>
            <w:tcW w:w="7761"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2FEDD98C" w14:textId="77777777" w:rsidR="00430B85" w:rsidRPr="00430B85" w:rsidRDefault="00430B85" w:rsidP="00430B85">
            <w:pPr>
              <w:spacing w:line="240" w:lineRule="auto"/>
              <w:ind w:firstLine="284"/>
              <w:jc w:val="both"/>
              <w:rPr>
                <w:sz w:val="18"/>
                <w:szCs w:val="18"/>
              </w:rPr>
            </w:pPr>
            <w:r w:rsidRPr="00430B85">
              <w:rPr>
                <w:sz w:val="18"/>
                <w:szCs w:val="18"/>
              </w:rPr>
              <w:t>Participaron 40.715 personas en espacios de la SDM durante el periodo de julio a diciembre del 2024, así:</w:t>
            </w:r>
          </w:p>
          <w:p w14:paraId="52BFA32E" w14:textId="77777777" w:rsidR="00430B85" w:rsidRPr="00430B85" w:rsidRDefault="00430B85" w:rsidP="00430B85">
            <w:pPr>
              <w:spacing w:line="240" w:lineRule="auto"/>
              <w:ind w:firstLine="284"/>
              <w:jc w:val="both"/>
              <w:rPr>
                <w:sz w:val="18"/>
                <w:szCs w:val="18"/>
              </w:rPr>
            </w:pPr>
            <w:r w:rsidRPr="00430B85">
              <w:rPr>
                <w:sz w:val="18"/>
                <w:szCs w:val="18"/>
              </w:rPr>
              <w:t>i) Los Centros Locales de Movilidad desarrollaron: 1128 jornadas de información y comunicación en temas relacionados con Movilidad en las diferentes localidades de la ciudad; 1369 atenciones a la ciudadanía, así como, a las autoridades locales y distritales sobre los servicios y trámites que presta la entidad en el punto de contacto y por otros medios; se participó en 1801 espacios de articulación interinstitucional e institucional para la participación; 202 acciones de cualificación ciudadana para el fortalecimiento y promoción de la participación incidente, así como, la apropiación del espacio público; se generaron 81 espacios de control social; 1044 espacios de  promoción de la participación ciudadana con los grupos de interés; se brindaron además 598 asistencias técnicas para la gestión de solicitudes ciudadanas.</w:t>
            </w:r>
          </w:p>
          <w:p w14:paraId="1CE3F4F4" w14:textId="77777777" w:rsidR="00430B85" w:rsidRPr="00430B85" w:rsidRDefault="00430B85" w:rsidP="00430B85">
            <w:pPr>
              <w:spacing w:line="240" w:lineRule="auto"/>
              <w:ind w:firstLine="284"/>
              <w:jc w:val="both"/>
              <w:rPr>
                <w:sz w:val="18"/>
                <w:szCs w:val="18"/>
              </w:rPr>
            </w:pPr>
            <w:proofErr w:type="spellStart"/>
            <w:r w:rsidRPr="00430B85">
              <w:rPr>
                <w:sz w:val="18"/>
                <w:szCs w:val="18"/>
              </w:rPr>
              <w:t>ii</w:t>
            </w:r>
            <w:proofErr w:type="spellEnd"/>
            <w:r w:rsidRPr="00430B85">
              <w:rPr>
                <w:sz w:val="18"/>
                <w:szCs w:val="18"/>
              </w:rPr>
              <w:t>) El equipo de diálogo social implementó el protocolo de gestión de conflictos en espacios públicos con 45 movilizaciones o conflictos en vía. Además, asistió a las sesiones de la mesa distrital de conductores de aplicaciones.</w:t>
            </w:r>
          </w:p>
          <w:p w14:paraId="7038F4ED" w14:textId="77777777" w:rsidR="00430B85" w:rsidRPr="00430B85" w:rsidRDefault="00430B85" w:rsidP="00430B85">
            <w:pPr>
              <w:spacing w:line="240" w:lineRule="auto"/>
              <w:ind w:firstLine="284"/>
              <w:jc w:val="both"/>
              <w:rPr>
                <w:sz w:val="18"/>
                <w:szCs w:val="18"/>
              </w:rPr>
            </w:pPr>
            <w:r w:rsidRPr="00430B85">
              <w:rPr>
                <w:sz w:val="18"/>
                <w:szCs w:val="18"/>
              </w:rPr>
              <w:lastRenderedPageBreak/>
              <w:t>La línea de rendición de cuentas desarrollo las siguientes actividades: </w:t>
            </w:r>
          </w:p>
          <w:p w14:paraId="54192274" w14:textId="77777777" w:rsidR="00430B85" w:rsidRPr="00430B85" w:rsidRDefault="00430B85" w:rsidP="00430B85">
            <w:pPr>
              <w:spacing w:line="240" w:lineRule="auto"/>
              <w:ind w:firstLine="284"/>
              <w:jc w:val="both"/>
              <w:rPr>
                <w:sz w:val="18"/>
                <w:szCs w:val="18"/>
              </w:rPr>
            </w:pPr>
            <w:r w:rsidRPr="00430B85">
              <w:rPr>
                <w:sz w:val="18"/>
                <w:szCs w:val="18"/>
              </w:rPr>
              <w:t>i)</w:t>
            </w:r>
            <w:r w:rsidRPr="00430B85">
              <w:rPr>
                <w:sz w:val="18"/>
                <w:szCs w:val="18"/>
              </w:rPr>
              <w:tab/>
              <w:t>Espacios Participativos (conversatorios con ciudadanía y los encuentros feriales - audiencias públicas participativas de rendición de cuentas), los cuales son escenarios de encuentro entre los(as) representantes de las entidades públicas que rinden cuentas y los(as) agentes sociales. Se realizaron 12 audiencias públicas, en las localidades de Ciudad Bolívar, Chapinero, Engativá, San Cristóbal, Puente Aranda, Tunjuelito, Usme, Kennedy, Teusaquillo, Suba, Usaquén y Sumapaz. El objetivo de estos escenarios es un ejercicio de retroalimentación frente a la presentación de avances de la gestión entre los(as) interlocutores(as) creando las condiciones para que la ciudadanía pueda preguntar, escuchar y proponer sobre la información institucional existente en un diálogo de múltiples vías. </w:t>
            </w:r>
          </w:p>
          <w:p w14:paraId="634BADCE" w14:textId="77777777" w:rsidR="00430B85" w:rsidRPr="00430B85" w:rsidRDefault="00430B85" w:rsidP="00430B85">
            <w:pPr>
              <w:spacing w:line="240" w:lineRule="auto"/>
              <w:ind w:firstLine="284"/>
              <w:jc w:val="both"/>
              <w:rPr>
                <w:sz w:val="18"/>
                <w:szCs w:val="18"/>
              </w:rPr>
            </w:pPr>
            <w:proofErr w:type="spellStart"/>
            <w:r w:rsidRPr="00430B85">
              <w:rPr>
                <w:sz w:val="18"/>
                <w:szCs w:val="18"/>
              </w:rPr>
              <w:t>ii</w:t>
            </w:r>
            <w:proofErr w:type="spellEnd"/>
            <w:r w:rsidRPr="00430B85">
              <w:rPr>
                <w:sz w:val="18"/>
                <w:szCs w:val="18"/>
              </w:rPr>
              <w:t>)</w:t>
            </w:r>
            <w:r w:rsidRPr="00430B85">
              <w:rPr>
                <w:sz w:val="18"/>
                <w:szCs w:val="18"/>
              </w:rPr>
              <w:tab/>
              <w:t>Fase elaboración de informes y publicación de información: en este periodo se publicó información correspondiente al proceso de rendición de cuentas locales referente a: ajuste Cronograma de audiencias públicas y se realizó la publicación de los informes preliminares de rendición de cuentas de las localidades: Ciudad Bolívar, Chapinero, Engativá, San Cristóbal, Puente Aranda, Tunjuelito, Usme, Kennedy, Teusaquillo, Suba, Usaquén y Sumapaz</w:t>
            </w:r>
          </w:p>
          <w:p w14:paraId="6957A6BA" w14:textId="77777777" w:rsidR="00430B85" w:rsidRPr="00430B85" w:rsidRDefault="00430B85" w:rsidP="00430B85">
            <w:pPr>
              <w:spacing w:line="240" w:lineRule="auto"/>
              <w:ind w:firstLine="284"/>
              <w:jc w:val="both"/>
              <w:rPr>
                <w:sz w:val="18"/>
                <w:szCs w:val="18"/>
              </w:rPr>
            </w:pPr>
            <w:proofErr w:type="spellStart"/>
            <w:r w:rsidRPr="00430B85">
              <w:rPr>
                <w:sz w:val="18"/>
                <w:szCs w:val="18"/>
              </w:rPr>
              <w:t>iii</w:t>
            </w:r>
            <w:proofErr w:type="spellEnd"/>
            <w:r w:rsidRPr="00430B85">
              <w:rPr>
                <w:sz w:val="18"/>
                <w:szCs w:val="18"/>
              </w:rPr>
              <w:t>)</w:t>
            </w:r>
            <w:r w:rsidRPr="00430B85">
              <w:rPr>
                <w:sz w:val="18"/>
                <w:szCs w:val="18"/>
              </w:rPr>
              <w:tab/>
              <w:t>Fase de Seguimiento, evaluación y sistematización de la información: en esta fase se desarrollaron, en primer lugar, las evaluaciones voluntarias de la ciudadanía a los espacios, se recibieron las solicitudes generadas en las audiencias públicas realizadas, las cuales fueron enviadas las áreas competentes de la SDM para su respuesta. Finalmente, se realizó y publicó en la página WEB de la entidad el Informe Final de Diálogos Ciudadanos de la Estrategia de Rendición de Cuentas - Nodo Sector Movilidad Distrital. </w:t>
            </w:r>
          </w:p>
        </w:tc>
      </w:tr>
      <w:tr w:rsidR="00430B85" w:rsidRPr="00430B85" w14:paraId="7940E60C" w14:textId="77777777" w:rsidTr="00430B85">
        <w:trPr>
          <w:trHeight w:val="900"/>
        </w:trPr>
        <w:tc>
          <w:tcPr>
            <w:tcW w:w="2400"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4E7FE1FB" w14:textId="77777777" w:rsidR="00430B85" w:rsidRPr="00430B85" w:rsidRDefault="00430B85" w:rsidP="00430B85">
            <w:pPr>
              <w:ind w:firstLine="284"/>
              <w:rPr>
                <w:sz w:val="18"/>
                <w:szCs w:val="18"/>
              </w:rPr>
            </w:pPr>
            <w:r w:rsidRPr="00430B85">
              <w:rPr>
                <w:sz w:val="18"/>
                <w:szCs w:val="18"/>
              </w:rPr>
              <w:t>2. Crear 12 documentos de lineamientos técnicos sociales, de acuerdo con el enfoque poblacional-diferencial y de género</w:t>
            </w:r>
          </w:p>
        </w:tc>
        <w:tc>
          <w:tcPr>
            <w:tcW w:w="1195"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1B0D44F6" w14:textId="77777777" w:rsidR="00430B85" w:rsidRPr="00430B85" w:rsidRDefault="00430B85" w:rsidP="00430B85">
            <w:pPr>
              <w:ind w:firstLine="284"/>
              <w:rPr>
                <w:sz w:val="18"/>
                <w:szCs w:val="18"/>
              </w:rPr>
            </w:pPr>
            <w:r w:rsidRPr="00430B85">
              <w:rPr>
                <w:sz w:val="18"/>
                <w:szCs w:val="18"/>
              </w:rPr>
              <w:t>3</w:t>
            </w:r>
          </w:p>
        </w:tc>
        <w:tc>
          <w:tcPr>
            <w:tcW w:w="1195"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671B3E9F" w14:textId="77777777" w:rsidR="00430B85" w:rsidRPr="00430B85" w:rsidRDefault="00430B85" w:rsidP="00430B85">
            <w:pPr>
              <w:ind w:firstLine="284"/>
              <w:rPr>
                <w:sz w:val="18"/>
                <w:szCs w:val="18"/>
              </w:rPr>
            </w:pPr>
            <w:r w:rsidRPr="00430B85">
              <w:rPr>
                <w:sz w:val="18"/>
                <w:szCs w:val="18"/>
              </w:rPr>
              <w:t xml:space="preserve"> 3</w:t>
            </w:r>
          </w:p>
        </w:tc>
        <w:tc>
          <w:tcPr>
            <w:tcW w:w="870" w:type="dxa"/>
            <w:tcBorders>
              <w:top w:val="single" w:sz="8" w:space="0" w:color="C2D69B"/>
              <w:left w:val="single" w:sz="8" w:space="0" w:color="C2D69B"/>
              <w:bottom w:val="single" w:sz="8" w:space="0" w:color="C2D69B"/>
              <w:right w:val="single" w:sz="8" w:space="0" w:color="C2D69B"/>
            </w:tcBorders>
            <w:shd w:val="clear" w:color="auto" w:fill="EBF1DD"/>
            <w:tcMar>
              <w:top w:w="0" w:type="dxa"/>
              <w:left w:w="100" w:type="dxa"/>
              <w:bottom w:w="0" w:type="dxa"/>
              <w:right w:w="100" w:type="dxa"/>
            </w:tcMar>
            <w:hideMark/>
          </w:tcPr>
          <w:p w14:paraId="1B3E4EE1" w14:textId="77777777" w:rsidR="00430B85" w:rsidRPr="00430B85" w:rsidRDefault="00430B85" w:rsidP="00430B85">
            <w:pPr>
              <w:ind w:firstLine="284"/>
              <w:rPr>
                <w:sz w:val="18"/>
                <w:szCs w:val="18"/>
              </w:rPr>
            </w:pPr>
            <w:r w:rsidRPr="00430B85">
              <w:rPr>
                <w:sz w:val="18"/>
                <w:szCs w:val="18"/>
              </w:rPr>
              <w:t>100% </w:t>
            </w:r>
          </w:p>
        </w:tc>
        <w:tc>
          <w:tcPr>
            <w:tcW w:w="7761" w:type="dxa"/>
            <w:tcBorders>
              <w:top w:val="single" w:sz="8" w:space="0" w:color="C2D69B"/>
              <w:left w:val="single" w:sz="8" w:space="0" w:color="C2D69B"/>
              <w:bottom w:val="single" w:sz="8" w:space="0" w:color="C2D69B"/>
              <w:right w:val="single" w:sz="8" w:space="0" w:color="C2D69B"/>
            </w:tcBorders>
            <w:shd w:val="clear" w:color="auto" w:fill="DBE5F1"/>
            <w:tcMar>
              <w:top w:w="0" w:type="dxa"/>
              <w:left w:w="100" w:type="dxa"/>
              <w:bottom w:w="0" w:type="dxa"/>
              <w:right w:w="100" w:type="dxa"/>
            </w:tcMar>
            <w:hideMark/>
          </w:tcPr>
          <w:p w14:paraId="4064BD8B" w14:textId="77777777" w:rsidR="00430B85" w:rsidRPr="00430B85" w:rsidRDefault="00430B85" w:rsidP="00430B85">
            <w:pPr>
              <w:spacing w:line="240" w:lineRule="auto"/>
              <w:ind w:firstLine="284"/>
              <w:jc w:val="both"/>
              <w:rPr>
                <w:sz w:val="18"/>
                <w:szCs w:val="18"/>
              </w:rPr>
            </w:pPr>
            <w:r w:rsidRPr="00430B85">
              <w:rPr>
                <w:sz w:val="18"/>
                <w:szCs w:val="18"/>
              </w:rPr>
              <w:t>Durante el periodo de julio a diciembre de 2024, se logró la creación de tres los documentos de lineamientos técnicos sociales para la entidad, a saber:</w:t>
            </w:r>
          </w:p>
          <w:p w14:paraId="73C852FD" w14:textId="77777777" w:rsidR="00430B85" w:rsidRPr="00430B85" w:rsidRDefault="00430B85" w:rsidP="00430B85">
            <w:pPr>
              <w:spacing w:line="240" w:lineRule="auto"/>
              <w:ind w:firstLine="284"/>
              <w:jc w:val="both"/>
              <w:rPr>
                <w:sz w:val="18"/>
                <w:szCs w:val="18"/>
              </w:rPr>
            </w:pPr>
            <w:r w:rsidRPr="00430B85">
              <w:rPr>
                <w:sz w:val="18"/>
                <w:szCs w:val="18"/>
              </w:rPr>
              <w:t>i) Se formalizó el documento de protocolo de atención a manifestaciones públicas y conflictos en vía, con el objetivo de atender y monitorear los conflictos ocasionados por temas de movilidad, o que la afecten, así como los impactos negativos de la implementación, operaciones e infraestructura vial identificados en el Distrito.</w:t>
            </w:r>
          </w:p>
          <w:p w14:paraId="6724976A" w14:textId="77777777" w:rsidR="00430B85" w:rsidRPr="00430B85" w:rsidRDefault="00430B85" w:rsidP="00430B85">
            <w:pPr>
              <w:spacing w:line="240" w:lineRule="auto"/>
              <w:ind w:firstLine="284"/>
              <w:jc w:val="both"/>
              <w:rPr>
                <w:sz w:val="18"/>
                <w:szCs w:val="18"/>
              </w:rPr>
            </w:pPr>
            <w:proofErr w:type="spellStart"/>
            <w:r w:rsidRPr="00430B85">
              <w:rPr>
                <w:sz w:val="18"/>
                <w:szCs w:val="18"/>
              </w:rPr>
              <w:lastRenderedPageBreak/>
              <w:t>ii</w:t>
            </w:r>
            <w:proofErr w:type="spellEnd"/>
            <w:r w:rsidRPr="00430B85">
              <w:rPr>
                <w:sz w:val="18"/>
                <w:szCs w:val="18"/>
              </w:rPr>
              <w:t>) Se formalizó el Manual para la elaboración de ejercicios de Rendición de Cuentas Locales de la Secretaría Distrital de Movilidad, que tiene por objeto definir las orientaciones para la elaboración, desarrollo, seguimiento y evaluación de los ejercicios de rendición de cuentas locales, en el marco de la Ley 1757 de 2015 en sus artículos 48 al 57, el Decreto 230 de 2021 articulo 14 y los lineamientos emitidos por las entidades, con el fin de garantizar la transparencia y el control social a los grupos de valor y partes interesadas, con aplicación de los enfoques diferenciales.</w:t>
            </w:r>
          </w:p>
          <w:p w14:paraId="01D19FBE" w14:textId="77777777" w:rsidR="00430B85" w:rsidRPr="00430B85" w:rsidRDefault="00430B85" w:rsidP="00430B85">
            <w:pPr>
              <w:spacing w:line="240" w:lineRule="auto"/>
              <w:ind w:firstLine="284"/>
              <w:jc w:val="both"/>
              <w:rPr>
                <w:sz w:val="18"/>
                <w:szCs w:val="18"/>
              </w:rPr>
            </w:pPr>
            <w:proofErr w:type="spellStart"/>
            <w:r w:rsidRPr="00430B85">
              <w:rPr>
                <w:sz w:val="18"/>
                <w:szCs w:val="18"/>
              </w:rPr>
              <w:t>iii</w:t>
            </w:r>
            <w:proofErr w:type="spellEnd"/>
            <w:r w:rsidRPr="00430B85">
              <w:rPr>
                <w:sz w:val="18"/>
                <w:szCs w:val="18"/>
              </w:rPr>
              <w:t>) Se realizó el anexo técnico para la caracterización de las necesidades de movilidad de la ciudadanía asociadas a la movilidad del cuidado, el transporte informal, la seguridad en el espacio público y la apropiación del espacio público en las áreas de influencia de los Proyectos estratégicos del sector movilidad. En este se identificaron los diagnósticos sociales concernientes a movilidad existentes, como la Encuesta de Movilidad 2023, análisis de actores e impactos generados por los proyectos las zonas de influencia de las intervenciones del IDU o la caracterización de los patrones de movilidad en Bogotá con enfoque de género e Inter seccional.</w:t>
            </w:r>
          </w:p>
          <w:p w14:paraId="61E9F485" w14:textId="77777777" w:rsidR="00430B85" w:rsidRPr="00430B85" w:rsidRDefault="00430B85" w:rsidP="00430B85">
            <w:pPr>
              <w:spacing w:line="240" w:lineRule="auto"/>
              <w:ind w:firstLine="284"/>
              <w:jc w:val="both"/>
              <w:rPr>
                <w:sz w:val="18"/>
                <w:szCs w:val="18"/>
              </w:rPr>
            </w:pPr>
            <w:r w:rsidRPr="00430B85">
              <w:rPr>
                <w:sz w:val="18"/>
                <w:szCs w:val="18"/>
              </w:rPr>
              <w:t xml:space="preserve">Adicionalmente, se actualizó </w:t>
            </w:r>
            <w:proofErr w:type="gramStart"/>
            <w:r w:rsidRPr="00430B85">
              <w:rPr>
                <w:sz w:val="18"/>
                <w:szCs w:val="18"/>
              </w:rPr>
              <w:t>el  documento</w:t>
            </w:r>
            <w:proofErr w:type="gramEnd"/>
            <w:r w:rsidRPr="00430B85">
              <w:rPr>
                <w:sz w:val="18"/>
                <w:szCs w:val="18"/>
              </w:rPr>
              <w:t xml:space="preserve"> del proceso de gestión social, con el objeto de promover la incorporación de lineamientos y estrategias relacionadas con la participación ciudadana en políticas, planes, programas y proyectos de la entidad. </w:t>
            </w:r>
          </w:p>
          <w:p w14:paraId="67566A82" w14:textId="77777777" w:rsidR="00430B85" w:rsidRPr="00430B85" w:rsidRDefault="00430B85" w:rsidP="00430B85">
            <w:pPr>
              <w:spacing w:line="240" w:lineRule="auto"/>
              <w:ind w:firstLine="284"/>
              <w:jc w:val="both"/>
              <w:rPr>
                <w:sz w:val="18"/>
                <w:szCs w:val="18"/>
              </w:rPr>
            </w:pPr>
            <w:r w:rsidRPr="00430B85">
              <w:rPr>
                <w:sz w:val="18"/>
                <w:szCs w:val="18"/>
              </w:rPr>
              <w:t xml:space="preserve">Asimismo, se realizaron las acciones, reportes, seguimientos, asesorías y acompañamientos requeridos en el ciclo de los proyectos (ZUMA, Bloomberg, Primera Línea del Metro, entre otros) y la transversalización de los enfoques donde se resalta la firma de pactos por la movilidad incluyente, la participación en el panel de socialización de los avances de la </w:t>
            </w:r>
            <w:proofErr w:type="spellStart"/>
            <w:r w:rsidRPr="00430B85">
              <w:rPr>
                <w:sz w:val="18"/>
                <w:szCs w:val="18"/>
              </w:rPr>
              <w:t>PPMyEG</w:t>
            </w:r>
            <w:proofErr w:type="spellEnd"/>
            <w:r w:rsidRPr="00430B85">
              <w:rPr>
                <w:sz w:val="18"/>
                <w:szCs w:val="18"/>
              </w:rPr>
              <w:t>, la concertación para la modificación de la matriz COMPES de las políticas públicas de grupos étnicos, el acompañamiento y realización de la secretaría técnica de los Consejos Locales de la Bicicleta.</w:t>
            </w:r>
          </w:p>
        </w:tc>
      </w:tr>
    </w:tbl>
    <w:p w14:paraId="0B060695" w14:textId="77777777" w:rsidR="00430B85" w:rsidRDefault="00430B85">
      <w:pPr>
        <w:ind w:firstLine="284"/>
        <w:rPr>
          <w:b/>
        </w:rPr>
      </w:pPr>
    </w:p>
    <w:p w14:paraId="1EBAF600" w14:textId="77777777" w:rsidR="00D34633" w:rsidRDefault="00D34633">
      <w:pPr>
        <w:ind w:firstLine="284"/>
        <w:rPr>
          <w:b/>
        </w:rPr>
      </w:pPr>
    </w:p>
    <w:p w14:paraId="03BD06BD" w14:textId="77777777" w:rsidR="00D34633" w:rsidRDefault="00D34633">
      <w:pPr>
        <w:ind w:firstLine="284"/>
        <w:rPr>
          <w:b/>
        </w:rPr>
      </w:pPr>
    </w:p>
    <w:p w14:paraId="3839CD15" w14:textId="6D50CE14" w:rsidR="00503DA0" w:rsidRDefault="00503DA0">
      <w:pPr>
        <w:ind w:firstLine="284"/>
        <w:rPr>
          <w:bCs/>
        </w:rPr>
      </w:pPr>
      <w:r w:rsidRPr="00503DA0">
        <w:rPr>
          <w:bCs/>
        </w:rPr>
        <w:lastRenderedPageBreak/>
        <w:t>SUBSECRETARÍA DE GESTIÓN JURÍDICA</w:t>
      </w:r>
    </w:p>
    <w:tbl>
      <w:tblPr>
        <w:tblStyle w:val="afc"/>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6"/>
        <w:gridCol w:w="268"/>
      </w:tblGrid>
      <w:tr w:rsidR="00665BF7" w14:paraId="153A1DA8" w14:textId="77777777" w:rsidTr="00E649F0">
        <w:trPr>
          <w:trHeight w:val="2640"/>
        </w:trPr>
        <w:tc>
          <w:tcPr>
            <w:tcW w:w="13163"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21333B33" w14:textId="77777777" w:rsidR="00665BF7" w:rsidRDefault="00665BF7" w:rsidP="00E649F0">
            <w:pPr>
              <w:spacing w:before="40" w:after="0" w:line="276" w:lineRule="auto"/>
              <w:ind w:left="20"/>
              <w:jc w:val="both"/>
              <w:rPr>
                <w:b/>
                <w:color w:val="FFFFFF"/>
              </w:rPr>
            </w:pPr>
            <w:r>
              <w:rPr>
                <w:b/>
                <w:color w:val="FFFFFF"/>
              </w:rPr>
              <w:t>PROYECTO 7994 - FORTALECIMIENTO DE LA GESTIÓN JURÍDICA EN LA SECRETARÍA DISTRITAL DE MOVILIDAD DE BOGOTÁ D.C.</w:t>
            </w:r>
          </w:p>
          <w:p w14:paraId="4572E31A" w14:textId="77777777" w:rsidR="00665BF7" w:rsidRDefault="00665BF7" w:rsidP="00E649F0">
            <w:pPr>
              <w:spacing w:before="40" w:after="0" w:line="276" w:lineRule="auto"/>
              <w:ind w:left="20"/>
              <w:jc w:val="both"/>
              <w:rPr>
                <w:b/>
                <w:color w:val="FFFFFF"/>
                <w:sz w:val="20"/>
                <w:szCs w:val="20"/>
              </w:rPr>
            </w:pPr>
            <w:r>
              <w:rPr>
                <w:b/>
                <w:color w:val="FFFFFF"/>
                <w:sz w:val="20"/>
                <w:szCs w:val="20"/>
              </w:rPr>
              <w:t xml:space="preserve"> </w:t>
            </w:r>
          </w:p>
          <w:p w14:paraId="637F3289" w14:textId="77777777" w:rsidR="00665BF7" w:rsidRDefault="00665BF7" w:rsidP="00E649F0">
            <w:pPr>
              <w:spacing w:before="40" w:after="0" w:line="276" w:lineRule="auto"/>
              <w:jc w:val="both"/>
              <w:rPr>
                <w:color w:val="FFFFFF"/>
                <w:sz w:val="18"/>
                <w:szCs w:val="18"/>
              </w:rPr>
            </w:pPr>
            <w:r>
              <w:rPr>
                <w:color w:val="FFFFFF"/>
                <w:sz w:val="18"/>
                <w:szCs w:val="18"/>
              </w:rPr>
              <w:t>Objetivo General: Fortalecer la línea jurídica de la SDM por medio de asesoría en formulación, aplicación de normas, políticas y directrices para mejorar el cobro, contratación, defensa judicial, estructuración normativa, conceptos y juzgamiento en los disciplinarios.</w:t>
            </w:r>
          </w:p>
          <w:p w14:paraId="21C2A6A9" w14:textId="77777777" w:rsidR="00665BF7" w:rsidRDefault="00665BF7" w:rsidP="00E649F0">
            <w:pPr>
              <w:spacing w:before="40" w:after="0" w:line="276" w:lineRule="auto"/>
              <w:jc w:val="both"/>
              <w:rPr>
                <w:color w:val="FFFFFF"/>
                <w:sz w:val="18"/>
                <w:szCs w:val="18"/>
              </w:rPr>
            </w:pPr>
            <w:r>
              <w:rPr>
                <w:color w:val="FFFFFF"/>
                <w:sz w:val="18"/>
                <w:szCs w:val="18"/>
              </w:rPr>
              <w:t xml:space="preserve"> </w:t>
            </w:r>
          </w:p>
          <w:p w14:paraId="438062A8" w14:textId="77777777" w:rsidR="00665BF7" w:rsidRDefault="00665BF7" w:rsidP="00E649F0">
            <w:pPr>
              <w:spacing w:before="40" w:after="0" w:line="276" w:lineRule="auto"/>
              <w:jc w:val="both"/>
              <w:rPr>
                <w:color w:val="FFFFFF"/>
                <w:sz w:val="18"/>
                <w:szCs w:val="18"/>
              </w:rPr>
            </w:pPr>
            <w:r>
              <w:rPr>
                <w:color w:val="FFFFFF"/>
                <w:sz w:val="18"/>
                <w:szCs w:val="18"/>
              </w:rPr>
              <w:t>Objetivos Específicos:</w:t>
            </w:r>
          </w:p>
          <w:p w14:paraId="2F55A8E4" w14:textId="77777777" w:rsidR="00665BF7" w:rsidRDefault="00665BF7" w:rsidP="00E649F0">
            <w:pPr>
              <w:numPr>
                <w:ilvl w:val="0"/>
                <w:numId w:val="4"/>
              </w:numPr>
              <w:spacing w:before="40" w:after="0" w:line="276" w:lineRule="auto"/>
              <w:jc w:val="both"/>
              <w:rPr>
                <w:color w:val="FFFFFF"/>
              </w:rPr>
            </w:pPr>
            <w:r>
              <w:rPr>
                <w:color w:val="FFFFFF"/>
                <w:sz w:val="18"/>
                <w:szCs w:val="18"/>
              </w:rPr>
              <w:t xml:space="preserve"> Optimizar las acciones desarrolladas para gestionar y resolver los requerimientos relacionados con la contratación, defensa judicial y extrajudicial, estructuración normativa, emisión de conceptos, gestión de cobro de cartera y juzgamiento en procesos disciplinarios.</w:t>
            </w:r>
          </w:p>
          <w:p w14:paraId="043CEEDA" w14:textId="77777777" w:rsidR="00665BF7" w:rsidRDefault="00665BF7" w:rsidP="00E649F0">
            <w:pPr>
              <w:spacing w:before="40" w:after="0" w:line="276" w:lineRule="auto"/>
              <w:ind w:left="1080"/>
              <w:jc w:val="both"/>
              <w:rPr>
                <w:b/>
              </w:rPr>
            </w:pPr>
            <w:r>
              <w:rPr>
                <w:b/>
              </w:rPr>
              <w:t xml:space="preserve"> </w:t>
            </w:r>
          </w:p>
        </w:tc>
        <w:tc>
          <w:tcPr>
            <w:tcW w:w="268" w:type="dxa"/>
            <w:tcBorders>
              <w:top w:val="nil"/>
              <w:left w:val="nil"/>
              <w:bottom w:val="single" w:sz="8" w:space="0" w:color="C2D69B"/>
              <w:right w:val="nil"/>
            </w:tcBorders>
            <w:shd w:val="clear" w:color="auto" w:fill="auto"/>
            <w:tcMar>
              <w:top w:w="100" w:type="dxa"/>
              <w:left w:w="100" w:type="dxa"/>
              <w:bottom w:w="100" w:type="dxa"/>
              <w:right w:w="100" w:type="dxa"/>
            </w:tcMar>
          </w:tcPr>
          <w:p w14:paraId="30A3C144" w14:textId="77777777" w:rsidR="00665BF7" w:rsidRDefault="00665BF7" w:rsidP="00E649F0">
            <w:pPr>
              <w:spacing w:before="240" w:after="240"/>
              <w:rPr>
                <w:b/>
              </w:rPr>
            </w:pPr>
            <w:r>
              <w:rPr>
                <w:b/>
              </w:rPr>
              <w:t xml:space="preserve"> </w:t>
            </w:r>
          </w:p>
        </w:tc>
      </w:tr>
    </w:tbl>
    <w:p w14:paraId="120D3EE9" w14:textId="06E5350B" w:rsidR="00665BF7" w:rsidRPr="00503DA0" w:rsidRDefault="00665BF7">
      <w:pPr>
        <w:ind w:firstLine="284"/>
        <w:rPr>
          <w:bCs/>
        </w:rPr>
      </w:pPr>
      <w:r>
        <w:rPr>
          <w:bCs/>
        </w:rPr>
        <w:t>---------------------------------------------------------------------------------------------------------------------------------------------------------------------------------------------</w:t>
      </w:r>
    </w:p>
    <w:tbl>
      <w:tblPr>
        <w:tblStyle w:val="afc"/>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95"/>
        <w:gridCol w:w="1436"/>
        <w:gridCol w:w="1436"/>
        <w:gridCol w:w="1612"/>
        <w:gridCol w:w="5855"/>
      </w:tblGrid>
      <w:tr w:rsidR="00665BF7" w:rsidRPr="00665BF7" w14:paraId="568B8763" w14:textId="77777777" w:rsidTr="00665BF7">
        <w:trPr>
          <w:trHeight w:val="646"/>
          <w:tblHeader/>
        </w:trPr>
        <w:tc>
          <w:tcPr>
            <w:tcW w:w="3095"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44EA72FF" w14:textId="77777777" w:rsidR="00464642" w:rsidRPr="00665BF7" w:rsidRDefault="000C7715" w:rsidP="00665BF7">
            <w:pPr>
              <w:spacing w:before="240" w:after="240" w:line="240" w:lineRule="auto"/>
              <w:jc w:val="center"/>
              <w:rPr>
                <w:b/>
                <w:color w:val="FFFFFF" w:themeColor="background1"/>
                <w:sz w:val="18"/>
                <w:szCs w:val="18"/>
              </w:rPr>
            </w:pPr>
            <w:r w:rsidRPr="00665BF7">
              <w:rPr>
                <w:b/>
                <w:color w:val="FFFFFF" w:themeColor="background1"/>
                <w:sz w:val="18"/>
                <w:szCs w:val="18"/>
              </w:rPr>
              <w:t>Meta</w:t>
            </w:r>
          </w:p>
        </w:tc>
        <w:tc>
          <w:tcPr>
            <w:tcW w:w="143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14A7FCB" w14:textId="77777777" w:rsidR="00464642" w:rsidRPr="00665BF7" w:rsidRDefault="000C7715" w:rsidP="00665BF7">
            <w:pPr>
              <w:spacing w:before="240" w:after="240" w:line="240" w:lineRule="auto"/>
              <w:jc w:val="center"/>
              <w:rPr>
                <w:b/>
                <w:color w:val="FFFFFF" w:themeColor="background1"/>
                <w:sz w:val="18"/>
                <w:szCs w:val="18"/>
              </w:rPr>
            </w:pPr>
            <w:r w:rsidRPr="00665BF7">
              <w:rPr>
                <w:b/>
                <w:color w:val="FFFFFF" w:themeColor="background1"/>
                <w:sz w:val="18"/>
                <w:szCs w:val="18"/>
              </w:rPr>
              <w:t>Magnitud Programada</w:t>
            </w:r>
          </w:p>
        </w:tc>
        <w:tc>
          <w:tcPr>
            <w:tcW w:w="143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521582CF" w14:textId="77777777" w:rsidR="00464642" w:rsidRPr="00665BF7" w:rsidRDefault="000C7715" w:rsidP="00665BF7">
            <w:pPr>
              <w:spacing w:before="240" w:after="240" w:line="240" w:lineRule="auto"/>
              <w:jc w:val="center"/>
              <w:rPr>
                <w:b/>
                <w:color w:val="FFFFFF" w:themeColor="background1"/>
                <w:sz w:val="18"/>
                <w:szCs w:val="18"/>
              </w:rPr>
            </w:pPr>
            <w:r w:rsidRPr="00665BF7">
              <w:rPr>
                <w:b/>
                <w:color w:val="FFFFFF" w:themeColor="background1"/>
                <w:sz w:val="18"/>
                <w:szCs w:val="18"/>
              </w:rPr>
              <w:t xml:space="preserve">Magnitud </w:t>
            </w:r>
            <w:r w:rsidRPr="00665BF7">
              <w:rPr>
                <w:b/>
                <w:color w:val="FFFFFF" w:themeColor="background1"/>
                <w:sz w:val="18"/>
                <w:szCs w:val="18"/>
              </w:rPr>
              <w:t>Ejecutada</w:t>
            </w:r>
          </w:p>
        </w:tc>
        <w:tc>
          <w:tcPr>
            <w:tcW w:w="161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1E4826FA" w14:textId="77777777" w:rsidR="00464642" w:rsidRPr="00665BF7" w:rsidRDefault="000C7715" w:rsidP="00665BF7">
            <w:pPr>
              <w:spacing w:before="240" w:after="240" w:line="240" w:lineRule="auto"/>
              <w:jc w:val="center"/>
              <w:rPr>
                <w:b/>
                <w:color w:val="FFFFFF" w:themeColor="background1"/>
                <w:sz w:val="18"/>
                <w:szCs w:val="18"/>
              </w:rPr>
            </w:pPr>
            <w:r w:rsidRPr="00665BF7">
              <w:rPr>
                <w:b/>
                <w:color w:val="FFFFFF" w:themeColor="background1"/>
                <w:sz w:val="18"/>
                <w:szCs w:val="18"/>
              </w:rPr>
              <w:t>% de Cumplimiento</w:t>
            </w:r>
          </w:p>
        </w:tc>
        <w:tc>
          <w:tcPr>
            <w:tcW w:w="5855"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510C0E40" w14:textId="77777777" w:rsidR="00464642" w:rsidRPr="001971C0" w:rsidRDefault="000C7715" w:rsidP="001971C0">
            <w:pPr>
              <w:spacing w:before="240" w:after="240" w:line="240" w:lineRule="auto"/>
              <w:jc w:val="both"/>
              <w:rPr>
                <w:bCs/>
                <w:color w:val="FFFFFF" w:themeColor="background1"/>
                <w:sz w:val="18"/>
                <w:szCs w:val="18"/>
              </w:rPr>
            </w:pPr>
            <w:r w:rsidRPr="001971C0">
              <w:rPr>
                <w:bCs/>
                <w:color w:val="FFFFFF" w:themeColor="background1"/>
                <w:sz w:val="18"/>
                <w:szCs w:val="18"/>
              </w:rPr>
              <w:t>Avances y Logros</w:t>
            </w:r>
          </w:p>
        </w:tc>
      </w:tr>
      <w:tr w:rsidR="001971C0" w14:paraId="6C7BF59C" w14:textId="77777777" w:rsidTr="00665BF7">
        <w:trPr>
          <w:trHeight w:val="1542"/>
        </w:trPr>
        <w:tc>
          <w:tcPr>
            <w:tcW w:w="309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41D5CE83" w14:textId="6CAB6138" w:rsidR="001971C0" w:rsidRPr="00665BF7" w:rsidRDefault="001971C0" w:rsidP="001971C0">
            <w:pPr>
              <w:spacing w:before="240" w:after="240" w:line="240" w:lineRule="auto"/>
              <w:jc w:val="both"/>
              <w:rPr>
                <w:sz w:val="18"/>
                <w:szCs w:val="18"/>
              </w:rPr>
            </w:pPr>
            <w:r>
              <w:rPr>
                <w:color w:val="000000"/>
                <w:sz w:val="18"/>
                <w:szCs w:val="18"/>
              </w:rPr>
              <w:t>1. Resolver oportunamente el 100% de las solicitudes y actuaciones que hacen parte de los procesos disciplinarios en etapa de juzgamiento que sean puestos a consideración de la SGJ</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260407F" w14:textId="54A983AD" w:rsidR="001971C0" w:rsidRPr="00665BF7" w:rsidRDefault="001971C0" w:rsidP="001971C0">
            <w:pPr>
              <w:spacing w:before="240" w:after="240" w:line="240" w:lineRule="auto"/>
              <w:jc w:val="center"/>
              <w:rPr>
                <w:sz w:val="18"/>
                <w:szCs w:val="18"/>
              </w:rPr>
            </w:pPr>
            <w:r>
              <w:rPr>
                <w:color w:val="000000"/>
                <w:sz w:val="18"/>
                <w:szCs w:val="18"/>
              </w:rPr>
              <w:t>100%</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19717DD" w14:textId="151C9E5D" w:rsidR="001971C0" w:rsidRPr="00665BF7" w:rsidRDefault="001971C0" w:rsidP="001971C0">
            <w:pPr>
              <w:spacing w:before="240" w:after="240" w:line="240" w:lineRule="auto"/>
              <w:jc w:val="center"/>
              <w:rPr>
                <w:sz w:val="18"/>
                <w:szCs w:val="18"/>
              </w:rPr>
            </w:pPr>
            <w:r>
              <w:rPr>
                <w:color w:val="000000"/>
                <w:sz w:val="18"/>
                <w:szCs w:val="18"/>
              </w:rPr>
              <w:t>100%</w:t>
            </w:r>
          </w:p>
        </w:tc>
        <w:tc>
          <w:tcPr>
            <w:tcW w:w="161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C7B36F4" w14:textId="7EAC7A27" w:rsidR="001971C0" w:rsidRPr="00665BF7" w:rsidRDefault="001971C0" w:rsidP="001971C0">
            <w:pPr>
              <w:spacing w:before="240" w:after="240" w:line="240" w:lineRule="auto"/>
              <w:jc w:val="center"/>
              <w:rPr>
                <w:sz w:val="18"/>
                <w:szCs w:val="18"/>
              </w:rPr>
            </w:pPr>
            <w:r>
              <w:rPr>
                <w:color w:val="000000"/>
                <w:sz w:val="18"/>
                <w:szCs w:val="18"/>
              </w:rPr>
              <w:t>100%</w:t>
            </w:r>
          </w:p>
        </w:tc>
        <w:tc>
          <w:tcPr>
            <w:tcW w:w="585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3DF7F4ED" w14:textId="10335CCF" w:rsidR="001971C0" w:rsidRPr="001971C0" w:rsidRDefault="001971C0" w:rsidP="001971C0">
            <w:pPr>
              <w:spacing w:before="240" w:after="240" w:line="240" w:lineRule="auto"/>
              <w:jc w:val="both"/>
              <w:rPr>
                <w:bCs/>
                <w:sz w:val="18"/>
                <w:szCs w:val="18"/>
              </w:rPr>
            </w:pPr>
            <w:r w:rsidRPr="001971C0">
              <w:rPr>
                <w:bCs/>
                <w:color w:val="000000"/>
                <w:sz w:val="18"/>
                <w:szCs w:val="18"/>
              </w:rPr>
              <w:t>En la vigencia 2024 se llevaron a cabo de manera eficiente, oportuna y transparente todos los trámites y actuaciones disciplinarias en fase de juzgamiento, respetando siempre las garantías constitucionales y legales, generando confianza en los procedimientos establecidos para los/las investigados(as) y quejosos(as). </w:t>
            </w:r>
          </w:p>
        </w:tc>
      </w:tr>
      <w:tr w:rsidR="001971C0" w14:paraId="548FE0BA" w14:textId="77777777" w:rsidTr="00665BF7">
        <w:trPr>
          <w:trHeight w:val="1335"/>
        </w:trPr>
        <w:tc>
          <w:tcPr>
            <w:tcW w:w="3095" w:type="dxa"/>
            <w:tcBorders>
              <w:top w:val="nil"/>
              <w:left w:val="single" w:sz="8" w:space="0" w:color="C2D69B"/>
              <w:bottom w:val="single" w:sz="8" w:space="0" w:color="C2D69B"/>
              <w:right w:val="single" w:sz="8" w:space="0" w:color="C2D69B"/>
            </w:tcBorders>
            <w:shd w:val="clear" w:color="auto" w:fill="DBE5F1"/>
            <w:tcMar>
              <w:top w:w="0" w:type="dxa"/>
              <w:left w:w="100" w:type="dxa"/>
              <w:bottom w:w="0" w:type="dxa"/>
              <w:right w:w="100" w:type="dxa"/>
            </w:tcMar>
          </w:tcPr>
          <w:p w14:paraId="6A8A4B2B" w14:textId="3F5869DB" w:rsidR="001971C0" w:rsidRPr="00665BF7" w:rsidRDefault="001971C0" w:rsidP="001971C0">
            <w:pPr>
              <w:spacing w:before="240" w:after="240" w:line="240" w:lineRule="auto"/>
              <w:jc w:val="both"/>
              <w:rPr>
                <w:sz w:val="18"/>
                <w:szCs w:val="18"/>
              </w:rPr>
            </w:pPr>
            <w:r>
              <w:rPr>
                <w:color w:val="000000"/>
                <w:sz w:val="18"/>
                <w:szCs w:val="18"/>
              </w:rPr>
              <w:t>2. Atender 100% de las actuaciones debidamente notificadas relacionadas con la representación judicial de la entidad</w:t>
            </w:r>
          </w:p>
        </w:tc>
        <w:tc>
          <w:tcPr>
            <w:tcW w:w="143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5672A73B" w14:textId="19D11891" w:rsidR="001971C0" w:rsidRPr="00665BF7" w:rsidRDefault="001971C0" w:rsidP="001971C0">
            <w:pPr>
              <w:spacing w:before="240" w:after="240" w:line="240" w:lineRule="auto"/>
              <w:jc w:val="center"/>
              <w:rPr>
                <w:sz w:val="18"/>
                <w:szCs w:val="18"/>
              </w:rPr>
            </w:pPr>
            <w:r>
              <w:rPr>
                <w:color w:val="000000"/>
                <w:sz w:val="18"/>
                <w:szCs w:val="18"/>
              </w:rPr>
              <w:t>100%</w:t>
            </w:r>
          </w:p>
        </w:tc>
        <w:tc>
          <w:tcPr>
            <w:tcW w:w="143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078670E2" w14:textId="219277E6" w:rsidR="001971C0" w:rsidRPr="00665BF7" w:rsidRDefault="001971C0" w:rsidP="001971C0">
            <w:pPr>
              <w:spacing w:before="240" w:after="240" w:line="240" w:lineRule="auto"/>
              <w:jc w:val="center"/>
              <w:rPr>
                <w:sz w:val="18"/>
                <w:szCs w:val="18"/>
              </w:rPr>
            </w:pPr>
            <w:r>
              <w:rPr>
                <w:color w:val="000000"/>
                <w:sz w:val="18"/>
                <w:szCs w:val="18"/>
              </w:rPr>
              <w:t>100%</w:t>
            </w:r>
          </w:p>
        </w:tc>
        <w:tc>
          <w:tcPr>
            <w:tcW w:w="1612"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4BA53789" w14:textId="450AD472" w:rsidR="001971C0" w:rsidRPr="00665BF7" w:rsidRDefault="001971C0" w:rsidP="001971C0">
            <w:pPr>
              <w:spacing w:before="240" w:after="240" w:line="240" w:lineRule="auto"/>
              <w:jc w:val="center"/>
              <w:rPr>
                <w:sz w:val="18"/>
                <w:szCs w:val="18"/>
              </w:rPr>
            </w:pPr>
            <w:r>
              <w:rPr>
                <w:color w:val="000000"/>
                <w:sz w:val="18"/>
                <w:szCs w:val="18"/>
              </w:rPr>
              <w:t>100%</w:t>
            </w:r>
          </w:p>
        </w:tc>
        <w:tc>
          <w:tcPr>
            <w:tcW w:w="5855"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46387900" w14:textId="77777777" w:rsidR="001971C0" w:rsidRPr="001971C0" w:rsidRDefault="001971C0" w:rsidP="001971C0">
            <w:pPr>
              <w:pStyle w:val="NormalWeb"/>
              <w:spacing w:before="240" w:beforeAutospacing="0" w:after="240" w:afterAutospacing="0"/>
              <w:jc w:val="both"/>
              <w:rPr>
                <w:bCs/>
              </w:rPr>
            </w:pPr>
            <w:r w:rsidRPr="001971C0">
              <w:rPr>
                <w:rFonts w:ascii="Calibri" w:hAnsi="Calibri"/>
                <w:bCs/>
                <w:color w:val="000000"/>
                <w:sz w:val="18"/>
                <w:szCs w:val="18"/>
              </w:rPr>
              <w:t xml:space="preserve">Durante la vigencia 2024 se </w:t>
            </w:r>
            <w:proofErr w:type="spellStart"/>
            <w:r w:rsidRPr="001971C0">
              <w:rPr>
                <w:rFonts w:ascii="Calibri" w:hAnsi="Calibri"/>
                <w:bCs/>
                <w:color w:val="000000"/>
                <w:sz w:val="18"/>
                <w:szCs w:val="18"/>
              </w:rPr>
              <w:t>dió</w:t>
            </w:r>
            <w:proofErr w:type="spellEnd"/>
            <w:r w:rsidRPr="001971C0">
              <w:rPr>
                <w:rFonts w:ascii="Calibri" w:hAnsi="Calibri"/>
                <w:bCs/>
                <w:color w:val="000000"/>
                <w:sz w:val="18"/>
                <w:szCs w:val="18"/>
              </w:rPr>
              <w:t xml:space="preserve"> cumplimiento a la totalidad de los requerimientos notificados y tramitados por la Dirección de Representación Judicial, sin que se evidencie incumplimiento de términos de ley que dispone cada una de las solicitudes recibidas, lo que generó un beneficio a la ciudadanía, toda vez, que desde la celeridad y transparencia en el desarrollo </w:t>
            </w:r>
            <w:r w:rsidRPr="001971C0">
              <w:rPr>
                <w:rFonts w:ascii="Calibri" w:hAnsi="Calibri"/>
                <w:bCs/>
                <w:color w:val="000000"/>
                <w:sz w:val="18"/>
                <w:szCs w:val="18"/>
              </w:rPr>
              <w:lastRenderedPageBreak/>
              <w:t>de las actividades que implementó la Dirección se brindó al ciudadano un trámite rápido y adecuado a las necesidades requeridas, logrando garantizar a través de la planeación, ejecución y control de las actividades desarrolladas a nivel jurídico la efectividad de las políticas de prevención y de defensa encaminadas a la eficaz y eficiente defensa de los intereses patrimoniales y judiciales de la Secretaría.</w:t>
            </w:r>
          </w:p>
          <w:p w14:paraId="1C506DC5" w14:textId="7F86D834" w:rsidR="001971C0" w:rsidRPr="001971C0" w:rsidRDefault="001971C0" w:rsidP="001971C0">
            <w:pPr>
              <w:spacing w:before="240" w:after="240" w:line="240" w:lineRule="auto"/>
              <w:jc w:val="both"/>
              <w:rPr>
                <w:bCs/>
                <w:sz w:val="18"/>
                <w:szCs w:val="18"/>
              </w:rPr>
            </w:pPr>
            <w:r w:rsidRPr="001971C0">
              <w:rPr>
                <w:bCs/>
                <w:color w:val="000000"/>
                <w:sz w:val="18"/>
                <w:szCs w:val="18"/>
              </w:rPr>
              <w:t>Gracias a la mejora continua que realiza la dirección y al contar con un sistema eficiente de seguimiento, coordinación y gestión de todos los trámites legales en las que la entidad estuvo involucrada, se tiene una tasa de éxito judicial del 95,8%. </w:t>
            </w:r>
          </w:p>
        </w:tc>
      </w:tr>
      <w:tr w:rsidR="001971C0" w14:paraId="6821B098" w14:textId="77777777" w:rsidTr="00665BF7">
        <w:trPr>
          <w:trHeight w:val="2091"/>
        </w:trPr>
        <w:tc>
          <w:tcPr>
            <w:tcW w:w="309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2EAD2852" w14:textId="50A4C0D0" w:rsidR="001971C0" w:rsidRPr="00665BF7" w:rsidRDefault="001971C0" w:rsidP="001971C0">
            <w:pPr>
              <w:spacing w:before="240" w:after="240" w:line="240" w:lineRule="auto"/>
              <w:jc w:val="both"/>
              <w:rPr>
                <w:sz w:val="18"/>
                <w:szCs w:val="18"/>
              </w:rPr>
            </w:pPr>
            <w:r>
              <w:rPr>
                <w:color w:val="000000"/>
                <w:sz w:val="18"/>
                <w:szCs w:val="18"/>
              </w:rPr>
              <w:t>3. Gestionar oportunamente el 100% de las solicitudes de estructuración y/o control de legalidad de actos administrativos y emisión de conceptos jurídicos que sean puestos a consideración de la Dirección de Normatividad y Conceptos</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3F0A915" w14:textId="77777777" w:rsidR="001971C0" w:rsidRPr="00665BF7" w:rsidRDefault="001971C0" w:rsidP="001971C0">
            <w:pPr>
              <w:spacing w:before="240" w:after="240" w:line="240" w:lineRule="auto"/>
              <w:jc w:val="center"/>
              <w:rPr>
                <w:sz w:val="18"/>
                <w:szCs w:val="18"/>
              </w:rPr>
            </w:pPr>
            <w:r w:rsidRPr="00665BF7">
              <w:rPr>
                <w:sz w:val="18"/>
                <w:szCs w:val="18"/>
              </w:rPr>
              <w:t>100%</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2935590" w14:textId="77777777" w:rsidR="001971C0" w:rsidRPr="00665BF7" w:rsidRDefault="001971C0" w:rsidP="001971C0">
            <w:pPr>
              <w:spacing w:before="240" w:after="240" w:line="240" w:lineRule="auto"/>
              <w:jc w:val="center"/>
              <w:rPr>
                <w:sz w:val="18"/>
                <w:szCs w:val="18"/>
              </w:rPr>
            </w:pPr>
            <w:r w:rsidRPr="00665BF7">
              <w:rPr>
                <w:sz w:val="18"/>
                <w:szCs w:val="18"/>
              </w:rPr>
              <w:t>100%</w:t>
            </w:r>
          </w:p>
        </w:tc>
        <w:tc>
          <w:tcPr>
            <w:tcW w:w="161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9461B00" w14:textId="77777777" w:rsidR="001971C0" w:rsidRPr="00665BF7" w:rsidRDefault="001971C0" w:rsidP="001971C0">
            <w:pPr>
              <w:spacing w:before="240" w:after="240" w:line="240" w:lineRule="auto"/>
              <w:jc w:val="center"/>
              <w:rPr>
                <w:sz w:val="18"/>
                <w:szCs w:val="18"/>
              </w:rPr>
            </w:pPr>
            <w:r w:rsidRPr="00665BF7">
              <w:rPr>
                <w:sz w:val="18"/>
                <w:szCs w:val="18"/>
              </w:rPr>
              <w:t>100%</w:t>
            </w:r>
          </w:p>
        </w:tc>
        <w:tc>
          <w:tcPr>
            <w:tcW w:w="585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186B6DA" w14:textId="6C87419C" w:rsidR="001971C0" w:rsidRPr="001971C0" w:rsidRDefault="001971C0" w:rsidP="001971C0">
            <w:pPr>
              <w:spacing w:before="240" w:after="240" w:line="240" w:lineRule="auto"/>
              <w:jc w:val="both"/>
              <w:rPr>
                <w:bCs/>
                <w:sz w:val="18"/>
                <w:szCs w:val="18"/>
              </w:rPr>
            </w:pPr>
            <w:r w:rsidRPr="001971C0">
              <w:rPr>
                <w:bCs/>
                <w:sz w:val="18"/>
                <w:szCs w:val="18"/>
              </w:rPr>
              <w:t xml:space="preserve">En la vigencia 2024 se gestionó de manera efectiva y oportuna todas las respuestas a las solicitudes, consultas y/o derechos de petición requeridos por los/las ciudadanos(as), lo que resultó en una mejora en el servicio al público. Además, se llevó a cabo la revisión exhaustiva y el control de legalidad de los proyectos de actos administrativos decretos y acuerdos de ley puestos a consideración de la dirección lo que contribuyó a generar transparencia y minimizar riesgos en la modificación, actualización y emisión de normas.  </w:t>
            </w:r>
          </w:p>
        </w:tc>
      </w:tr>
      <w:tr w:rsidR="001971C0" w14:paraId="1784C07D" w14:textId="77777777" w:rsidTr="00665BF7">
        <w:trPr>
          <w:trHeight w:val="705"/>
        </w:trPr>
        <w:tc>
          <w:tcPr>
            <w:tcW w:w="3095" w:type="dxa"/>
            <w:tcBorders>
              <w:top w:val="nil"/>
              <w:left w:val="single" w:sz="8" w:space="0" w:color="C2D69B"/>
              <w:bottom w:val="single" w:sz="8" w:space="0" w:color="C2D69B"/>
              <w:right w:val="single" w:sz="8" w:space="0" w:color="C2D69B"/>
            </w:tcBorders>
            <w:shd w:val="clear" w:color="auto" w:fill="DBE5F1"/>
            <w:tcMar>
              <w:top w:w="0" w:type="dxa"/>
              <w:left w:w="100" w:type="dxa"/>
              <w:bottom w:w="0" w:type="dxa"/>
              <w:right w:w="100" w:type="dxa"/>
            </w:tcMar>
          </w:tcPr>
          <w:p w14:paraId="6F80AA88" w14:textId="37E9DB75" w:rsidR="001971C0" w:rsidRPr="00665BF7" w:rsidRDefault="001971C0" w:rsidP="001971C0">
            <w:pPr>
              <w:spacing w:before="240" w:after="240" w:line="240" w:lineRule="auto"/>
              <w:jc w:val="both"/>
              <w:rPr>
                <w:sz w:val="18"/>
                <w:szCs w:val="18"/>
              </w:rPr>
            </w:pPr>
            <w:r>
              <w:rPr>
                <w:color w:val="000000"/>
                <w:sz w:val="18"/>
                <w:szCs w:val="18"/>
              </w:rPr>
              <w:t>4.</w:t>
            </w:r>
            <w:r>
              <w:rPr>
                <w:color w:val="000000"/>
              </w:rPr>
              <w:t xml:space="preserve"> </w:t>
            </w:r>
            <w:r>
              <w:rPr>
                <w:color w:val="000000"/>
                <w:sz w:val="18"/>
                <w:szCs w:val="18"/>
              </w:rPr>
              <w:t>Tramitar el 100% de los procesos contractuales que sean radicados en la Dirección de Contratación</w:t>
            </w:r>
          </w:p>
        </w:tc>
        <w:tc>
          <w:tcPr>
            <w:tcW w:w="143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361B1227" w14:textId="77777777" w:rsidR="001971C0" w:rsidRPr="00665BF7" w:rsidRDefault="001971C0" w:rsidP="001971C0">
            <w:pPr>
              <w:spacing w:before="240" w:after="240" w:line="240" w:lineRule="auto"/>
              <w:jc w:val="center"/>
              <w:rPr>
                <w:sz w:val="18"/>
                <w:szCs w:val="18"/>
              </w:rPr>
            </w:pPr>
            <w:r w:rsidRPr="00665BF7">
              <w:rPr>
                <w:sz w:val="18"/>
                <w:szCs w:val="18"/>
              </w:rPr>
              <w:t>100%</w:t>
            </w:r>
          </w:p>
        </w:tc>
        <w:tc>
          <w:tcPr>
            <w:tcW w:w="143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479427A0" w14:textId="77777777" w:rsidR="001971C0" w:rsidRPr="00665BF7" w:rsidRDefault="001971C0" w:rsidP="001971C0">
            <w:pPr>
              <w:spacing w:before="240" w:after="240" w:line="240" w:lineRule="auto"/>
              <w:jc w:val="center"/>
              <w:rPr>
                <w:sz w:val="18"/>
                <w:szCs w:val="18"/>
              </w:rPr>
            </w:pPr>
            <w:r w:rsidRPr="00665BF7">
              <w:rPr>
                <w:sz w:val="18"/>
                <w:szCs w:val="18"/>
              </w:rPr>
              <w:t>100%</w:t>
            </w:r>
          </w:p>
        </w:tc>
        <w:tc>
          <w:tcPr>
            <w:tcW w:w="1612"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19C10D94" w14:textId="77777777" w:rsidR="001971C0" w:rsidRPr="00665BF7" w:rsidRDefault="001971C0" w:rsidP="001971C0">
            <w:pPr>
              <w:spacing w:before="240" w:after="240" w:line="240" w:lineRule="auto"/>
              <w:jc w:val="center"/>
              <w:rPr>
                <w:sz w:val="18"/>
                <w:szCs w:val="18"/>
              </w:rPr>
            </w:pPr>
            <w:r w:rsidRPr="00665BF7">
              <w:rPr>
                <w:sz w:val="18"/>
                <w:szCs w:val="18"/>
              </w:rPr>
              <w:t>100%</w:t>
            </w:r>
          </w:p>
        </w:tc>
        <w:tc>
          <w:tcPr>
            <w:tcW w:w="5855"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1E32A230" w14:textId="12968465" w:rsidR="001971C0" w:rsidRPr="001971C0" w:rsidRDefault="001971C0" w:rsidP="001971C0">
            <w:pPr>
              <w:spacing w:before="240" w:after="240" w:line="240" w:lineRule="auto"/>
              <w:jc w:val="both"/>
              <w:rPr>
                <w:bCs/>
                <w:sz w:val="18"/>
                <w:szCs w:val="18"/>
              </w:rPr>
            </w:pPr>
            <w:r w:rsidRPr="001971C0">
              <w:rPr>
                <w:bCs/>
                <w:sz w:val="18"/>
                <w:szCs w:val="18"/>
              </w:rPr>
              <w:t xml:space="preserve">En la vigencia 2024 se logró cumplir el 100% de las actividades programadas, toda vez que se gestionó la totalidad de solicitudes radicadas en la Dirección de Contratación relacionadas con procesos de selección, contratos de prestación de servicios y/o apoyo a la gestión, liquidación de contratos y acompañamiento en procesos sancionatorios. Con la gestión realizada se contribuyó a que la entidad pudiera cumplir con su misión institucional y a la satisfacción de necesidades de las partes interesadas. </w:t>
            </w:r>
          </w:p>
        </w:tc>
      </w:tr>
      <w:tr w:rsidR="001971C0" w14:paraId="132D9058" w14:textId="77777777" w:rsidTr="00665BF7">
        <w:trPr>
          <w:trHeight w:val="1665"/>
        </w:trPr>
        <w:tc>
          <w:tcPr>
            <w:tcW w:w="309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5AD945F6" w14:textId="6B126218" w:rsidR="001971C0" w:rsidRPr="00665BF7" w:rsidRDefault="001971C0" w:rsidP="001971C0">
            <w:pPr>
              <w:spacing w:before="240" w:after="240" w:line="240" w:lineRule="auto"/>
              <w:jc w:val="both"/>
              <w:rPr>
                <w:sz w:val="18"/>
                <w:szCs w:val="18"/>
              </w:rPr>
            </w:pPr>
            <w:r>
              <w:rPr>
                <w:color w:val="000000"/>
                <w:sz w:val="18"/>
                <w:szCs w:val="18"/>
              </w:rPr>
              <w:lastRenderedPageBreak/>
              <w:t>5.</w:t>
            </w:r>
            <w:r>
              <w:rPr>
                <w:color w:val="000000"/>
              </w:rPr>
              <w:t xml:space="preserve"> </w:t>
            </w:r>
            <w:r>
              <w:rPr>
                <w:color w:val="000000"/>
                <w:sz w:val="18"/>
                <w:szCs w:val="18"/>
              </w:rPr>
              <w:t xml:space="preserve">Efectuar la gestión de cobro </w:t>
            </w:r>
            <w:proofErr w:type="gramStart"/>
            <w:r>
              <w:rPr>
                <w:color w:val="000000"/>
                <w:sz w:val="18"/>
                <w:szCs w:val="18"/>
              </w:rPr>
              <w:t>al  100</w:t>
            </w:r>
            <w:proofErr w:type="gramEnd"/>
            <w:r>
              <w:rPr>
                <w:color w:val="000000"/>
                <w:sz w:val="18"/>
                <w:szCs w:val="18"/>
              </w:rPr>
              <w:t>% de las obligaciones que sean cobrables, en los términos previstos por la ley y de acuerdo a los lineamientos establecidos en el Manual de Cobro Administrativo Coactivo de la Secretaría Distrital de Movilidad</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C5DE44E" w14:textId="77777777" w:rsidR="001971C0" w:rsidRPr="00665BF7" w:rsidRDefault="001971C0" w:rsidP="001971C0">
            <w:pPr>
              <w:spacing w:before="240" w:after="240" w:line="240" w:lineRule="auto"/>
              <w:jc w:val="center"/>
              <w:rPr>
                <w:sz w:val="18"/>
                <w:szCs w:val="18"/>
              </w:rPr>
            </w:pPr>
            <w:r w:rsidRPr="00665BF7">
              <w:rPr>
                <w:sz w:val="18"/>
                <w:szCs w:val="18"/>
              </w:rPr>
              <w:t>100%</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90C5A6E" w14:textId="77777777" w:rsidR="001971C0" w:rsidRPr="00665BF7" w:rsidRDefault="001971C0" w:rsidP="001971C0">
            <w:pPr>
              <w:spacing w:before="240" w:after="240" w:line="240" w:lineRule="auto"/>
              <w:jc w:val="center"/>
              <w:rPr>
                <w:sz w:val="18"/>
                <w:szCs w:val="18"/>
              </w:rPr>
            </w:pPr>
            <w:r w:rsidRPr="00665BF7">
              <w:rPr>
                <w:sz w:val="18"/>
                <w:szCs w:val="18"/>
              </w:rPr>
              <w:t>100%</w:t>
            </w:r>
          </w:p>
        </w:tc>
        <w:tc>
          <w:tcPr>
            <w:tcW w:w="161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9F5FC7D" w14:textId="77777777" w:rsidR="001971C0" w:rsidRPr="00665BF7" w:rsidRDefault="001971C0" w:rsidP="001971C0">
            <w:pPr>
              <w:spacing w:before="240" w:after="240" w:line="240" w:lineRule="auto"/>
              <w:jc w:val="center"/>
              <w:rPr>
                <w:sz w:val="18"/>
                <w:szCs w:val="18"/>
              </w:rPr>
            </w:pPr>
            <w:r w:rsidRPr="00665BF7">
              <w:rPr>
                <w:sz w:val="18"/>
                <w:szCs w:val="18"/>
              </w:rPr>
              <w:t>100%</w:t>
            </w:r>
          </w:p>
        </w:tc>
        <w:tc>
          <w:tcPr>
            <w:tcW w:w="585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3CE408AC" w14:textId="777E47DD" w:rsidR="001971C0" w:rsidRPr="001971C0" w:rsidRDefault="001971C0" w:rsidP="001971C0">
            <w:pPr>
              <w:spacing w:before="240" w:after="240" w:line="240" w:lineRule="auto"/>
              <w:jc w:val="both"/>
              <w:rPr>
                <w:bCs/>
                <w:sz w:val="18"/>
                <w:szCs w:val="18"/>
              </w:rPr>
            </w:pPr>
            <w:r w:rsidRPr="001971C0">
              <w:rPr>
                <w:bCs/>
                <w:sz w:val="18"/>
                <w:szCs w:val="18"/>
              </w:rPr>
              <w:t xml:space="preserve">En la vigencia 2024 se logró un cumplimiento del 100% en las tareas de cobro persuasivo y coactivo mediante notificaciones personales por correo electrónico y certificado (masivas), llamadas y mensajes de texto, así como campañas de medios. También se llevó a cabo emisiones de mandamientos de pago y sus respectivas </w:t>
            </w:r>
            <w:proofErr w:type="spellStart"/>
            <w:r w:rsidRPr="001971C0">
              <w:rPr>
                <w:bCs/>
                <w:sz w:val="18"/>
                <w:szCs w:val="18"/>
              </w:rPr>
              <w:t>notificaciónes</w:t>
            </w:r>
            <w:proofErr w:type="spellEnd"/>
            <w:r w:rsidRPr="001971C0">
              <w:rPr>
                <w:bCs/>
                <w:sz w:val="18"/>
                <w:szCs w:val="18"/>
              </w:rPr>
              <w:t xml:space="preserve">. Todo esto se realizó siguiendo el debido proceso y los lineamientos establecidos en el PA05-M01 Manual Administrativo de Cobro Coactivo de la SDM </w:t>
            </w:r>
          </w:p>
        </w:tc>
      </w:tr>
    </w:tbl>
    <w:p w14:paraId="69E042EA" w14:textId="77777777" w:rsidR="00464642" w:rsidRDefault="00464642">
      <w:pPr>
        <w:ind w:firstLine="284"/>
        <w:rPr>
          <w:b/>
        </w:rPr>
      </w:pPr>
    </w:p>
    <w:p w14:paraId="5B740404" w14:textId="1F2EB3A4" w:rsidR="00464642" w:rsidRDefault="000C7715">
      <w:r>
        <w:t xml:space="preserve">SUBSECRETARÍA DE GESTIÓN DE </w:t>
      </w:r>
      <w:r w:rsidR="004C5AEB">
        <w:t>LA MOVILIDAD</w:t>
      </w:r>
    </w:p>
    <w:tbl>
      <w:tblPr>
        <w:tblStyle w:val="afd"/>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85"/>
        <w:gridCol w:w="240"/>
      </w:tblGrid>
      <w:tr w:rsidR="004C5AEB" w14:paraId="743B0B12" w14:textId="77777777" w:rsidTr="00E649F0">
        <w:trPr>
          <w:trHeight w:val="1606"/>
        </w:trPr>
        <w:tc>
          <w:tcPr>
            <w:tcW w:w="13185"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64E37385" w14:textId="77777777" w:rsidR="004C5AEB" w:rsidRDefault="004C5AEB" w:rsidP="00E649F0">
            <w:pPr>
              <w:spacing w:before="40" w:after="0" w:line="276" w:lineRule="auto"/>
              <w:ind w:left="20"/>
              <w:jc w:val="both"/>
              <w:rPr>
                <w:b/>
                <w:color w:val="FFFFFF"/>
              </w:rPr>
            </w:pPr>
            <w:r>
              <w:rPr>
                <w:b/>
                <w:color w:val="FFFFFF"/>
              </w:rPr>
              <w:t xml:space="preserve">PROYECTO 7998 - Fortalecimiento de la red de </w:t>
            </w:r>
            <w:proofErr w:type="spellStart"/>
            <w:r>
              <w:rPr>
                <w:b/>
                <w:color w:val="FFFFFF"/>
              </w:rPr>
              <w:t>cicloinfraestructura</w:t>
            </w:r>
            <w:proofErr w:type="spellEnd"/>
            <w:r>
              <w:rPr>
                <w:b/>
                <w:color w:val="FFFFFF"/>
              </w:rPr>
              <w:t xml:space="preserve"> en la ciudad de Bogotá D.C.</w:t>
            </w:r>
          </w:p>
          <w:p w14:paraId="04D39D8C" w14:textId="77777777" w:rsidR="004C5AEB" w:rsidRDefault="004C5AEB" w:rsidP="00E649F0">
            <w:pPr>
              <w:spacing w:before="40" w:after="0" w:line="276" w:lineRule="auto"/>
              <w:jc w:val="both"/>
              <w:rPr>
                <w:color w:val="FFFFFF"/>
                <w:sz w:val="18"/>
                <w:szCs w:val="18"/>
              </w:rPr>
            </w:pPr>
            <w:r>
              <w:rPr>
                <w:color w:val="FFFFFF"/>
                <w:sz w:val="18"/>
                <w:szCs w:val="18"/>
              </w:rPr>
              <w:t xml:space="preserve">Objetivo General: Fortalecer el sistema de señalización de las </w:t>
            </w:r>
            <w:proofErr w:type="spellStart"/>
            <w:r>
              <w:rPr>
                <w:color w:val="FFFFFF"/>
                <w:sz w:val="18"/>
                <w:szCs w:val="18"/>
              </w:rPr>
              <w:t>cicloinfraestructura</w:t>
            </w:r>
            <w:proofErr w:type="spellEnd"/>
            <w:r>
              <w:rPr>
                <w:color w:val="FFFFFF"/>
                <w:sz w:val="18"/>
                <w:szCs w:val="18"/>
              </w:rPr>
              <w:t xml:space="preserve"> para una movilidad segura, eficiente y sostenible en la ciudad Bogotá</w:t>
            </w:r>
          </w:p>
          <w:p w14:paraId="454FAA5F" w14:textId="77777777" w:rsidR="004C5AEB" w:rsidRDefault="004C5AEB" w:rsidP="00E649F0">
            <w:pPr>
              <w:spacing w:before="40" w:after="0" w:line="276" w:lineRule="auto"/>
              <w:jc w:val="both"/>
              <w:rPr>
                <w:color w:val="FFFFFF"/>
                <w:sz w:val="18"/>
                <w:szCs w:val="18"/>
              </w:rPr>
            </w:pPr>
            <w:r>
              <w:rPr>
                <w:color w:val="FFFFFF"/>
                <w:sz w:val="18"/>
                <w:szCs w:val="18"/>
              </w:rPr>
              <w:t>Objetivos Específicos:</w:t>
            </w:r>
          </w:p>
          <w:p w14:paraId="1C47E64A" w14:textId="77777777" w:rsidR="004C5AEB" w:rsidRDefault="004C5AEB" w:rsidP="00E649F0">
            <w:pPr>
              <w:numPr>
                <w:ilvl w:val="0"/>
                <w:numId w:val="5"/>
              </w:numPr>
              <w:spacing w:before="40" w:after="0" w:line="276" w:lineRule="auto"/>
              <w:jc w:val="both"/>
              <w:rPr>
                <w:color w:val="FFFFFF"/>
                <w:sz w:val="18"/>
                <w:szCs w:val="18"/>
              </w:rPr>
            </w:pPr>
            <w:r>
              <w:rPr>
                <w:color w:val="FFFFFF"/>
                <w:sz w:val="18"/>
                <w:szCs w:val="18"/>
              </w:rPr>
              <w:t xml:space="preserve">Mantener la señalización del ciclo infraestructura para mitigar los siniestros y conflictos en la vía, de acuerdo con la necesidad. </w:t>
            </w:r>
          </w:p>
          <w:p w14:paraId="0D5A6E51" w14:textId="77777777" w:rsidR="004C5AEB" w:rsidRDefault="004C5AEB" w:rsidP="00E649F0">
            <w:pPr>
              <w:numPr>
                <w:ilvl w:val="0"/>
                <w:numId w:val="5"/>
              </w:numPr>
              <w:spacing w:after="0" w:line="276" w:lineRule="auto"/>
              <w:jc w:val="both"/>
              <w:rPr>
                <w:color w:val="FFFFFF"/>
                <w:sz w:val="18"/>
                <w:szCs w:val="18"/>
              </w:rPr>
            </w:pPr>
            <w:r>
              <w:rPr>
                <w:color w:val="FFFFFF"/>
                <w:sz w:val="18"/>
                <w:szCs w:val="18"/>
              </w:rPr>
              <w:t>Intervenir la señalización vial en la red de ciclo infraestructura nueva, para mejorar las condiciones de circulación de las y los bici usuarios.</w:t>
            </w:r>
          </w:p>
        </w:tc>
        <w:tc>
          <w:tcPr>
            <w:tcW w:w="240" w:type="dxa"/>
            <w:tcBorders>
              <w:top w:val="nil"/>
              <w:left w:val="nil"/>
              <w:bottom w:val="single" w:sz="8" w:space="0" w:color="C2D69B"/>
              <w:right w:val="nil"/>
            </w:tcBorders>
            <w:shd w:val="clear" w:color="auto" w:fill="auto"/>
            <w:tcMar>
              <w:top w:w="100" w:type="dxa"/>
              <w:left w:w="100" w:type="dxa"/>
              <w:bottom w:w="100" w:type="dxa"/>
              <w:right w:w="100" w:type="dxa"/>
            </w:tcMar>
          </w:tcPr>
          <w:p w14:paraId="6146CD33" w14:textId="77777777" w:rsidR="004C5AEB" w:rsidRDefault="004C5AEB" w:rsidP="00E649F0">
            <w:pPr>
              <w:spacing w:before="240" w:after="240"/>
              <w:rPr>
                <w:b/>
              </w:rPr>
            </w:pPr>
          </w:p>
        </w:tc>
      </w:tr>
    </w:tbl>
    <w:p w14:paraId="41D81C3F" w14:textId="5953BBC2" w:rsidR="004C5AEB" w:rsidRDefault="004C5AEB">
      <w:r>
        <w:t>---------------------------------------------------------------------------------------------------------------------------------------------------------------------------------------------------</w:t>
      </w:r>
    </w:p>
    <w:tbl>
      <w:tblPr>
        <w:tblStyle w:val="afd"/>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8"/>
        <w:gridCol w:w="1134"/>
        <w:gridCol w:w="1276"/>
        <w:gridCol w:w="1276"/>
        <w:gridCol w:w="7481"/>
      </w:tblGrid>
      <w:tr w:rsidR="004C5AEB" w:rsidRPr="004C5AEB" w14:paraId="69192BBF" w14:textId="77777777" w:rsidTr="004C5AEB">
        <w:trPr>
          <w:trHeight w:val="751"/>
          <w:tblHeader/>
        </w:trPr>
        <w:tc>
          <w:tcPr>
            <w:tcW w:w="2258"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17FB159A" w14:textId="77777777" w:rsidR="00464642" w:rsidRPr="004C5AEB" w:rsidRDefault="000C7715" w:rsidP="004C5AEB">
            <w:pPr>
              <w:spacing w:before="240" w:after="240" w:line="240" w:lineRule="auto"/>
              <w:jc w:val="center"/>
              <w:rPr>
                <w:b/>
                <w:color w:val="FFFFFF" w:themeColor="background1"/>
                <w:sz w:val="18"/>
                <w:szCs w:val="18"/>
              </w:rPr>
            </w:pPr>
            <w:r w:rsidRPr="004C5AEB">
              <w:rPr>
                <w:b/>
                <w:color w:val="FFFFFF" w:themeColor="background1"/>
                <w:sz w:val="18"/>
                <w:szCs w:val="18"/>
              </w:rPr>
              <w:lastRenderedPageBreak/>
              <w:t>Meta</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16786D12" w14:textId="77777777" w:rsidR="00464642" w:rsidRPr="004C5AEB" w:rsidRDefault="000C7715" w:rsidP="004C5AEB">
            <w:pPr>
              <w:spacing w:before="240" w:after="240" w:line="240" w:lineRule="auto"/>
              <w:jc w:val="center"/>
              <w:rPr>
                <w:b/>
                <w:color w:val="FFFFFF" w:themeColor="background1"/>
                <w:sz w:val="18"/>
                <w:szCs w:val="18"/>
              </w:rPr>
            </w:pPr>
            <w:r w:rsidRPr="004C5AEB">
              <w:rPr>
                <w:b/>
                <w:color w:val="FFFFFF" w:themeColor="background1"/>
                <w:sz w:val="18"/>
                <w:szCs w:val="18"/>
              </w:rPr>
              <w:t>Magnitud Programada</w:t>
            </w:r>
          </w:p>
        </w:tc>
        <w:tc>
          <w:tcPr>
            <w:tcW w:w="127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24FD00E4" w14:textId="77777777" w:rsidR="00464642" w:rsidRPr="004C5AEB" w:rsidRDefault="000C7715" w:rsidP="004C5AEB">
            <w:pPr>
              <w:spacing w:before="240" w:after="240" w:line="240" w:lineRule="auto"/>
              <w:jc w:val="center"/>
              <w:rPr>
                <w:b/>
                <w:color w:val="FFFFFF" w:themeColor="background1"/>
                <w:sz w:val="18"/>
                <w:szCs w:val="18"/>
              </w:rPr>
            </w:pPr>
            <w:r w:rsidRPr="004C5AEB">
              <w:rPr>
                <w:b/>
                <w:color w:val="FFFFFF" w:themeColor="background1"/>
                <w:sz w:val="18"/>
                <w:szCs w:val="18"/>
              </w:rPr>
              <w:t>Magnitud Ejecutada</w:t>
            </w:r>
          </w:p>
        </w:tc>
        <w:tc>
          <w:tcPr>
            <w:tcW w:w="127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1917EAE5" w14:textId="77777777" w:rsidR="00464642" w:rsidRPr="004C5AEB" w:rsidRDefault="000C7715" w:rsidP="004C5AEB">
            <w:pPr>
              <w:spacing w:before="240" w:after="240" w:line="240" w:lineRule="auto"/>
              <w:jc w:val="center"/>
              <w:rPr>
                <w:b/>
                <w:color w:val="FFFFFF" w:themeColor="background1"/>
                <w:sz w:val="18"/>
                <w:szCs w:val="18"/>
              </w:rPr>
            </w:pPr>
            <w:r w:rsidRPr="004C5AEB">
              <w:rPr>
                <w:b/>
                <w:color w:val="FFFFFF" w:themeColor="background1"/>
                <w:sz w:val="18"/>
                <w:szCs w:val="18"/>
              </w:rPr>
              <w:t>% de Cumplimient</w:t>
            </w:r>
            <w:r w:rsidRPr="004C5AEB">
              <w:rPr>
                <w:b/>
                <w:color w:val="FFFFFF" w:themeColor="background1"/>
                <w:sz w:val="18"/>
                <w:szCs w:val="18"/>
              </w:rPr>
              <w:t>o</w:t>
            </w:r>
          </w:p>
        </w:tc>
        <w:tc>
          <w:tcPr>
            <w:tcW w:w="7481"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459B1248" w14:textId="77777777" w:rsidR="00464642" w:rsidRPr="004C5AEB" w:rsidRDefault="000C7715" w:rsidP="004C5AEB">
            <w:pPr>
              <w:spacing w:before="240" w:after="240" w:line="240" w:lineRule="auto"/>
              <w:jc w:val="center"/>
              <w:rPr>
                <w:b/>
                <w:color w:val="FFFFFF" w:themeColor="background1"/>
                <w:sz w:val="18"/>
                <w:szCs w:val="18"/>
              </w:rPr>
            </w:pPr>
            <w:r w:rsidRPr="004C5AEB">
              <w:rPr>
                <w:b/>
                <w:color w:val="FFFFFF" w:themeColor="background1"/>
                <w:sz w:val="18"/>
                <w:szCs w:val="18"/>
              </w:rPr>
              <w:t>Avances y Logros</w:t>
            </w:r>
          </w:p>
        </w:tc>
      </w:tr>
      <w:tr w:rsidR="00464642" w:rsidRPr="004C5AEB" w14:paraId="48DC60A1" w14:textId="77777777" w:rsidTr="004C5AEB">
        <w:trPr>
          <w:trHeight w:val="2170"/>
        </w:trPr>
        <w:tc>
          <w:tcPr>
            <w:tcW w:w="2258"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05B02531" w14:textId="77777777" w:rsidR="00464642" w:rsidRPr="004C5AEB" w:rsidRDefault="000C7715" w:rsidP="004C5AEB">
            <w:pPr>
              <w:spacing w:before="240" w:after="240" w:line="240" w:lineRule="auto"/>
              <w:jc w:val="both"/>
              <w:rPr>
                <w:sz w:val="18"/>
                <w:szCs w:val="18"/>
              </w:rPr>
            </w:pPr>
            <w:r w:rsidRPr="004C5AEB">
              <w:rPr>
                <w:sz w:val="18"/>
                <w:szCs w:val="18"/>
              </w:rPr>
              <w:t xml:space="preserve">1. Implementar 60km de mantenimiento de señalización y/o demarcación en </w:t>
            </w:r>
            <w:proofErr w:type="spellStart"/>
            <w:r w:rsidRPr="004C5AEB">
              <w:rPr>
                <w:sz w:val="18"/>
                <w:szCs w:val="18"/>
              </w:rPr>
              <w:t>cicloinfraestructura</w:t>
            </w:r>
            <w:proofErr w:type="spellEnd"/>
            <w:r w:rsidRPr="004C5AEB">
              <w:rPr>
                <w:sz w:val="18"/>
                <w:szCs w:val="18"/>
              </w:rPr>
              <w:t xml:space="preserve"> en la ciudad</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18F845E" w14:textId="77777777" w:rsidR="00464642" w:rsidRPr="004C5AEB" w:rsidRDefault="000C7715" w:rsidP="004C5AEB">
            <w:pPr>
              <w:spacing w:before="240" w:after="240" w:line="240" w:lineRule="auto"/>
              <w:jc w:val="center"/>
              <w:rPr>
                <w:sz w:val="18"/>
                <w:szCs w:val="18"/>
              </w:rPr>
            </w:pPr>
            <w:r w:rsidRPr="004C5AEB">
              <w:rPr>
                <w:sz w:val="18"/>
                <w:szCs w:val="18"/>
              </w:rPr>
              <w:t>7.55</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9D5F380" w14:textId="77777777" w:rsidR="00464642" w:rsidRPr="004C5AEB" w:rsidRDefault="000C7715" w:rsidP="004C5AEB">
            <w:pPr>
              <w:spacing w:before="240" w:after="240" w:line="240" w:lineRule="auto"/>
              <w:jc w:val="center"/>
              <w:rPr>
                <w:sz w:val="18"/>
                <w:szCs w:val="18"/>
              </w:rPr>
            </w:pPr>
            <w:r w:rsidRPr="004C5AEB">
              <w:rPr>
                <w:sz w:val="18"/>
                <w:szCs w:val="18"/>
              </w:rPr>
              <w:t xml:space="preserve">7.55 </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FEB37CF" w14:textId="77777777" w:rsidR="00464642" w:rsidRPr="004C5AEB" w:rsidRDefault="000C7715" w:rsidP="004C5AEB">
            <w:pPr>
              <w:spacing w:before="240" w:after="240" w:line="240" w:lineRule="auto"/>
              <w:jc w:val="center"/>
              <w:rPr>
                <w:sz w:val="18"/>
                <w:szCs w:val="18"/>
              </w:rPr>
            </w:pPr>
            <w:r w:rsidRPr="004C5AEB">
              <w:rPr>
                <w:sz w:val="18"/>
                <w:szCs w:val="18"/>
              </w:rPr>
              <w:t xml:space="preserve"> 100%</w:t>
            </w:r>
          </w:p>
        </w:tc>
        <w:tc>
          <w:tcPr>
            <w:tcW w:w="7481"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DC8F6E3" w14:textId="77777777" w:rsidR="00464642" w:rsidRPr="004C5AEB" w:rsidRDefault="000C7715" w:rsidP="004C5AEB">
            <w:pPr>
              <w:spacing w:before="240" w:after="240" w:line="240" w:lineRule="auto"/>
              <w:jc w:val="both"/>
              <w:rPr>
                <w:sz w:val="18"/>
                <w:szCs w:val="18"/>
              </w:rPr>
            </w:pPr>
            <w:r w:rsidRPr="004C5AEB">
              <w:rPr>
                <w:sz w:val="18"/>
                <w:szCs w:val="18"/>
              </w:rPr>
              <w:t xml:space="preserve">En lo transcurrido de la vigencia 2024 del PDD 7998 se realizó el mantenimiento de 7,55 km de </w:t>
            </w:r>
            <w:r w:rsidRPr="004C5AEB">
              <w:rPr>
                <w:sz w:val="18"/>
                <w:szCs w:val="18"/>
              </w:rPr>
              <w:t>ciclorruta. Esta actividad se ejecutó en 2 localidades del Distrito capital, correspondientes a la localidad de USAQUEN (6,75 km) y SUBA (0,8 km).</w:t>
            </w:r>
          </w:p>
          <w:p w14:paraId="11B43184" w14:textId="77777777" w:rsidR="00464642" w:rsidRPr="004C5AEB" w:rsidRDefault="000C7715" w:rsidP="004C5AEB">
            <w:pPr>
              <w:spacing w:before="240" w:after="240" w:line="240" w:lineRule="auto"/>
              <w:jc w:val="both"/>
              <w:rPr>
                <w:sz w:val="18"/>
                <w:szCs w:val="18"/>
              </w:rPr>
            </w:pPr>
            <w:r w:rsidRPr="004C5AEB">
              <w:rPr>
                <w:sz w:val="18"/>
                <w:szCs w:val="18"/>
              </w:rPr>
              <w:t xml:space="preserve">Los mantenimientos en materia de señalización que se realizaron en la </w:t>
            </w:r>
            <w:proofErr w:type="spellStart"/>
            <w:r w:rsidRPr="004C5AEB">
              <w:rPr>
                <w:sz w:val="18"/>
                <w:szCs w:val="18"/>
              </w:rPr>
              <w:t>cicloinfraestructura</w:t>
            </w:r>
            <w:proofErr w:type="spellEnd"/>
            <w:r w:rsidRPr="004C5AEB">
              <w:rPr>
                <w:sz w:val="18"/>
                <w:szCs w:val="18"/>
              </w:rPr>
              <w:t xml:space="preserve"> de la ciudad no solo beneficiaron a los ciclistas que las transitan sino también a los demás actores viales; pues dicha señalización mejora la visibilidad de las mis</w:t>
            </w:r>
            <w:r w:rsidRPr="004C5AEB">
              <w:rPr>
                <w:sz w:val="18"/>
                <w:szCs w:val="18"/>
              </w:rPr>
              <w:t>mas priorizando la seguridad vial de los actores más vulnerables como resultan también ser los peatones que las encuentran en sus recorridos por las vías de la ciudad ya sea sobre calzada o en andén (</w:t>
            </w:r>
            <w:proofErr w:type="spellStart"/>
            <w:r w:rsidRPr="004C5AEB">
              <w:rPr>
                <w:sz w:val="18"/>
                <w:szCs w:val="18"/>
              </w:rPr>
              <w:t>Bicicarril</w:t>
            </w:r>
            <w:proofErr w:type="spellEnd"/>
            <w:r w:rsidRPr="004C5AEB">
              <w:rPr>
                <w:sz w:val="18"/>
                <w:szCs w:val="18"/>
              </w:rPr>
              <w:t xml:space="preserve"> o Cicloruta). </w:t>
            </w:r>
          </w:p>
        </w:tc>
      </w:tr>
      <w:tr w:rsidR="00464642" w:rsidRPr="004C5AEB" w14:paraId="5B6F8ECB" w14:textId="77777777" w:rsidTr="004C5AEB">
        <w:trPr>
          <w:trHeight w:val="411"/>
        </w:trPr>
        <w:tc>
          <w:tcPr>
            <w:tcW w:w="2258" w:type="dxa"/>
            <w:tcBorders>
              <w:top w:val="nil"/>
              <w:left w:val="single" w:sz="8" w:space="0" w:color="C2D69B"/>
              <w:bottom w:val="single" w:sz="8" w:space="0" w:color="C2D69B"/>
              <w:right w:val="single" w:sz="8" w:space="0" w:color="C2D69B"/>
            </w:tcBorders>
            <w:shd w:val="clear" w:color="auto" w:fill="DBE5F1"/>
            <w:tcMar>
              <w:top w:w="0" w:type="dxa"/>
              <w:left w:w="100" w:type="dxa"/>
              <w:bottom w:w="0" w:type="dxa"/>
              <w:right w:w="100" w:type="dxa"/>
            </w:tcMar>
          </w:tcPr>
          <w:p w14:paraId="4973EBDC" w14:textId="77777777" w:rsidR="00464642" w:rsidRPr="004C5AEB" w:rsidRDefault="000C7715" w:rsidP="004C5AEB">
            <w:pPr>
              <w:spacing w:before="240" w:after="240" w:line="240" w:lineRule="auto"/>
              <w:jc w:val="both"/>
              <w:rPr>
                <w:sz w:val="18"/>
                <w:szCs w:val="18"/>
              </w:rPr>
            </w:pPr>
            <w:r w:rsidRPr="004C5AEB">
              <w:rPr>
                <w:sz w:val="18"/>
                <w:szCs w:val="18"/>
              </w:rPr>
              <w:t>2. Implementar 28 km de señal</w:t>
            </w:r>
            <w:r w:rsidRPr="004C5AEB">
              <w:rPr>
                <w:sz w:val="18"/>
                <w:szCs w:val="18"/>
              </w:rPr>
              <w:t xml:space="preserve">ización y/o demarcación de </w:t>
            </w:r>
            <w:proofErr w:type="spellStart"/>
            <w:r w:rsidRPr="004C5AEB">
              <w:rPr>
                <w:sz w:val="18"/>
                <w:szCs w:val="18"/>
              </w:rPr>
              <w:t>cicloinfraestructura</w:t>
            </w:r>
            <w:proofErr w:type="spellEnd"/>
            <w:r w:rsidRPr="004C5AEB">
              <w:rPr>
                <w:sz w:val="18"/>
                <w:szCs w:val="18"/>
              </w:rPr>
              <w:t xml:space="preserve"> en la ciudad</w:t>
            </w:r>
          </w:p>
        </w:tc>
        <w:tc>
          <w:tcPr>
            <w:tcW w:w="1134"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7F2C3BEC" w14:textId="77777777" w:rsidR="00464642" w:rsidRPr="004C5AEB" w:rsidRDefault="000C7715" w:rsidP="004C5AEB">
            <w:pPr>
              <w:spacing w:before="240" w:after="240" w:line="240" w:lineRule="auto"/>
              <w:jc w:val="center"/>
              <w:rPr>
                <w:sz w:val="18"/>
                <w:szCs w:val="18"/>
              </w:rPr>
            </w:pPr>
            <w:r w:rsidRPr="004C5AEB">
              <w:rPr>
                <w:sz w:val="18"/>
                <w:szCs w:val="18"/>
              </w:rPr>
              <w:t>1.46</w:t>
            </w:r>
          </w:p>
        </w:tc>
        <w:tc>
          <w:tcPr>
            <w:tcW w:w="127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5F03C73E" w14:textId="77777777" w:rsidR="00464642" w:rsidRPr="004C5AEB" w:rsidRDefault="000C7715" w:rsidP="004C5AEB">
            <w:pPr>
              <w:spacing w:before="240" w:after="240" w:line="240" w:lineRule="auto"/>
              <w:jc w:val="center"/>
              <w:rPr>
                <w:sz w:val="18"/>
                <w:szCs w:val="18"/>
              </w:rPr>
            </w:pPr>
            <w:r w:rsidRPr="004C5AEB">
              <w:rPr>
                <w:sz w:val="18"/>
                <w:szCs w:val="18"/>
              </w:rPr>
              <w:t xml:space="preserve">1.46 </w:t>
            </w:r>
          </w:p>
        </w:tc>
        <w:tc>
          <w:tcPr>
            <w:tcW w:w="1276"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2EFF6EC4" w14:textId="77777777" w:rsidR="00464642" w:rsidRPr="004C5AEB" w:rsidRDefault="000C7715" w:rsidP="004C5AEB">
            <w:pPr>
              <w:spacing w:before="240" w:after="240" w:line="240" w:lineRule="auto"/>
              <w:jc w:val="center"/>
              <w:rPr>
                <w:sz w:val="18"/>
                <w:szCs w:val="18"/>
              </w:rPr>
            </w:pPr>
            <w:r w:rsidRPr="004C5AEB">
              <w:rPr>
                <w:sz w:val="18"/>
                <w:szCs w:val="18"/>
              </w:rPr>
              <w:t xml:space="preserve"> 100% </w:t>
            </w:r>
          </w:p>
        </w:tc>
        <w:tc>
          <w:tcPr>
            <w:tcW w:w="7481"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46CA56C5" w14:textId="70C04256" w:rsidR="00464642" w:rsidRPr="004C5AEB" w:rsidRDefault="000C7715" w:rsidP="004C5AEB">
            <w:pPr>
              <w:spacing w:before="240" w:after="240" w:line="240" w:lineRule="auto"/>
              <w:jc w:val="both"/>
              <w:rPr>
                <w:sz w:val="18"/>
                <w:szCs w:val="18"/>
              </w:rPr>
            </w:pPr>
            <w:r w:rsidRPr="004C5AEB">
              <w:rPr>
                <w:sz w:val="18"/>
                <w:szCs w:val="18"/>
              </w:rPr>
              <w:t>En lo transcurrido de la vigencia 2024 del PDD 7998 se realizó la implementación de 1,46 km de ciclorruta, esta actividad se ejecutó en la localidad de Barrios Unidos, con la ciclorruta ubicada en KR28 entre la CL71 A CL71B.La implementación de nuevos kiló</w:t>
            </w:r>
            <w:r w:rsidRPr="004C5AEB">
              <w:rPr>
                <w:sz w:val="18"/>
                <w:szCs w:val="18"/>
              </w:rPr>
              <w:t xml:space="preserve">metros carril de </w:t>
            </w:r>
            <w:proofErr w:type="spellStart"/>
            <w:r w:rsidRPr="004C5AEB">
              <w:rPr>
                <w:sz w:val="18"/>
                <w:szCs w:val="18"/>
              </w:rPr>
              <w:t>cicloinfraestructura</w:t>
            </w:r>
            <w:proofErr w:type="spellEnd"/>
            <w:r w:rsidRPr="004C5AEB">
              <w:rPr>
                <w:sz w:val="18"/>
                <w:szCs w:val="18"/>
              </w:rPr>
              <w:t xml:space="preserve"> ya sea sobre calzada o en andén (</w:t>
            </w:r>
            <w:proofErr w:type="spellStart"/>
            <w:r w:rsidRPr="004C5AEB">
              <w:rPr>
                <w:sz w:val="18"/>
                <w:szCs w:val="18"/>
              </w:rPr>
              <w:t>Bicicarril</w:t>
            </w:r>
            <w:proofErr w:type="spellEnd"/>
            <w:r w:rsidRPr="004C5AEB">
              <w:rPr>
                <w:sz w:val="18"/>
                <w:szCs w:val="18"/>
              </w:rPr>
              <w:t xml:space="preserve"> o Cicloruta), benefician a todos los actores viales pues mejora las condiciones de desplazamiento para los ciclistas que las transitan y las condiciones de seguridad vial par</w:t>
            </w:r>
            <w:r w:rsidRPr="004C5AEB">
              <w:rPr>
                <w:sz w:val="18"/>
                <w:szCs w:val="18"/>
              </w:rPr>
              <w:t xml:space="preserve">a los demás actores viales pues permiten mejorar su visibilidad respecto al sentido de los desplazamientos, los pares y las prioridades del tránsito de dichas implementaciones. </w:t>
            </w:r>
          </w:p>
        </w:tc>
      </w:tr>
    </w:tbl>
    <w:p w14:paraId="3F170FD6" w14:textId="1D881170" w:rsidR="00464642" w:rsidRDefault="00464642" w:rsidP="004C5AEB">
      <w:pPr>
        <w:pBdr>
          <w:bottom w:val="single" w:sz="6" w:space="1" w:color="auto"/>
        </w:pBdr>
        <w:spacing w:after="0" w:line="240" w:lineRule="auto"/>
        <w:ind w:firstLine="280"/>
        <w:rPr>
          <w:b/>
        </w:rPr>
      </w:pPr>
    </w:p>
    <w:p w14:paraId="1AD3ABC7" w14:textId="77777777" w:rsidR="001971C0" w:rsidRDefault="001971C0" w:rsidP="004C5AEB">
      <w:pPr>
        <w:pBdr>
          <w:bottom w:val="single" w:sz="6" w:space="1" w:color="auto"/>
        </w:pBdr>
        <w:spacing w:after="0" w:line="240" w:lineRule="auto"/>
        <w:ind w:firstLine="280"/>
        <w:rPr>
          <w:b/>
        </w:rPr>
      </w:pPr>
    </w:p>
    <w:p w14:paraId="41018474" w14:textId="77777777" w:rsidR="001971C0" w:rsidRDefault="001971C0" w:rsidP="004C5AEB">
      <w:pPr>
        <w:pBdr>
          <w:bottom w:val="single" w:sz="6" w:space="1" w:color="auto"/>
        </w:pBdr>
        <w:spacing w:after="0" w:line="240" w:lineRule="auto"/>
        <w:ind w:firstLine="280"/>
        <w:rPr>
          <w:b/>
        </w:rPr>
      </w:pPr>
    </w:p>
    <w:p w14:paraId="142A7DAA" w14:textId="77777777" w:rsidR="001971C0" w:rsidRDefault="001971C0" w:rsidP="004C5AEB">
      <w:pPr>
        <w:pBdr>
          <w:bottom w:val="single" w:sz="6" w:space="1" w:color="auto"/>
        </w:pBdr>
        <w:spacing w:after="0" w:line="240" w:lineRule="auto"/>
        <w:ind w:firstLine="280"/>
        <w:rPr>
          <w:b/>
        </w:rPr>
      </w:pPr>
    </w:p>
    <w:p w14:paraId="19C5C7C8" w14:textId="77777777" w:rsidR="001971C0" w:rsidRDefault="001971C0" w:rsidP="004C5AEB">
      <w:pPr>
        <w:pBdr>
          <w:bottom w:val="single" w:sz="6" w:space="1" w:color="auto"/>
        </w:pBdr>
        <w:spacing w:after="0" w:line="240" w:lineRule="auto"/>
        <w:ind w:firstLine="280"/>
        <w:rPr>
          <w:b/>
        </w:rPr>
      </w:pPr>
    </w:p>
    <w:p w14:paraId="09CFD3B3" w14:textId="77777777" w:rsidR="001971C0" w:rsidRDefault="001971C0" w:rsidP="004C5AEB">
      <w:pPr>
        <w:pBdr>
          <w:bottom w:val="single" w:sz="6" w:space="1" w:color="auto"/>
        </w:pBdr>
        <w:spacing w:after="0" w:line="240" w:lineRule="auto"/>
        <w:ind w:firstLine="280"/>
        <w:rPr>
          <w:b/>
        </w:rPr>
      </w:pPr>
    </w:p>
    <w:tbl>
      <w:tblPr>
        <w:tblStyle w:val="afe"/>
        <w:tblW w:w="1331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17"/>
      </w:tblGrid>
      <w:tr w:rsidR="00B05F2C" w14:paraId="73065C4E" w14:textId="77777777" w:rsidTr="00B05F2C">
        <w:trPr>
          <w:trHeight w:val="331"/>
        </w:trPr>
        <w:tc>
          <w:tcPr>
            <w:tcW w:w="13317" w:type="dxa"/>
            <w:tcBorders>
              <w:top w:val="single" w:sz="6" w:space="0" w:color="C2D69B"/>
              <w:left w:val="single" w:sz="6" w:space="0" w:color="C2D69B"/>
              <w:bottom w:val="single" w:sz="6" w:space="0" w:color="C2D69B"/>
              <w:right w:val="single" w:sz="6" w:space="0" w:color="C2D69B"/>
            </w:tcBorders>
            <w:shd w:val="clear" w:color="auto" w:fill="2E74B5"/>
            <w:tcMar>
              <w:top w:w="0" w:type="dxa"/>
              <w:left w:w="100" w:type="dxa"/>
              <w:bottom w:w="0" w:type="dxa"/>
              <w:right w:w="100" w:type="dxa"/>
            </w:tcMar>
          </w:tcPr>
          <w:p w14:paraId="6B09F875" w14:textId="77777777" w:rsidR="00B05F2C" w:rsidRDefault="00B05F2C" w:rsidP="00E649F0">
            <w:pPr>
              <w:spacing w:before="40" w:after="0" w:line="276" w:lineRule="auto"/>
              <w:ind w:left="20"/>
              <w:jc w:val="both"/>
              <w:rPr>
                <w:b/>
                <w:color w:val="FFFFFF"/>
              </w:rPr>
            </w:pPr>
            <w:r>
              <w:rPr>
                <w:b/>
                <w:color w:val="FFFFFF"/>
              </w:rPr>
              <w:t>PROYECTO 7996 - FORTALECIMIENTO DEL PROGRAMA NIÑAS Y NIÑOS PRIMERO PARA MEJORAR LA SEGURIDAD VIAL Y LA CONFIANZA EN EL CAMINO AL COLEGIO EN BOGOTÁ D.C.</w:t>
            </w:r>
          </w:p>
          <w:p w14:paraId="788D8A73" w14:textId="77777777" w:rsidR="00B05F2C" w:rsidRDefault="00B05F2C" w:rsidP="00E649F0">
            <w:pPr>
              <w:spacing w:before="40" w:after="0" w:line="276" w:lineRule="auto"/>
              <w:jc w:val="both"/>
              <w:rPr>
                <w:b/>
                <w:color w:val="FFFFFF"/>
                <w:sz w:val="18"/>
                <w:szCs w:val="18"/>
              </w:rPr>
            </w:pPr>
            <w:r>
              <w:rPr>
                <w:b/>
                <w:color w:val="FFFFFF"/>
                <w:sz w:val="18"/>
                <w:szCs w:val="18"/>
              </w:rPr>
              <w:lastRenderedPageBreak/>
              <w:t>Objetivo General: Mitigar las condiciones de riesgo en los entornos escolares y los desplazamientos desde y hacia las instituciones educativas de Bogotá D.C.</w:t>
            </w:r>
          </w:p>
          <w:p w14:paraId="690557FC" w14:textId="77777777" w:rsidR="00B05F2C" w:rsidRDefault="00B05F2C" w:rsidP="00E649F0">
            <w:pPr>
              <w:spacing w:before="40" w:after="0" w:line="276" w:lineRule="auto"/>
              <w:jc w:val="both"/>
              <w:rPr>
                <w:b/>
                <w:color w:val="FFFFFF"/>
                <w:sz w:val="18"/>
                <w:szCs w:val="18"/>
              </w:rPr>
            </w:pPr>
            <w:r>
              <w:rPr>
                <w:b/>
                <w:color w:val="FFFFFF"/>
                <w:sz w:val="18"/>
                <w:szCs w:val="18"/>
              </w:rPr>
              <w:t>Objetivos Específicos:</w:t>
            </w:r>
          </w:p>
          <w:p w14:paraId="0D0D4248" w14:textId="77777777" w:rsidR="00B05F2C" w:rsidRDefault="00B05F2C" w:rsidP="00B05F2C">
            <w:pPr>
              <w:spacing w:before="40" w:after="0" w:line="276" w:lineRule="auto"/>
              <w:ind w:left="321"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Brindar alternativas seguras para los desplazamientos de las niñas, niños y adolescentes desde y hacia las instituciones educativas.</w:t>
            </w:r>
          </w:p>
          <w:p w14:paraId="50B46E91" w14:textId="77777777" w:rsidR="00B05F2C" w:rsidRDefault="00B05F2C" w:rsidP="00B05F2C">
            <w:pPr>
              <w:spacing w:before="40" w:after="0" w:line="276" w:lineRule="auto"/>
              <w:ind w:left="321"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Generar condiciones seguras en los entornos escolares para el tránsito de las y los peatones al acceder a las instituciones educativas.</w:t>
            </w:r>
          </w:p>
          <w:p w14:paraId="3502832C" w14:textId="77777777" w:rsidR="00B05F2C" w:rsidRDefault="00B05F2C" w:rsidP="00B05F2C">
            <w:pPr>
              <w:spacing w:before="40" w:after="0" w:line="276" w:lineRule="auto"/>
              <w:ind w:left="321"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Promover el cumplimiento normativo y las condiciones de seguridad por parte de los vehículos de transporte escolar.</w:t>
            </w:r>
          </w:p>
        </w:tc>
      </w:tr>
    </w:tbl>
    <w:p w14:paraId="349FA1AB" w14:textId="77777777" w:rsidR="001971C0" w:rsidRDefault="001971C0" w:rsidP="004C5AEB">
      <w:pPr>
        <w:pBdr>
          <w:bottom w:val="single" w:sz="6" w:space="1" w:color="auto"/>
        </w:pBdr>
        <w:spacing w:after="0" w:line="240" w:lineRule="auto"/>
        <w:ind w:firstLine="280"/>
        <w:rPr>
          <w:b/>
        </w:rPr>
      </w:pPr>
    </w:p>
    <w:tbl>
      <w:tblPr>
        <w:tblStyle w:val="aff"/>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19"/>
        <w:gridCol w:w="1134"/>
        <w:gridCol w:w="1134"/>
        <w:gridCol w:w="1275"/>
        <w:gridCol w:w="7763"/>
      </w:tblGrid>
      <w:tr w:rsidR="004C5AEB" w:rsidRPr="004C5AEB" w14:paraId="788CA5BA" w14:textId="77777777" w:rsidTr="004C5AEB">
        <w:trPr>
          <w:trHeight w:val="915"/>
          <w:tblHeader/>
        </w:trPr>
        <w:tc>
          <w:tcPr>
            <w:tcW w:w="2119" w:type="dxa"/>
            <w:tcBorders>
              <w:top w:val="nil"/>
              <w:left w:val="single" w:sz="6" w:space="0" w:color="C2D69B"/>
              <w:bottom w:val="single" w:sz="6" w:space="0" w:color="C2D69B"/>
              <w:right w:val="single" w:sz="6" w:space="0" w:color="C2D69B"/>
            </w:tcBorders>
            <w:shd w:val="clear" w:color="auto" w:fill="4F81BD" w:themeFill="accent1"/>
            <w:tcMar>
              <w:top w:w="0" w:type="dxa"/>
              <w:left w:w="100" w:type="dxa"/>
              <w:bottom w:w="0" w:type="dxa"/>
              <w:right w:w="100" w:type="dxa"/>
            </w:tcMar>
          </w:tcPr>
          <w:p w14:paraId="72C752BD" w14:textId="77777777" w:rsidR="00464642" w:rsidRPr="004C5AEB" w:rsidRDefault="000C7715" w:rsidP="004C5AEB">
            <w:pPr>
              <w:spacing w:before="240" w:after="240" w:line="240" w:lineRule="auto"/>
              <w:jc w:val="center"/>
              <w:rPr>
                <w:bCs/>
                <w:color w:val="FFFFFF" w:themeColor="background1"/>
                <w:sz w:val="18"/>
                <w:szCs w:val="18"/>
              </w:rPr>
            </w:pPr>
            <w:r w:rsidRPr="004C5AEB">
              <w:rPr>
                <w:bCs/>
                <w:color w:val="FFFFFF" w:themeColor="background1"/>
                <w:sz w:val="18"/>
                <w:szCs w:val="18"/>
              </w:rPr>
              <w:t>Meta</w:t>
            </w:r>
          </w:p>
        </w:tc>
        <w:tc>
          <w:tcPr>
            <w:tcW w:w="1134"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63BE203B" w14:textId="77777777" w:rsidR="00464642" w:rsidRPr="004C5AEB" w:rsidRDefault="000C7715" w:rsidP="004C5AEB">
            <w:pPr>
              <w:spacing w:before="240" w:after="240" w:line="240" w:lineRule="auto"/>
              <w:jc w:val="center"/>
              <w:rPr>
                <w:bCs/>
                <w:color w:val="FFFFFF" w:themeColor="background1"/>
                <w:sz w:val="18"/>
                <w:szCs w:val="18"/>
              </w:rPr>
            </w:pPr>
            <w:r w:rsidRPr="004C5AEB">
              <w:rPr>
                <w:bCs/>
                <w:color w:val="FFFFFF" w:themeColor="background1"/>
                <w:sz w:val="18"/>
                <w:szCs w:val="18"/>
              </w:rPr>
              <w:t>Magnitud Programada</w:t>
            </w:r>
          </w:p>
        </w:tc>
        <w:tc>
          <w:tcPr>
            <w:tcW w:w="1134"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0FE77624" w14:textId="77777777" w:rsidR="00464642" w:rsidRPr="004C5AEB" w:rsidRDefault="000C7715" w:rsidP="004C5AEB">
            <w:pPr>
              <w:spacing w:before="240" w:after="240" w:line="240" w:lineRule="auto"/>
              <w:jc w:val="center"/>
              <w:rPr>
                <w:bCs/>
                <w:color w:val="FFFFFF" w:themeColor="background1"/>
                <w:sz w:val="18"/>
                <w:szCs w:val="18"/>
              </w:rPr>
            </w:pPr>
            <w:r w:rsidRPr="004C5AEB">
              <w:rPr>
                <w:bCs/>
                <w:color w:val="FFFFFF" w:themeColor="background1"/>
                <w:sz w:val="18"/>
                <w:szCs w:val="18"/>
              </w:rPr>
              <w:t>Magnitud Ejecutada</w:t>
            </w:r>
          </w:p>
        </w:tc>
        <w:tc>
          <w:tcPr>
            <w:tcW w:w="1275"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3DABFC79" w14:textId="77777777" w:rsidR="00464642" w:rsidRPr="004C5AEB" w:rsidRDefault="000C7715" w:rsidP="004C5AEB">
            <w:pPr>
              <w:spacing w:before="240" w:after="240" w:line="240" w:lineRule="auto"/>
              <w:jc w:val="center"/>
              <w:rPr>
                <w:bCs/>
                <w:color w:val="FFFFFF" w:themeColor="background1"/>
                <w:sz w:val="18"/>
                <w:szCs w:val="18"/>
              </w:rPr>
            </w:pPr>
            <w:r w:rsidRPr="004C5AEB">
              <w:rPr>
                <w:bCs/>
                <w:color w:val="FFFFFF" w:themeColor="background1"/>
                <w:sz w:val="18"/>
                <w:szCs w:val="18"/>
              </w:rPr>
              <w:t xml:space="preserve">% de </w:t>
            </w:r>
            <w:r w:rsidRPr="004C5AEB">
              <w:rPr>
                <w:bCs/>
                <w:color w:val="FFFFFF" w:themeColor="background1"/>
                <w:sz w:val="18"/>
                <w:szCs w:val="18"/>
              </w:rPr>
              <w:t>Cumplimiento</w:t>
            </w:r>
          </w:p>
        </w:tc>
        <w:tc>
          <w:tcPr>
            <w:tcW w:w="7763"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0A018D0B" w14:textId="77777777" w:rsidR="00464642" w:rsidRPr="004C5AEB" w:rsidRDefault="000C7715" w:rsidP="004C5AEB">
            <w:pPr>
              <w:spacing w:before="240" w:after="240" w:line="240" w:lineRule="auto"/>
              <w:jc w:val="center"/>
              <w:rPr>
                <w:bCs/>
                <w:color w:val="FFFFFF" w:themeColor="background1"/>
                <w:sz w:val="18"/>
                <w:szCs w:val="18"/>
              </w:rPr>
            </w:pPr>
            <w:r w:rsidRPr="004C5AEB">
              <w:rPr>
                <w:bCs/>
                <w:color w:val="FFFFFF" w:themeColor="background1"/>
                <w:sz w:val="18"/>
                <w:szCs w:val="18"/>
              </w:rPr>
              <w:t>Avances y Logros</w:t>
            </w:r>
          </w:p>
        </w:tc>
      </w:tr>
      <w:tr w:rsidR="00464642" w14:paraId="43E26520" w14:textId="77777777" w:rsidTr="004C5AEB">
        <w:trPr>
          <w:trHeight w:val="3320"/>
        </w:trPr>
        <w:tc>
          <w:tcPr>
            <w:tcW w:w="2119" w:type="dxa"/>
            <w:tcBorders>
              <w:top w:val="nil"/>
              <w:left w:val="single" w:sz="6" w:space="0" w:color="C2D69B"/>
              <w:bottom w:val="single" w:sz="6" w:space="0" w:color="C2D69B"/>
              <w:right w:val="single" w:sz="6" w:space="0" w:color="C2D69B"/>
            </w:tcBorders>
            <w:shd w:val="clear" w:color="auto" w:fill="EBF1DD"/>
            <w:tcMar>
              <w:top w:w="0" w:type="dxa"/>
              <w:left w:w="100" w:type="dxa"/>
              <w:bottom w:w="0" w:type="dxa"/>
              <w:right w:w="100" w:type="dxa"/>
            </w:tcMar>
          </w:tcPr>
          <w:p w14:paraId="46BEBC64" w14:textId="77777777" w:rsidR="00464642" w:rsidRPr="004C5AEB" w:rsidRDefault="000C7715" w:rsidP="004C5AEB">
            <w:pPr>
              <w:spacing w:before="240" w:after="240" w:line="240" w:lineRule="auto"/>
              <w:jc w:val="both"/>
              <w:rPr>
                <w:bCs/>
                <w:sz w:val="18"/>
                <w:szCs w:val="18"/>
              </w:rPr>
            </w:pPr>
            <w:r w:rsidRPr="004C5AEB">
              <w:rPr>
                <w:bCs/>
                <w:sz w:val="18"/>
                <w:szCs w:val="18"/>
              </w:rPr>
              <w:t xml:space="preserve">1.Realizar 5.475.000 viajes acompañados y monitoreados con el proyecto Al Colegio en Bici y la estrategia </w:t>
            </w:r>
            <w:proofErr w:type="spellStart"/>
            <w:r w:rsidRPr="004C5AEB">
              <w:rPr>
                <w:bCs/>
                <w:sz w:val="18"/>
                <w:szCs w:val="18"/>
              </w:rPr>
              <w:t>BiciParceros</w:t>
            </w:r>
            <w:proofErr w:type="spellEnd"/>
            <w:r w:rsidRPr="004C5AEB">
              <w:rPr>
                <w:bCs/>
                <w:sz w:val="18"/>
                <w:szCs w:val="18"/>
              </w:rPr>
              <w:t xml:space="preserve"> durante el cuatrienio.</w:t>
            </w:r>
          </w:p>
        </w:tc>
        <w:tc>
          <w:tcPr>
            <w:tcW w:w="1134"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1E4E30DB" w14:textId="77777777" w:rsidR="00464642" w:rsidRPr="004C5AEB" w:rsidRDefault="000C7715" w:rsidP="004C5AEB">
            <w:pPr>
              <w:spacing w:before="240" w:after="240" w:line="240" w:lineRule="auto"/>
              <w:jc w:val="center"/>
              <w:rPr>
                <w:bCs/>
                <w:sz w:val="18"/>
                <w:szCs w:val="18"/>
              </w:rPr>
            </w:pPr>
            <w:r w:rsidRPr="004C5AEB">
              <w:rPr>
                <w:bCs/>
                <w:sz w:val="18"/>
                <w:szCs w:val="18"/>
              </w:rPr>
              <w:t>1.296.078</w:t>
            </w:r>
          </w:p>
        </w:tc>
        <w:tc>
          <w:tcPr>
            <w:tcW w:w="1134"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38B503F2" w14:textId="77777777" w:rsidR="00464642" w:rsidRPr="004C5AEB" w:rsidRDefault="000C7715" w:rsidP="004C5AEB">
            <w:pPr>
              <w:spacing w:before="240" w:after="240" w:line="240" w:lineRule="auto"/>
              <w:jc w:val="center"/>
              <w:rPr>
                <w:bCs/>
                <w:sz w:val="18"/>
                <w:szCs w:val="18"/>
              </w:rPr>
            </w:pPr>
            <w:r w:rsidRPr="004C5AEB">
              <w:rPr>
                <w:bCs/>
                <w:sz w:val="18"/>
                <w:szCs w:val="18"/>
              </w:rPr>
              <w:t>1.296.078</w:t>
            </w:r>
          </w:p>
        </w:tc>
        <w:tc>
          <w:tcPr>
            <w:tcW w:w="1275"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13653235" w14:textId="77777777" w:rsidR="00464642" w:rsidRPr="004C5AEB" w:rsidRDefault="000C7715" w:rsidP="004C5AEB">
            <w:pPr>
              <w:spacing w:before="240" w:after="240" w:line="240" w:lineRule="auto"/>
              <w:jc w:val="center"/>
              <w:rPr>
                <w:bCs/>
                <w:sz w:val="18"/>
                <w:szCs w:val="18"/>
              </w:rPr>
            </w:pPr>
            <w:r w:rsidRPr="004C5AEB">
              <w:rPr>
                <w:bCs/>
                <w:sz w:val="18"/>
                <w:szCs w:val="18"/>
              </w:rPr>
              <w:t xml:space="preserve"> 100%</w:t>
            </w:r>
          </w:p>
        </w:tc>
        <w:tc>
          <w:tcPr>
            <w:tcW w:w="7763"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2C43E62F" w14:textId="77777777" w:rsidR="00464642" w:rsidRPr="004C5AEB" w:rsidRDefault="000C7715" w:rsidP="004C5AEB">
            <w:pPr>
              <w:spacing w:before="240" w:after="240" w:line="240" w:lineRule="auto"/>
              <w:jc w:val="both"/>
              <w:rPr>
                <w:bCs/>
                <w:sz w:val="18"/>
                <w:szCs w:val="18"/>
              </w:rPr>
            </w:pPr>
            <w:r w:rsidRPr="004C5AEB">
              <w:rPr>
                <w:bCs/>
                <w:sz w:val="18"/>
                <w:szCs w:val="18"/>
              </w:rPr>
              <w:t xml:space="preserve">Al cierre de la vigencia 2024, el programa Al </w:t>
            </w:r>
            <w:r w:rsidRPr="004C5AEB">
              <w:rPr>
                <w:bCs/>
                <w:sz w:val="18"/>
                <w:szCs w:val="18"/>
              </w:rPr>
              <w:t>Colegio en Bici activó un total de 131 rutas de confianza y 23 polígonos del proyecto Bici-Parceros, logrando un total de 1.296.078 viajes y beneficiando a un total de 9,831 estudiantes en 15 localidades. Este éxito es el resultado del arduo trabajo del eq</w:t>
            </w:r>
            <w:r w:rsidRPr="004C5AEB">
              <w:rPr>
                <w:bCs/>
                <w:sz w:val="18"/>
                <w:szCs w:val="18"/>
              </w:rPr>
              <w:t>uipo operativo, compuesto por 22 encargados y 400 guías escolares, así como de la valiosa colaboración con la Secretaría de Educación Distrital, que ha facilitado la vinculación de estudiantes y la aprobación de los trazados de desplazamiento, la gestión c</w:t>
            </w:r>
            <w:r w:rsidRPr="004C5AEB">
              <w:rPr>
                <w:bCs/>
                <w:sz w:val="18"/>
                <w:szCs w:val="18"/>
              </w:rPr>
              <w:t>ontractual adelantada, y el proceso de formalización desde la inscripción de los estudiantes interesados hasta la vinculación con el proyecto. La distribución de estudiantes beneficiados es la siguiente</w:t>
            </w:r>
            <w:proofErr w:type="gramStart"/>
            <w:r w:rsidRPr="004C5AEB">
              <w:rPr>
                <w:bCs/>
                <w:sz w:val="18"/>
                <w:szCs w:val="18"/>
              </w:rPr>
              <w:t>: :</w:t>
            </w:r>
            <w:proofErr w:type="gramEnd"/>
            <w:r w:rsidRPr="004C5AEB">
              <w:rPr>
                <w:bCs/>
                <w:sz w:val="18"/>
                <w:szCs w:val="18"/>
              </w:rPr>
              <w:t xml:space="preserve"> Antonio Nariño 131, Barrio Unidos 117, Bosa 1819, </w:t>
            </w:r>
            <w:r w:rsidRPr="004C5AEB">
              <w:rPr>
                <w:bCs/>
                <w:sz w:val="18"/>
                <w:szCs w:val="18"/>
              </w:rPr>
              <w:t xml:space="preserve">Ciudad Bolívar 643, Engativá 1771, Fontibón 510, Kennedy 1267, Los Mártires 153, Puente Aranda 589, Rafael Uribe </w:t>
            </w:r>
            <w:proofErr w:type="spellStart"/>
            <w:r w:rsidRPr="004C5AEB">
              <w:rPr>
                <w:bCs/>
                <w:sz w:val="18"/>
                <w:szCs w:val="18"/>
              </w:rPr>
              <w:t>Uribe</w:t>
            </w:r>
            <w:proofErr w:type="spellEnd"/>
            <w:r w:rsidRPr="004C5AEB">
              <w:rPr>
                <w:bCs/>
                <w:sz w:val="18"/>
                <w:szCs w:val="18"/>
              </w:rPr>
              <w:t xml:space="preserve"> 395, San Cristóbal 55, Suba 1461, Tunjuelito 347, Usaquén 346 y Usme 227. De los 9,831 estudiantes beneficiados, 6,337 tienen entre 5 y 1</w:t>
            </w:r>
            <w:r w:rsidRPr="004C5AEB">
              <w:rPr>
                <w:bCs/>
                <w:sz w:val="18"/>
                <w:szCs w:val="18"/>
              </w:rPr>
              <w:t>2 años, y 3,494 son de 13 años en adelante. Además, 3,457 de los beneficiados son niñas y 6,374 son niños.</w:t>
            </w:r>
          </w:p>
        </w:tc>
      </w:tr>
      <w:tr w:rsidR="00464642" w14:paraId="7EF644AC" w14:textId="77777777" w:rsidTr="004C5AEB">
        <w:trPr>
          <w:trHeight w:val="2044"/>
        </w:trPr>
        <w:tc>
          <w:tcPr>
            <w:tcW w:w="2119"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5F4E6479" w14:textId="77777777" w:rsidR="00464642" w:rsidRPr="004C5AEB" w:rsidRDefault="000C7715" w:rsidP="004C5AEB">
            <w:pPr>
              <w:spacing w:before="240" w:after="240" w:line="240" w:lineRule="auto"/>
              <w:jc w:val="both"/>
              <w:rPr>
                <w:bCs/>
                <w:sz w:val="18"/>
                <w:szCs w:val="18"/>
              </w:rPr>
            </w:pPr>
            <w:r w:rsidRPr="004C5AEB">
              <w:rPr>
                <w:bCs/>
                <w:sz w:val="18"/>
                <w:szCs w:val="18"/>
              </w:rPr>
              <w:lastRenderedPageBreak/>
              <w:t>2.Realizar 1.683.350 viajes de acompañamiento con el proyecto Ciempiés durante el cuatrienio</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5D716CB8" w14:textId="77777777" w:rsidR="00464642" w:rsidRPr="004C5AEB" w:rsidRDefault="000C7715" w:rsidP="004C5AEB">
            <w:pPr>
              <w:spacing w:before="240" w:after="240" w:line="240" w:lineRule="auto"/>
              <w:jc w:val="center"/>
              <w:rPr>
                <w:bCs/>
                <w:sz w:val="18"/>
                <w:szCs w:val="18"/>
              </w:rPr>
            </w:pPr>
            <w:r w:rsidRPr="004C5AEB">
              <w:rPr>
                <w:bCs/>
                <w:sz w:val="18"/>
                <w:szCs w:val="18"/>
              </w:rPr>
              <w:t>274.308</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6364A4DC" w14:textId="77777777" w:rsidR="00464642" w:rsidRPr="004C5AEB" w:rsidRDefault="000C7715" w:rsidP="004C5AEB">
            <w:pPr>
              <w:spacing w:before="240" w:after="240" w:line="240" w:lineRule="auto"/>
              <w:jc w:val="center"/>
              <w:rPr>
                <w:bCs/>
                <w:sz w:val="18"/>
                <w:szCs w:val="18"/>
              </w:rPr>
            </w:pPr>
            <w:r w:rsidRPr="004C5AEB">
              <w:rPr>
                <w:bCs/>
                <w:sz w:val="18"/>
                <w:szCs w:val="18"/>
              </w:rPr>
              <w:t>274.308</w:t>
            </w:r>
          </w:p>
        </w:tc>
        <w:tc>
          <w:tcPr>
            <w:tcW w:w="1275" w:type="dxa"/>
            <w:tcBorders>
              <w:top w:val="nil"/>
              <w:left w:val="nil"/>
              <w:bottom w:val="nil"/>
              <w:right w:val="single" w:sz="6" w:space="0" w:color="C2D69B"/>
            </w:tcBorders>
            <w:shd w:val="clear" w:color="auto" w:fill="DBE5F1"/>
            <w:tcMar>
              <w:top w:w="0" w:type="dxa"/>
              <w:left w:w="100" w:type="dxa"/>
              <w:bottom w:w="0" w:type="dxa"/>
              <w:right w:w="100" w:type="dxa"/>
            </w:tcMar>
          </w:tcPr>
          <w:p w14:paraId="271579D8" w14:textId="77777777" w:rsidR="00464642" w:rsidRPr="004C5AEB" w:rsidRDefault="000C7715" w:rsidP="004C5AEB">
            <w:pPr>
              <w:spacing w:before="240" w:after="240" w:line="240" w:lineRule="auto"/>
              <w:jc w:val="center"/>
              <w:rPr>
                <w:bCs/>
                <w:sz w:val="18"/>
                <w:szCs w:val="18"/>
              </w:rPr>
            </w:pPr>
            <w:r w:rsidRPr="004C5AEB">
              <w:rPr>
                <w:bCs/>
                <w:sz w:val="18"/>
                <w:szCs w:val="18"/>
              </w:rPr>
              <w:t>100%</w:t>
            </w:r>
          </w:p>
        </w:tc>
        <w:tc>
          <w:tcPr>
            <w:tcW w:w="7763" w:type="dxa"/>
            <w:tcBorders>
              <w:top w:val="nil"/>
              <w:left w:val="nil"/>
              <w:bottom w:val="nil"/>
              <w:right w:val="single" w:sz="6" w:space="0" w:color="C2D69B"/>
            </w:tcBorders>
            <w:shd w:val="clear" w:color="auto" w:fill="DBE5F1"/>
            <w:tcMar>
              <w:top w:w="0" w:type="dxa"/>
              <w:left w:w="100" w:type="dxa"/>
              <w:bottom w:w="0" w:type="dxa"/>
              <w:right w:w="100" w:type="dxa"/>
            </w:tcMar>
          </w:tcPr>
          <w:p w14:paraId="7DF018D9" w14:textId="77777777" w:rsidR="00464642" w:rsidRPr="004C5AEB" w:rsidRDefault="000C7715" w:rsidP="004C5AEB">
            <w:pPr>
              <w:spacing w:before="240" w:after="240" w:line="240" w:lineRule="auto"/>
              <w:jc w:val="both"/>
              <w:rPr>
                <w:bCs/>
                <w:sz w:val="18"/>
                <w:szCs w:val="18"/>
              </w:rPr>
            </w:pPr>
            <w:r w:rsidRPr="004C5AEB">
              <w:rPr>
                <w:bCs/>
                <w:sz w:val="18"/>
                <w:szCs w:val="18"/>
              </w:rPr>
              <w:t>Gracias a la colaboración de 110 monitores y 8 encargados de zona, se llevó a cabo la operación en 54 Caminos Seguros distribuidos en las 9 localidades donde se desarrolla el proyecto, es así como resultado de las operaciones de los Caminos Seguros y activ</w:t>
            </w:r>
            <w:r w:rsidRPr="004C5AEB">
              <w:rPr>
                <w:bCs/>
                <w:sz w:val="18"/>
                <w:szCs w:val="18"/>
              </w:rPr>
              <w:t>idades adicionales, como los safaris, se generó un total de 274,308 viajes, beneficiando a 2,927 estudiantes acumulados hasta la fecha. A continuación, el detalle de los estudiantes en las 9 localidades beneficiadas: 412 están ubicados en Usaquén,147 en Sa</w:t>
            </w:r>
            <w:r w:rsidRPr="004C5AEB">
              <w:rPr>
                <w:bCs/>
                <w:sz w:val="18"/>
                <w:szCs w:val="18"/>
              </w:rPr>
              <w:t xml:space="preserve">n Cristóbal, 51 en Tunjuelito, 625 en Bosa, 398 en Kennedy, 611 en Suba, 280 en Los Mártires, 184 en Rafael Uribe </w:t>
            </w:r>
            <w:proofErr w:type="spellStart"/>
            <w:r w:rsidRPr="004C5AEB">
              <w:rPr>
                <w:bCs/>
                <w:sz w:val="18"/>
                <w:szCs w:val="18"/>
              </w:rPr>
              <w:t>Uribe</w:t>
            </w:r>
            <w:proofErr w:type="spellEnd"/>
            <w:r w:rsidRPr="004C5AEB">
              <w:rPr>
                <w:bCs/>
                <w:sz w:val="18"/>
                <w:szCs w:val="18"/>
              </w:rPr>
              <w:t xml:space="preserve">, 219 en Ciudad </w:t>
            </w:r>
            <w:proofErr w:type="spellStart"/>
            <w:r w:rsidRPr="004C5AEB">
              <w:rPr>
                <w:bCs/>
                <w:sz w:val="18"/>
                <w:szCs w:val="18"/>
              </w:rPr>
              <w:t>Bolívar.De</w:t>
            </w:r>
            <w:proofErr w:type="spellEnd"/>
            <w:r w:rsidRPr="004C5AEB">
              <w:rPr>
                <w:bCs/>
                <w:sz w:val="18"/>
                <w:szCs w:val="18"/>
              </w:rPr>
              <w:t xml:space="preserve"> los 2927 estudiantes beneficiados, 2657 se encuentran entre los 5 y los 12 años, y 270 tienen 13 años o más. A</w:t>
            </w:r>
            <w:r w:rsidRPr="004C5AEB">
              <w:rPr>
                <w:bCs/>
                <w:sz w:val="18"/>
                <w:szCs w:val="18"/>
              </w:rPr>
              <w:t>dicionalmente, 1.482 son niñas y 1.445 son niños.</w:t>
            </w:r>
          </w:p>
        </w:tc>
      </w:tr>
      <w:tr w:rsidR="00464642" w14:paraId="5E6EF84E" w14:textId="77777777" w:rsidTr="004C5AEB">
        <w:trPr>
          <w:trHeight w:val="1807"/>
        </w:trPr>
        <w:tc>
          <w:tcPr>
            <w:tcW w:w="2119" w:type="dxa"/>
            <w:tcBorders>
              <w:top w:val="nil"/>
              <w:left w:val="single" w:sz="6" w:space="0" w:color="C2D69B"/>
              <w:bottom w:val="single" w:sz="6" w:space="0" w:color="C2D69B"/>
              <w:right w:val="single" w:sz="6" w:space="0" w:color="C2D69B"/>
            </w:tcBorders>
            <w:shd w:val="clear" w:color="auto" w:fill="EAF1DD"/>
            <w:tcMar>
              <w:top w:w="0" w:type="dxa"/>
              <w:left w:w="100" w:type="dxa"/>
              <w:bottom w:w="0" w:type="dxa"/>
              <w:right w:w="100" w:type="dxa"/>
            </w:tcMar>
          </w:tcPr>
          <w:p w14:paraId="48B586D3" w14:textId="77777777" w:rsidR="00464642" w:rsidRPr="004C5AEB" w:rsidRDefault="000C7715" w:rsidP="004C5AEB">
            <w:pPr>
              <w:spacing w:before="240" w:after="240" w:line="240" w:lineRule="auto"/>
              <w:jc w:val="both"/>
              <w:rPr>
                <w:bCs/>
                <w:sz w:val="18"/>
                <w:szCs w:val="18"/>
              </w:rPr>
            </w:pPr>
            <w:r w:rsidRPr="004C5AEB">
              <w:rPr>
                <w:bCs/>
                <w:sz w:val="18"/>
                <w:szCs w:val="18"/>
              </w:rPr>
              <w:t>3.Implementar en 139 instituciones distritales la estrategia de Guardacaminos en el cuatrienio</w:t>
            </w:r>
          </w:p>
        </w:tc>
        <w:tc>
          <w:tcPr>
            <w:tcW w:w="1134"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77022EBB" w14:textId="77777777" w:rsidR="00464642" w:rsidRPr="004C5AEB" w:rsidRDefault="000C7715" w:rsidP="004C5AEB">
            <w:pPr>
              <w:spacing w:before="240" w:after="240" w:line="240" w:lineRule="auto"/>
              <w:jc w:val="center"/>
              <w:rPr>
                <w:bCs/>
                <w:sz w:val="18"/>
                <w:szCs w:val="18"/>
              </w:rPr>
            </w:pPr>
            <w:r w:rsidRPr="004C5AEB">
              <w:rPr>
                <w:bCs/>
                <w:sz w:val="18"/>
                <w:szCs w:val="18"/>
              </w:rPr>
              <w:t>35</w:t>
            </w:r>
          </w:p>
        </w:tc>
        <w:tc>
          <w:tcPr>
            <w:tcW w:w="1134"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29C7B339" w14:textId="77777777" w:rsidR="00464642" w:rsidRPr="004C5AEB" w:rsidRDefault="000C7715" w:rsidP="004C5AEB">
            <w:pPr>
              <w:spacing w:before="240" w:after="240" w:line="240" w:lineRule="auto"/>
              <w:jc w:val="center"/>
              <w:rPr>
                <w:bCs/>
                <w:sz w:val="18"/>
                <w:szCs w:val="18"/>
              </w:rPr>
            </w:pPr>
            <w:r w:rsidRPr="004C5AEB">
              <w:rPr>
                <w:bCs/>
                <w:sz w:val="18"/>
                <w:szCs w:val="18"/>
              </w:rPr>
              <w:t>35</w:t>
            </w:r>
          </w:p>
        </w:tc>
        <w:tc>
          <w:tcPr>
            <w:tcW w:w="1275"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6D334BC6" w14:textId="77777777" w:rsidR="00464642" w:rsidRPr="004C5AEB" w:rsidRDefault="000C7715" w:rsidP="004C5AEB">
            <w:pPr>
              <w:spacing w:before="240" w:after="240" w:line="240" w:lineRule="auto"/>
              <w:jc w:val="center"/>
              <w:rPr>
                <w:bCs/>
                <w:sz w:val="18"/>
                <w:szCs w:val="18"/>
              </w:rPr>
            </w:pPr>
            <w:r w:rsidRPr="004C5AEB">
              <w:rPr>
                <w:bCs/>
                <w:sz w:val="18"/>
                <w:szCs w:val="18"/>
              </w:rPr>
              <w:t>100%</w:t>
            </w:r>
          </w:p>
        </w:tc>
        <w:tc>
          <w:tcPr>
            <w:tcW w:w="7763"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63EEE25D" w14:textId="77777777" w:rsidR="00464642" w:rsidRPr="004C5AEB" w:rsidRDefault="000C7715" w:rsidP="004C5AEB">
            <w:pPr>
              <w:spacing w:before="240" w:after="240" w:line="240" w:lineRule="auto"/>
              <w:jc w:val="both"/>
              <w:rPr>
                <w:bCs/>
                <w:sz w:val="18"/>
                <w:szCs w:val="18"/>
              </w:rPr>
            </w:pPr>
            <w:r w:rsidRPr="004C5AEB">
              <w:rPr>
                <w:bCs/>
                <w:sz w:val="18"/>
                <w:szCs w:val="18"/>
              </w:rPr>
              <w:t xml:space="preserve">Durante el segundo semestre de 2024 la estrategia Guardacaminos se implementó en 35 </w:t>
            </w:r>
            <w:r w:rsidRPr="004C5AEB">
              <w:rPr>
                <w:bCs/>
                <w:sz w:val="18"/>
                <w:szCs w:val="18"/>
              </w:rPr>
              <w:t>colegios en 12 localidades de la ciudad, beneficiando a 22.000 estudiantes en la vigencia, de acuerdo con la información suministrada por el colegio en el proceso de diagnóstico y planeación del inicio de la operación en cada institución educativa. A conti</w:t>
            </w:r>
            <w:r w:rsidRPr="004C5AEB">
              <w:rPr>
                <w:bCs/>
                <w:sz w:val="18"/>
                <w:szCs w:val="18"/>
              </w:rPr>
              <w:t>nuación las localidades beneficiadas: Antonio Nariño (3); Bosa (7); Kennedy (4); Engativá (4); Puente Aranda (1</w:t>
            </w:r>
            <w:proofErr w:type="gramStart"/>
            <w:r w:rsidRPr="004C5AEB">
              <w:rPr>
                <w:bCs/>
                <w:sz w:val="18"/>
                <w:szCs w:val="18"/>
              </w:rPr>
              <w:t>);San</w:t>
            </w:r>
            <w:proofErr w:type="gramEnd"/>
            <w:r w:rsidRPr="004C5AEB">
              <w:rPr>
                <w:bCs/>
                <w:sz w:val="18"/>
                <w:szCs w:val="18"/>
              </w:rPr>
              <w:t xml:space="preserve"> Cristóbal (4); Santa Fe (3); Usme (4); Tunjuelito (1); Rafael Uribe </w:t>
            </w:r>
            <w:proofErr w:type="spellStart"/>
            <w:r w:rsidRPr="004C5AEB">
              <w:rPr>
                <w:bCs/>
                <w:sz w:val="18"/>
                <w:szCs w:val="18"/>
              </w:rPr>
              <w:t>Uribe</w:t>
            </w:r>
            <w:proofErr w:type="spellEnd"/>
            <w:r w:rsidRPr="004C5AEB">
              <w:rPr>
                <w:bCs/>
                <w:sz w:val="18"/>
                <w:szCs w:val="18"/>
              </w:rPr>
              <w:t xml:space="preserve"> (1);Fontibón (1) y Ciudad Bolívar (2).</w:t>
            </w:r>
          </w:p>
        </w:tc>
      </w:tr>
      <w:tr w:rsidR="00464642" w14:paraId="721B4D5E" w14:textId="77777777" w:rsidTr="004C5AEB">
        <w:trPr>
          <w:trHeight w:val="967"/>
        </w:trPr>
        <w:tc>
          <w:tcPr>
            <w:tcW w:w="2119"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62389F1A" w14:textId="77777777" w:rsidR="00464642" w:rsidRPr="004C5AEB" w:rsidRDefault="000C7715" w:rsidP="004C5AEB">
            <w:pPr>
              <w:spacing w:before="240" w:after="240" w:line="240" w:lineRule="auto"/>
              <w:jc w:val="both"/>
              <w:rPr>
                <w:bCs/>
                <w:sz w:val="18"/>
                <w:szCs w:val="18"/>
              </w:rPr>
            </w:pPr>
            <w:r w:rsidRPr="004C5AEB">
              <w:rPr>
                <w:bCs/>
                <w:sz w:val="18"/>
                <w:szCs w:val="18"/>
              </w:rPr>
              <w:t xml:space="preserve">4.Realizar el </w:t>
            </w:r>
            <w:r w:rsidRPr="004C5AEB">
              <w:rPr>
                <w:bCs/>
                <w:sz w:val="18"/>
                <w:szCs w:val="18"/>
              </w:rPr>
              <w:t>control de 24.000 vehículos escolares en el proyecto Ruta Pila en el cuatrienio</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313C8F53" w14:textId="77777777" w:rsidR="00464642" w:rsidRPr="004C5AEB" w:rsidRDefault="000C7715" w:rsidP="004C5AEB">
            <w:pPr>
              <w:spacing w:before="240" w:after="240" w:line="240" w:lineRule="auto"/>
              <w:jc w:val="center"/>
              <w:rPr>
                <w:bCs/>
                <w:sz w:val="18"/>
                <w:szCs w:val="18"/>
              </w:rPr>
            </w:pPr>
            <w:r w:rsidRPr="004C5AEB">
              <w:rPr>
                <w:bCs/>
                <w:sz w:val="18"/>
                <w:szCs w:val="18"/>
              </w:rPr>
              <w:t>2.757</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7B5325AF" w14:textId="77777777" w:rsidR="00464642" w:rsidRPr="004C5AEB" w:rsidRDefault="000C7715" w:rsidP="004C5AEB">
            <w:pPr>
              <w:spacing w:before="240" w:after="240" w:line="240" w:lineRule="auto"/>
              <w:jc w:val="center"/>
              <w:rPr>
                <w:bCs/>
                <w:sz w:val="18"/>
                <w:szCs w:val="18"/>
              </w:rPr>
            </w:pPr>
            <w:r w:rsidRPr="004C5AEB">
              <w:rPr>
                <w:bCs/>
                <w:sz w:val="18"/>
                <w:szCs w:val="18"/>
              </w:rPr>
              <w:t xml:space="preserve"> 2.757</w:t>
            </w:r>
          </w:p>
        </w:tc>
        <w:tc>
          <w:tcPr>
            <w:tcW w:w="1275" w:type="dxa"/>
            <w:tcBorders>
              <w:top w:val="nil"/>
              <w:left w:val="nil"/>
              <w:bottom w:val="nil"/>
              <w:right w:val="single" w:sz="6" w:space="0" w:color="C2D69B"/>
            </w:tcBorders>
            <w:shd w:val="clear" w:color="auto" w:fill="DBE5F1"/>
            <w:tcMar>
              <w:top w:w="0" w:type="dxa"/>
              <w:left w:w="100" w:type="dxa"/>
              <w:bottom w:w="0" w:type="dxa"/>
              <w:right w:w="100" w:type="dxa"/>
            </w:tcMar>
          </w:tcPr>
          <w:p w14:paraId="3FD9B62A" w14:textId="77777777" w:rsidR="00464642" w:rsidRPr="004C5AEB" w:rsidRDefault="000C7715" w:rsidP="004C5AEB">
            <w:pPr>
              <w:spacing w:before="240" w:after="240" w:line="240" w:lineRule="auto"/>
              <w:jc w:val="center"/>
              <w:rPr>
                <w:bCs/>
                <w:sz w:val="18"/>
                <w:szCs w:val="18"/>
              </w:rPr>
            </w:pPr>
            <w:r w:rsidRPr="004C5AEB">
              <w:rPr>
                <w:bCs/>
                <w:sz w:val="18"/>
                <w:szCs w:val="18"/>
              </w:rPr>
              <w:t xml:space="preserve"> 100%</w:t>
            </w:r>
          </w:p>
        </w:tc>
        <w:tc>
          <w:tcPr>
            <w:tcW w:w="7763" w:type="dxa"/>
            <w:tcBorders>
              <w:top w:val="nil"/>
              <w:left w:val="nil"/>
              <w:bottom w:val="nil"/>
              <w:right w:val="single" w:sz="6" w:space="0" w:color="C2D69B"/>
            </w:tcBorders>
            <w:shd w:val="clear" w:color="auto" w:fill="DBE5F1"/>
            <w:tcMar>
              <w:top w:w="0" w:type="dxa"/>
              <w:left w:w="100" w:type="dxa"/>
              <w:bottom w:w="0" w:type="dxa"/>
              <w:right w:w="100" w:type="dxa"/>
            </w:tcMar>
          </w:tcPr>
          <w:p w14:paraId="1E2E5262" w14:textId="77777777" w:rsidR="00464642" w:rsidRPr="004C5AEB" w:rsidRDefault="000C7715" w:rsidP="004C5AEB">
            <w:pPr>
              <w:spacing w:before="240" w:after="240" w:line="240" w:lineRule="auto"/>
              <w:jc w:val="both"/>
              <w:rPr>
                <w:bCs/>
                <w:sz w:val="18"/>
                <w:szCs w:val="18"/>
              </w:rPr>
            </w:pPr>
            <w:r w:rsidRPr="004C5AEB">
              <w:rPr>
                <w:bCs/>
                <w:sz w:val="18"/>
                <w:szCs w:val="18"/>
              </w:rPr>
              <w:t xml:space="preserve">Al cierre de la vigencia 2024, se llevaron a cabo 119 actividades de control, en las cuales se revisaron 2,757 vehículos de transporte escolar, beneficiando </w:t>
            </w:r>
            <w:r w:rsidRPr="004C5AEB">
              <w:rPr>
                <w:bCs/>
                <w:sz w:val="18"/>
                <w:szCs w:val="18"/>
              </w:rPr>
              <w:t>a un total de 33,370 estudiantes. Estas inspecciones tienen como objetivo comprobar la seguridad y el cumplimiento de la normativa vigente en materia de tránsito y transporte de estos vehículos de transporte escolar.</w:t>
            </w:r>
          </w:p>
        </w:tc>
      </w:tr>
    </w:tbl>
    <w:p w14:paraId="1C741233" w14:textId="77777777" w:rsidR="00464642" w:rsidRDefault="000C7715">
      <w:pPr>
        <w:spacing w:before="240" w:after="240"/>
        <w:ind w:firstLine="280"/>
        <w:rPr>
          <w:b/>
        </w:rPr>
      </w:pPr>
      <w:r>
        <w:rPr>
          <w:b/>
        </w:rPr>
        <w:t xml:space="preserve"> </w:t>
      </w:r>
    </w:p>
    <w:p w14:paraId="0EED7911" w14:textId="77777777" w:rsidR="001971C0" w:rsidRDefault="001971C0">
      <w:pPr>
        <w:spacing w:before="240" w:after="240"/>
        <w:ind w:firstLine="280"/>
        <w:rPr>
          <w:b/>
        </w:rPr>
      </w:pPr>
    </w:p>
    <w:tbl>
      <w:tblPr>
        <w:tblStyle w:val="aff0"/>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60"/>
      </w:tblGrid>
      <w:tr w:rsidR="00B05F2C" w14:paraId="3D7B7446" w14:textId="77777777" w:rsidTr="00B05F2C">
        <w:trPr>
          <w:trHeight w:val="2475"/>
        </w:trPr>
        <w:tc>
          <w:tcPr>
            <w:tcW w:w="12960" w:type="dxa"/>
            <w:tcBorders>
              <w:top w:val="single" w:sz="6" w:space="0" w:color="C2D69B"/>
              <w:left w:val="single" w:sz="6" w:space="0" w:color="C2D69B"/>
              <w:bottom w:val="single" w:sz="6" w:space="0" w:color="C2D69B"/>
              <w:right w:val="single" w:sz="6" w:space="0" w:color="C2D69B"/>
            </w:tcBorders>
            <w:shd w:val="clear" w:color="auto" w:fill="2E74B5"/>
            <w:tcMar>
              <w:top w:w="0" w:type="dxa"/>
              <w:left w:w="100" w:type="dxa"/>
              <w:bottom w:w="0" w:type="dxa"/>
              <w:right w:w="100" w:type="dxa"/>
            </w:tcMar>
          </w:tcPr>
          <w:p w14:paraId="086281B6" w14:textId="182D04FB" w:rsidR="00B05F2C" w:rsidRDefault="00B05F2C">
            <w:pPr>
              <w:spacing w:before="40" w:after="0" w:line="276" w:lineRule="auto"/>
              <w:jc w:val="both"/>
              <w:rPr>
                <w:b/>
                <w:color w:val="FFFFFF"/>
              </w:rPr>
            </w:pPr>
            <w:r>
              <w:rPr>
                <w:b/>
              </w:rPr>
              <w:lastRenderedPageBreak/>
              <w:t xml:space="preserve">  </w:t>
            </w:r>
            <w:r>
              <w:rPr>
                <w:b/>
                <w:color w:val="FFFFFF"/>
              </w:rPr>
              <w:t>PROYECTO 8000 - Fortalecimiento del sistema de señalización para la movilidad enfocada en la mejora de la seguridad vial en la ciudad de Bogotá D.C</w:t>
            </w:r>
          </w:p>
          <w:p w14:paraId="4616D8EA" w14:textId="77777777" w:rsidR="00B05F2C" w:rsidRDefault="00B05F2C">
            <w:pPr>
              <w:spacing w:before="40" w:after="0" w:line="276" w:lineRule="auto"/>
              <w:jc w:val="both"/>
              <w:rPr>
                <w:b/>
                <w:color w:val="FFFFFF"/>
                <w:sz w:val="18"/>
                <w:szCs w:val="18"/>
              </w:rPr>
            </w:pPr>
            <w:r>
              <w:rPr>
                <w:b/>
                <w:color w:val="FFFFFF"/>
                <w:sz w:val="18"/>
                <w:szCs w:val="18"/>
              </w:rPr>
              <w:t>Objetivo General: Fortalecer el sistema de señalización en función de la gestión del tránsito, circulación segura y eficiente en la infraestructura vial y el espacio público de la ciudad.</w:t>
            </w:r>
          </w:p>
          <w:p w14:paraId="758C72E1" w14:textId="77777777" w:rsidR="00B05F2C" w:rsidRDefault="00B05F2C">
            <w:pPr>
              <w:spacing w:before="40" w:after="0" w:line="276" w:lineRule="auto"/>
              <w:jc w:val="both"/>
              <w:rPr>
                <w:b/>
                <w:color w:val="FFFFFF"/>
                <w:sz w:val="18"/>
                <w:szCs w:val="18"/>
              </w:rPr>
            </w:pPr>
            <w:r>
              <w:rPr>
                <w:b/>
                <w:color w:val="FFFFFF"/>
                <w:sz w:val="18"/>
                <w:szCs w:val="18"/>
              </w:rPr>
              <w:t>Objetivos específicos:</w:t>
            </w:r>
          </w:p>
          <w:p w14:paraId="282014D4" w14:textId="77777777" w:rsidR="00B05F2C" w:rsidRDefault="00B05F2C" w:rsidP="00B05F2C">
            <w:pPr>
              <w:spacing w:before="40" w:after="0" w:line="276" w:lineRule="auto"/>
              <w:ind w:left="462"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Ejecutar acciones de implementación y mantenimiento en los dispositivos de señalización vial implementada según las condiciones físicas en la que se encuentren.</w:t>
            </w:r>
          </w:p>
          <w:p w14:paraId="71CBE2DA" w14:textId="77777777" w:rsidR="00B05F2C" w:rsidRDefault="00B05F2C" w:rsidP="00B05F2C">
            <w:pPr>
              <w:spacing w:before="40" w:after="0" w:line="276" w:lineRule="auto"/>
              <w:ind w:left="462"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Implementar señalización vial en los puntos priorizados, mitigando los incidentes y conflictos en la vía.</w:t>
            </w:r>
          </w:p>
          <w:p w14:paraId="35CABD3B" w14:textId="77777777" w:rsidR="00B05F2C" w:rsidRDefault="00B05F2C" w:rsidP="00B05F2C">
            <w:pPr>
              <w:spacing w:before="40" w:after="0" w:line="276" w:lineRule="auto"/>
              <w:ind w:left="462"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Adelantar las acciones necesarias para mitigar la afectación por ejecución de obras en tramos o corredores viales.</w:t>
            </w:r>
          </w:p>
        </w:tc>
      </w:tr>
    </w:tbl>
    <w:tbl>
      <w:tblPr>
        <w:tblStyle w:val="aff1"/>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5"/>
        <w:gridCol w:w="1134"/>
        <w:gridCol w:w="992"/>
        <w:gridCol w:w="1276"/>
        <w:gridCol w:w="8188"/>
      </w:tblGrid>
      <w:tr w:rsidR="00285D95" w:rsidRPr="00285D95" w14:paraId="1B98C6F5" w14:textId="77777777" w:rsidTr="00285D95">
        <w:trPr>
          <w:trHeight w:val="915"/>
          <w:tblHeader/>
        </w:trPr>
        <w:tc>
          <w:tcPr>
            <w:tcW w:w="1835" w:type="dxa"/>
            <w:tcBorders>
              <w:top w:val="nil"/>
              <w:left w:val="single" w:sz="6" w:space="0" w:color="C2D69B"/>
              <w:bottom w:val="single" w:sz="6" w:space="0" w:color="C2D69B"/>
              <w:right w:val="single" w:sz="6" w:space="0" w:color="C2D69B"/>
            </w:tcBorders>
            <w:shd w:val="clear" w:color="auto" w:fill="4F81BD" w:themeFill="accent1"/>
            <w:tcMar>
              <w:top w:w="0" w:type="dxa"/>
              <w:left w:w="100" w:type="dxa"/>
              <w:bottom w:w="0" w:type="dxa"/>
              <w:right w:w="100" w:type="dxa"/>
            </w:tcMar>
          </w:tcPr>
          <w:p w14:paraId="5E16CE5E" w14:textId="4BC32346" w:rsidR="00464642" w:rsidRPr="00285D95" w:rsidRDefault="00B05F2C" w:rsidP="00285D95">
            <w:pPr>
              <w:spacing w:before="240" w:after="240" w:line="240" w:lineRule="auto"/>
              <w:jc w:val="center"/>
              <w:rPr>
                <w:bCs/>
                <w:color w:val="FFFFFF" w:themeColor="background1"/>
                <w:sz w:val="18"/>
                <w:szCs w:val="18"/>
              </w:rPr>
            </w:pPr>
            <w:r>
              <w:rPr>
                <w:bCs/>
                <w:color w:val="FFFFFF" w:themeColor="background1"/>
                <w:sz w:val="18"/>
                <w:szCs w:val="18"/>
              </w:rPr>
              <w:t>Met</w:t>
            </w:r>
            <w:r w:rsidR="000C7715" w:rsidRPr="00285D95">
              <w:rPr>
                <w:bCs/>
                <w:color w:val="FFFFFF" w:themeColor="background1"/>
                <w:sz w:val="18"/>
                <w:szCs w:val="18"/>
              </w:rPr>
              <w:t>a</w:t>
            </w:r>
          </w:p>
        </w:tc>
        <w:tc>
          <w:tcPr>
            <w:tcW w:w="1134"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2BF7E42F" w14:textId="77777777" w:rsidR="00464642" w:rsidRPr="00285D95" w:rsidRDefault="000C7715" w:rsidP="00285D95">
            <w:pPr>
              <w:spacing w:before="240" w:after="240" w:line="240" w:lineRule="auto"/>
              <w:jc w:val="center"/>
              <w:rPr>
                <w:bCs/>
                <w:color w:val="FFFFFF" w:themeColor="background1"/>
                <w:sz w:val="18"/>
                <w:szCs w:val="18"/>
              </w:rPr>
            </w:pPr>
            <w:r w:rsidRPr="00285D95">
              <w:rPr>
                <w:bCs/>
                <w:color w:val="FFFFFF" w:themeColor="background1"/>
                <w:sz w:val="18"/>
                <w:szCs w:val="18"/>
              </w:rPr>
              <w:t>Magnitud Programada</w:t>
            </w:r>
          </w:p>
        </w:tc>
        <w:tc>
          <w:tcPr>
            <w:tcW w:w="992"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5FF9B876" w14:textId="77777777" w:rsidR="00464642" w:rsidRPr="00285D95" w:rsidRDefault="000C7715" w:rsidP="00285D95">
            <w:pPr>
              <w:spacing w:before="240" w:after="240" w:line="240" w:lineRule="auto"/>
              <w:jc w:val="center"/>
              <w:rPr>
                <w:bCs/>
                <w:color w:val="FFFFFF" w:themeColor="background1"/>
                <w:sz w:val="18"/>
                <w:szCs w:val="18"/>
              </w:rPr>
            </w:pPr>
            <w:r w:rsidRPr="00285D95">
              <w:rPr>
                <w:bCs/>
                <w:color w:val="FFFFFF" w:themeColor="background1"/>
                <w:sz w:val="18"/>
                <w:szCs w:val="18"/>
              </w:rPr>
              <w:t>Magnitud Ejecutada</w:t>
            </w:r>
          </w:p>
        </w:tc>
        <w:tc>
          <w:tcPr>
            <w:tcW w:w="1276"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0A267B76" w14:textId="77777777" w:rsidR="00464642" w:rsidRPr="00285D95" w:rsidRDefault="000C7715" w:rsidP="00285D95">
            <w:pPr>
              <w:spacing w:before="240" w:after="240" w:line="240" w:lineRule="auto"/>
              <w:jc w:val="center"/>
              <w:rPr>
                <w:bCs/>
                <w:color w:val="FFFFFF" w:themeColor="background1"/>
                <w:sz w:val="18"/>
                <w:szCs w:val="18"/>
              </w:rPr>
            </w:pPr>
            <w:r w:rsidRPr="00285D95">
              <w:rPr>
                <w:bCs/>
                <w:color w:val="FFFFFF" w:themeColor="background1"/>
                <w:sz w:val="18"/>
                <w:szCs w:val="18"/>
              </w:rPr>
              <w:t>% de Cumplimiento</w:t>
            </w:r>
          </w:p>
        </w:tc>
        <w:tc>
          <w:tcPr>
            <w:tcW w:w="8188"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015B0343" w14:textId="77777777" w:rsidR="00464642" w:rsidRPr="00285D95" w:rsidRDefault="000C7715" w:rsidP="00285D95">
            <w:pPr>
              <w:spacing w:before="240" w:after="240" w:line="240" w:lineRule="auto"/>
              <w:jc w:val="center"/>
              <w:rPr>
                <w:bCs/>
                <w:color w:val="FFFFFF" w:themeColor="background1"/>
                <w:sz w:val="18"/>
                <w:szCs w:val="18"/>
              </w:rPr>
            </w:pPr>
            <w:r w:rsidRPr="00285D95">
              <w:rPr>
                <w:bCs/>
                <w:color w:val="FFFFFF" w:themeColor="background1"/>
                <w:sz w:val="18"/>
                <w:szCs w:val="18"/>
              </w:rPr>
              <w:t>Avances y Logros</w:t>
            </w:r>
          </w:p>
        </w:tc>
      </w:tr>
      <w:tr w:rsidR="00464642" w14:paraId="707D376A" w14:textId="77777777" w:rsidTr="00285D95">
        <w:trPr>
          <w:trHeight w:hRule="exact" w:val="3969"/>
        </w:trPr>
        <w:tc>
          <w:tcPr>
            <w:tcW w:w="1835" w:type="dxa"/>
            <w:tcBorders>
              <w:top w:val="nil"/>
              <w:left w:val="single" w:sz="6" w:space="0" w:color="C2D69B"/>
              <w:bottom w:val="single" w:sz="6" w:space="0" w:color="C2D69B"/>
              <w:right w:val="single" w:sz="6" w:space="0" w:color="C2D69B"/>
            </w:tcBorders>
            <w:shd w:val="clear" w:color="auto" w:fill="EBF1DD"/>
            <w:tcMar>
              <w:top w:w="0" w:type="dxa"/>
              <w:left w:w="100" w:type="dxa"/>
              <w:bottom w:w="0" w:type="dxa"/>
              <w:right w:w="100" w:type="dxa"/>
            </w:tcMar>
          </w:tcPr>
          <w:p w14:paraId="4F155F86" w14:textId="77777777" w:rsidR="00464642" w:rsidRPr="00285D95" w:rsidRDefault="000C7715" w:rsidP="00285D95">
            <w:pPr>
              <w:spacing w:before="240" w:after="240" w:line="240" w:lineRule="auto"/>
              <w:jc w:val="both"/>
              <w:rPr>
                <w:bCs/>
                <w:sz w:val="18"/>
                <w:szCs w:val="18"/>
              </w:rPr>
            </w:pPr>
            <w:r w:rsidRPr="00285D95">
              <w:rPr>
                <w:bCs/>
                <w:sz w:val="18"/>
                <w:szCs w:val="18"/>
              </w:rPr>
              <w:t>1. Realizar intervención integral de 7,732 segmentos viales de la malla vial arterial con señalización horizontal y vertical</w:t>
            </w:r>
          </w:p>
        </w:tc>
        <w:tc>
          <w:tcPr>
            <w:tcW w:w="1134"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01FE77B4" w14:textId="77777777" w:rsidR="00464642" w:rsidRPr="00285D95" w:rsidRDefault="000C7715" w:rsidP="00285D95">
            <w:pPr>
              <w:spacing w:before="240" w:after="240" w:line="240" w:lineRule="auto"/>
              <w:jc w:val="center"/>
              <w:rPr>
                <w:bCs/>
                <w:sz w:val="18"/>
                <w:szCs w:val="18"/>
              </w:rPr>
            </w:pPr>
            <w:r w:rsidRPr="00285D95">
              <w:rPr>
                <w:bCs/>
                <w:sz w:val="18"/>
                <w:szCs w:val="18"/>
              </w:rPr>
              <w:t>240</w:t>
            </w:r>
          </w:p>
        </w:tc>
        <w:tc>
          <w:tcPr>
            <w:tcW w:w="992"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1A42F249" w14:textId="77777777" w:rsidR="00464642" w:rsidRPr="00285D95" w:rsidRDefault="000C7715" w:rsidP="00285D95">
            <w:pPr>
              <w:spacing w:before="240" w:after="240" w:line="240" w:lineRule="auto"/>
              <w:jc w:val="center"/>
              <w:rPr>
                <w:bCs/>
                <w:sz w:val="18"/>
                <w:szCs w:val="18"/>
              </w:rPr>
            </w:pPr>
            <w:r w:rsidRPr="00285D95">
              <w:rPr>
                <w:bCs/>
                <w:sz w:val="18"/>
                <w:szCs w:val="18"/>
              </w:rPr>
              <w:t>240</w:t>
            </w:r>
          </w:p>
        </w:tc>
        <w:tc>
          <w:tcPr>
            <w:tcW w:w="1276"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15558F59" w14:textId="77777777" w:rsidR="00464642" w:rsidRPr="00285D95" w:rsidRDefault="000C7715" w:rsidP="00285D95">
            <w:pPr>
              <w:spacing w:before="240" w:after="240" w:line="240" w:lineRule="auto"/>
              <w:jc w:val="center"/>
              <w:rPr>
                <w:bCs/>
                <w:sz w:val="18"/>
                <w:szCs w:val="18"/>
              </w:rPr>
            </w:pPr>
            <w:r w:rsidRPr="00285D95">
              <w:rPr>
                <w:bCs/>
                <w:sz w:val="18"/>
                <w:szCs w:val="18"/>
              </w:rPr>
              <w:t>100%</w:t>
            </w:r>
          </w:p>
        </w:tc>
        <w:tc>
          <w:tcPr>
            <w:tcW w:w="8188"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0E6915FD" w14:textId="6BF22556" w:rsidR="00285D95" w:rsidRPr="00285D95" w:rsidRDefault="000C7715" w:rsidP="00285D95">
            <w:pPr>
              <w:spacing w:before="240" w:after="240" w:line="240" w:lineRule="auto"/>
              <w:jc w:val="both"/>
              <w:rPr>
                <w:bCs/>
                <w:sz w:val="18"/>
                <w:szCs w:val="18"/>
              </w:rPr>
            </w:pPr>
            <w:r w:rsidRPr="00285D95">
              <w:rPr>
                <w:bCs/>
                <w:sz w:val="18"/>
                <w:szCs w:val="18"/>
              </w:rPr>
              <w:t xml:space="preserve">En el transcurso de la </w:t>
            </w:r>
            <w:r w:rsidRPr="00285D95">
              <w:rPr>
                <w:bCs/>
                <w:sz w:val="18"/>
                <w:szCs w:val="18"/>
              </w:rPr>
              <w:t>vigencia  2024 a través del proyecto de inversión 8000 se implementaron 240 intervenciones integrales  de señalización horizontal y vertical en segmentos viales de la MVA de la ciudad de las localidad de USAQUEN, BARRIOS UNIDOS, CIUDAD BOLIVAR, SUBA, CHAPI</w:t>
            </w:r>
            <w:r w:rsidRPr="00285D95">
              <w:rPr>
                <w:bCs/>
                <w:sz w:val="18"/>
                <w:szCs w:val="18"/>
              </w:rPr>
              <w:t>NERO, ENGATIVA, FONTIBON Y PUENTE ARANDA dentro de las que se encuentran: medidas integrales de gestión, mantenimiento e implementación de señales verticales, señalización de zona escolar y pasos peatonales, mejorando las condiciones  de movilidad y seguri</w:t>
            </w:r>
            <w:r w:rsidRPr="00285D95">
              <w:rPr>
                <w:bCs/>
                <w:sz w:val="18"/>
                <w:szCs w:val="18"/>
              </w:rPr>
              <w:t>dad vial. Este cumplimiento se logra al identificar y priorizar los tramos de los corredores a intervenir Malla vial arterial (MVA), Elaboración de los diseños, asignación de los contratos de obras y su respectivo seguimiento durante el trimestre; Sin emba</w:t>
            </w:r>
            <w:r w:rsidRPr="00285D95">
              <w:rPr>
                <w:bCs/>
                <w:sz w:val="18"/>
                <w:szCs w:val="18"/>
              </w:rPr>
              <w:t>rgo, todas las actividades inicialmente proyectadas no fueron cumplidas al 100%, puesto que,  debido a diversos factores externos se generaron retrasos en  la labor adelantada por el equipo estructurador, tales como, la publicación y entrada en vigencia de</w:t>
            </w:r>
            <w:r w:rsidRPr="00285D95">
              <w:rPr>
                <w:bCs/>
                <w:sz w:val="18"/>
                <w:szCs w:val="18"/>
              </w:rPr>
              <w:t>l nuevo Manual de Señalización Vial expedido por el Ministerio de Transporte, en la vigencia 2024, de manera que se vio la necesidad de postergar la publicación del proceso licitatorio de obra pública SDM-LP-095-2024, cuyos contratos por zona (o lotes) fin</w:t>
            </w:r>
            <w:r w:rsidRPr="00285D95">
              <w:rPr>
                <w:bCs/>
                <w:sz w:val="18"/>
                <w:szCs w:val="18"/>
              </w:rPr>
              <w:t>almente fueron adjudicados al finalizar el mes de diciembre de 2024; incumpliendo los plazos de adjudicación inicialmente proyectos con sus consecuentes retrasos en la legalización de los mismos y por ende en el inicio efectivo de obra en terreno y la acti</w:t>
            </w:r>
            <w:r w:rsidRPr="00285D95">
              <w:rPr>
                <w:bCs/>
                <w:sz w:val="18"/>
                <w:szCs w:val="18"/>
              </w:rPr>
              <w:t>vidad de seguimiento al cumplimiento de la ejecución de los mismos, motivos expuestos en la solicitud de reducción de la meta para la vigencia</w:t>
            </w:r>
            <w:r w:rsidR="00285D95">
              <w:rPr>
                <w:bCs/>
                <w:sz w:val="18"/>
                <w:szCs w:val="18"/>
              </w:rPr>
              <w:t>.</w:t>
            </w:r>
          </w:p>
        </w:tc>
      </w:tr>
      <w:tr w:rsidR="00464642" w14:paraId="084498EC" w14:textId="77777777" w:rsidTr="00285D95">
        <w:trPr>
          <w:trHeight w:hRule="exact" w:val="3969"/>
        </w:trPr>
        <w:tc>
          <w:tcPr>
            <w:tcW w:w="1835"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42E6B870" w14:textId="77777777" w:rsidR="00464642" w:rsidRDefault="000C7715" w:rsidP="00285D95">
            <w:pPr>
              <w:spacing w:before="240" w:after="240" w:line="240" w:lineRule="auto"/>
              <w:jc w:val="both"/>
              <w:rPr>
                <w:bCs/>
                <w:sz w:val="18"/>
                <w:szCs w:val="18"/>
              </w:rPr>
            </w:pPr>
            <w:r w:rsidRPr="00285D95">
              <w:rPr>
                <w:bCs/>
                <w:sz w:val="18"/>
                <w:szCs w:val="18"/>
              </w:rPr>
              <w:lastRenderedPageBreak/>
              <w:t xml:space="preserve">2. Realizar intervención integral de 22,668 segmentos viales de la malla vial intermedia y local con </w:t>
            </w:r>
            <w:r w:rsidRPr="00285D95">
              <w:rPr>
                <w:bCs/>
                <w:sz w:val="18"/>
                <w:szCs w:val="18"/>
              </w:rPr>
              <w:t>señalización horizontal y vertical</w:t>
            </w:r>
          </w:p>
          <w:p w14:paraId="7DFB3537" w14:textId="77777777" w:rsidR="00285D95" w:rsidRPr="00285D95" w:rsidRDefault="00285D95" w:rsidP="00285D95">
            <w:pPr>
              <w:rPr>
                <w:sz w:val="18"/>
                <w:szCs w:val="18"/>
              </w:rPr>
            </w:pPr>
          </w:p>
          <w:p w14:paraId="02859509" w14:textId="77777777" w:rsidR="00285D95" w:rsidRPr="00285D95" w:rsidRDefault="00285D95" w:rsidP="00285D95">
            <w:pPr>
              <w:rPr>
                <w:sz w:val="18"/>
                <w:szCs w:val="18"/>
              </w:rPr>
            </w:pPr>
          </w:p>
          <w:p w14:paraId="48B57828" w14:textId="77777777" w:rsidR="00285D95" w:rsidRPr="00285D95" w:rsidRDefault="00285D95" w:rsidP="00285D95">
            <w:pPr>
              <w:rPr>
                <w:sz w:val="18"/>
                <w:szCs w:val="18"/>
              </w:rPr>
            </w:pPr>
          </w:p>
          <w:p w14:paraId="56CBAA86" w14:textId="77777777" w:rsidR="00285D95" w:rsidRDefault="00285D95" w:rsidP="00285D95">
            <w:pPr>
              <w:rPr>
                <w:bCs/>
                <w:sz w:val="18"/>
                <w:szCs w:val="18"/>
              </w:rPr>
            </w:pPr>
          </w:p>
          <w:p w14:paraId="0EC3D9AB" w14:textId="77777777" w:rsidR="00285D95" w:rsidRPr="00285D95" w:rsidRDefault="00285D95" w:rsidP="00285D95">
            <w:pPr>
              <w:jc w:val="center"/>
              <w:rPr>
                <w:sz w:val="18"/>
                <w:szCs w:val="18"/>
              </w:rPr>
            </w:pP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0A8227DA" w14:textId="77777777" w:rsidR="00464642" w:rsidRPr="00285D95" w:rsidRDefault="000C7715" w:rsidP="00285D95">
            <w:pPr>
              <w:spacing w:before="240" w:after="240" w:line="240" w:lineRule="auto"/>
              <w:jc w:val="center"/>
              <w:rPr>
                <w:bCs/>
                <w:sz w:val="18"/>
                <w:szCs w:val="18"/>
              </w:rPr>
            </w:pPr>
            <w:r w:rsidRPr="00285D95">
              <w:rPr>
                <w:bCs/>
                <w:sz w:val="18"/>
                <w:szCs w:val="18"/>
              </w:rPr>
              <w:t>1.572</w:t>
            </w:r>
          </w:p>
        </w:tc>
        <w:tc>
          <w:tcPr>
            <w:tcW w:w="992" w:type="dxa"/>
            <w:tcBorders>
              <w:top w:val="nil"/>
              <w:left w:val="nil"/>
              <w:bottom w:val="nil"/>
              <w:right w:val="single" w:sz="6" w:space="0" w:color="C2D69B"/>
            </w:tcBorders>
            <w:shd w:val="clear" w:color="auto" w:fill="DBE5F1"/>
            <w:tcMar>
              <w:top w:w="0" w:type="dxa"/>
              <w:left w:w="100" w:type="dxa"/>
              <w:bottom w:w="0" w:type="dxa"/>
              <w:right w:w="100" w:type="dxa"/>
            </w:tcMar>
          </w:tcPr>
          <w:p w14:paraId="26D4C8D2" w14:textId="77777777" w:rsidR="00464642" w:rsidRDefault="000C7715" w:rsidP="00285D95">
            <w:pPr>
              <w:spacing w:before="240" w:after="240" w:line="240" w:lineRule="auto"/>
              <w:jc w:val="center"/>
              <w:rPr>
                <w:bCs/>
                <w:sz w:val="18"/>
                <w:szCs w:val="18"/>
              </w:rPr>
            </w:pPr>
            <w:r w:rsidRPr="00285D95">
              <w:rPr>
                <w:bCs/>
                <w:sz w:val="18"/>
                <w:szCs w:val="18"/>
              </w:rPr>
              <w:t>1.572</w:t>
            </w:r>
          </w:p>
          <w:p w14:paraId="57E5FA21" w14:textId="77777777" w:rsidR="00285D95" w:rsidRPr="00285D95" w:rsidRDefault="00285D95" w:rsidP="00285D95">
            <w:pPr>
              <w:rPr>
                <w:sz w:val="18"/>
                <w:szCs w:val="18"/>
              </w:rPr>
            </w:pPr>
          </w:p>
          <w:p w14:paraId="69868D10" w14:textId="77777777" w:rsidR="00285D95" w:rsidRPr="00285D95" w:rsidRDefault="00285D95" w:rsidP="00285D95">
            <w:pPr>
              <w:rPr>
                <w:sz w:val="18"/>
                <w:szCs w:val="18"/>
              </w:rPr>
            </w:pPr>
          </w:p>
          <w:p w14:paraId="19C40DF1" w14:textId="77777777" w:rsidR="00285D95" w:rsidRPr="00285D95" w:rsidRDefault="00285D95" w:rsidP="00285D95">
            <w:pPr>
              <w:rPr>
                <w:sz w:val="18"/>
                <w:szCs w:val="18"/>
              </w:rPr>
            </w:pPr>
          </w:p>
          <w:p w14:paraId="68B864CC" w14:textId="77777777" w:rsidR="00285D95" w:rsidRPr="00285D95" w:rsidRDefault="00285D95" w:rsidP="00285D95">
            <w:pPr>
              <w:rPr>
                <w:sz w:val="18"/>
                <w:szCs w:val="18"/>
              </w:rPr>
            </w:pPr>
          </w:p>
          <w:p w14:paraId="63AFD0B9" w14:textId="77777777" w:rsidR="00285D95" w:rsidRPr="00285D95" w:rsidRDefault="00285D95" w:rsidP="00285D95">
            <w:pPr>
              <w:rPr>
                <w:sz w:val="18"/>
                <w:szCs w:val="18"/>
              </w:rPr>
            </w:pPr>
          </w:p>
          <w:p w14:paraId="413549A7" w14:textId="77777777" w:rsidR="00285D95" w:rsidRPr="00285D95" w:rsidRDefault="00285D95" w:rsidP="00285D95">
            <w:pPr>
              <w:rPr>
                <w:sz w:val="18"/>
                <w:szCs w:val="18"/>
              </w:rPr>
            </w:pPr>
          </w:p>
          <w:p w14:paraId="15379C6C" w14:textId="77777777" w:rsidR="00285D95" w:rsidRDefault="00285D95" w:rsidP="00285D95">
            <w:pPr>
              <w:rPr>
                <w:bCs/>
                <w:sz w:val="18"/>
                <w:szCs w:val="18"/>
              </w:rPr>
            </w:pPr>
          </w:p>
          <w:p w14:paraId="5AFBD749" w14:textId="77777777" w:rsidR="00285D95" w:rsidRDefault="00285D95" w:rsidP="00285D95">
            <w:pPr>
              <w:rPr>
                <w:bCs/>
                <w:sz w:val="18"/>
                <w:szCs w:val="18"/>
              </w:rPr>
            </w:pPr>
          </w:p>
          <w:p w14:paraId="3E3F888C" w14:textId="77777777" w:rsidR="00285D95" w:rsidRPr="00285D95" w:rsidRDefault="00285D95" w:rsidP="00285D95">
            <w:pPr>
              <w:rPr>
                <w:sz w:val="18"/>
                <w:szCs w:val="18"/>
              </w:rPr>
            </w:pP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048596A1" w14:textId="77777777" w:rsidR="00464642" w:rsidRDefault="000C7715" w:rsidP="00285D95">
            <w:pPr>
              <w:spacing w:before="240" w:after="240" w:line="240" w:lineRule="auto"/>
              <w:jc w:val="center"/>
              <w:rPr>
                <w:bCs/>
                <w:sz w:val="18"/>
                <w:szCs w:val="18"/>
              </w:rPr>
            </w:pPr>
            <w:r w:rsidRPr="00285D95">
              <w:rPr>
                <w:bCs/>
                <w:sz w:val="18"/>
                <w:szCs w:val="18"/>
              </w:rPr>
              <w:t xml:space="preserve"> 100%</w:t>
            </w:r>
          </w:p>
          <w:p w14:paraId="0579C2EC" w14:textId="77777777" w:rsidR="00285D95" w:rsidRPr="00285D95" w:rsidRDefault="00285D95" w:rsidP="00285D95">
            <w:pPr>
              <w:rPr>
                <w:sz w:val="18"/>
                <w:szCs w:val="18"/>
              </w:rPr>
            </w:pPr>
          </w:p>
          <w:p w14:paraId="0F4B8C9E" w14:textId="77777777" w:rsidR="00285D95" w:rsidRPr="00285D95" w:rsidRDefault="00285D95" w:rsidP="00285D95">
            <w:pPr>
              <w:rPr>
                <w:sz w:val="18"/>
                <w:szCs w:val="18"/>
              </w:rPr>
            </w:pPr>
          </w:p>
          <w:p w14:paraId="1A522F0D" w14:textId="77777777" w:rsidR="00285D95" w:rsidRPr="00285D95" w:rsidRDefault="00285D95" w:rsidP="00285D95">
            <w:pPr>
              <w:rPr>
                <w:sz w:val="18"/>
                <w:szCs w:val="18"/>
              </w:rPr>
            </w:pPr>
          </w:p>
          <w:p w14:paraId="04336BFB" w14:textId="77777777" w:rsidR="00285D95" w:rsidRPr="00285D95" w:rsidRDefault="00285D95" w:rsidP="00285D95">
            <w:pPr>
              <w:rPr>
                <w:sz w:val="18"/>
                <w:szCs w:val="18"/>
              </w:rPr>
            </w:pPr>
          </w:p>
          <w:p w14:paraId="098ED062" w14:textId="77777777" w:rsidR="00285D95" w:rsidRPr="00285D95" w:rsidRDefault="00285D95" w:rsidP="00285D95">
            <w:pPr>
              <w:rPr>
                <w:sz w:val="18"/>
                <w:szCs w:val="18"/>
              </w:rPr>
            </w:pPr>
          </w:p>
          <w:p w14:paraId="26744BC8" w14:textId="77777777" w:rsidR="00285D95" w:rsidRPr="00285D95" w:rsidRDefault="00285D95" w:rsidP="00285D95">
            <w:pPr>
              <w:rPr>
                <w:sz w:val="18"/>
                <w:szCs w:val="18"/>
              </w:rPr>
            </w:pPr>
          </w:p>
          <w:p w14:paraId="55E70E0D" w14:textId="77777777" w:rsidR="00285D95" w:rsidRPr="00285D95" w:rsidRDefault="00285D95" w:rsidP="00285D95">
            <w:pPr>
              <w:rPr>
                <w:sz w:val="18"/>
                <w:szCs w:val="18"/>
              </w:rPr>
            </w:pPr>
          </w:p>
          <w:p w14:paraId="1B903FBA" w14:textId="77777777" w:rsidR="00285D95" w:rsidRDefault="00285D95" w:rsidP="00285D95">
            <w:pPr>
              <w:rPr>
                <w:bCs/>
                <w:sz w:val="18"/>
                <w:szCs w:val="18"/>
              </w:rPr>
            </w:pPr>
          </w:p>
          <w:p w14:paraId="26663F19" w14:textId="77777777" w:rsidR="00285D95" w:rsidRPr="00285D95" w:rsidRDefault="00285D95" w:rsidP="00285D95">
            <w:pPr>
              <w:rPr>
                <w:sz w:val="18"/>
                <w:szCs w:val="18"/>
              </w:rPr>
            </w:pPr>
          </w:p>
        </w:tc>
        <w:tc>
          <w:tcPr>
            <w:tcW w:w="8188" w:type="dxa"/>
            <w:tcBorders>
              <w:top w:val="nil"/>
              <w:left w:val="nil"/>
              <w:bottom w:val="nil"/>
              <w:right w:val="single" w:sz="6" w:space="0" w:color="C2D69B"/>
            </w:tcBorders>
            <w:shd w:val="clear" w:color="auto" w:fill="DBE5F1"/>
            <w:tcMar>
              <w:top w:w="0" w:type="dxa"/>
              <w:left w:w="100" w:type="dxa"/>
              <w:bottom w:w="0" w:type="dxa"/>
              <w:right w:w="100" w:type="dxa"/>
            </w:tcMar>
          </w:tcPr>
          <w:p w14:paraId="0AFA4D64" w14:textId="77777777" w:rsidR="00464642" w:rsidRDefault="000C7715" w:rsidP="00285D95">
            <w:pPr>
              <w:spacing w:before="240" w:after="240" w:line="240" w:lineRule="auto"/>
              <w:jc w:val="both"/>
              <w:rPr>
                <w:bCs/>
                <w:sz w:val="18"/>
                <w:szCs w:val="18"/>
              </w:rPr>
            </w:pPr>
            <w:r w:rsidRPr="00285D95">
              <w:rPr>
                <w:bCs/>
                <w:sz w:val="18"/>
                <w:szCs w:val="18"/>
              </w:rPr>
              <w:t xml:space="preserve">En lo transcurrido de la vigencia 2024 a través del proyecto de inversión 8000  se implementaron 1.572 intervenciones integrales  de señalización horizontal y vertical en </w:t>
            </w:r>
            <w:r w:rsidRPr="00285D95">
              <w:rPr>
                <w:bCs/>
                <w:sz w:val="18"/>
                <w:szCs w:val="18"/>
              </w:rPr>
              <w:t>segmentos viales de la MVL Y MVI de la localidad de SUBA, USAQUEN, BARRIOS UNIDOS, CIUDAD BOLIVAR, CHAPINERO, FONTIBON, KENNEDY, RAFAEL URIBE, TEUAQUILLO, ANTONIO NARIÑO, BOSA ENGATIVÁ, PUENTE ARANDA, SAN CRISTOBAL y SUMAPAZ , de la ciudad, dentro de las q</w:t>
            </w:r>
            <w:r w:rsidRPr="00285D95">
              <w:rPr>
                <w:bCs/>
                <w:sz w:val="18"/>
                <w:szCs w:val="18"/>
              </w:rPr>
              <w:t>ue se encuentran: medidas integrales de gestión, mantenimiento e implementación de señales verticales, señalización de zona escolar y pasos peatonales, mejorando las condiciones  de movilidad y seguridad vial. Este cumplimiento se logra al identificar y pr</w:t>
            </w:r>
            <w:r w:rsidRPr="00285D95">
              <w:rPr>
                <w:bCs/>
                <w:sz w:val="18"/>
                <w:szCs w:val="18"/>
              </w:rPr>
              <w:t>iorizar los tramos de los corredores a intervenir Malla vial Intermedia (MVI) y Malla vial local (MVL) , elaboración de los diseños, asignación de los contratos de obras y su respectivo seguimiento durante el trimestre; cabe recordar que el recibo a satisf</w:t>
            </w:r>
            <w:r w:rsidRPr="00285D95">
              <w:rPr>
                <w:bCs/>
                <w:sz w:val="18"/>
                <w:szCs w:val="18"/>
              </w:rPr>
              <w:t>acción de las obras se realiza posterior a su ejecución de manera que se superó la meta inicialmente planteada teniendo en cuenta que para la fecha de terminación de los contratos por zonas que se encontraban en ejecución anteriormente faltaban por legaliz</w:t>
            </w:r>
            <w:r w:rsidRPr="00285D95">
              <w:rPr>
                <w:bCs/>
                <w:sz w:val="18"/>
                <w:szCs w:val="18"/>
              </w:rPr>
              <w:t>ar el recibo de algunas intervenciones lo que permitió el aumento en la contabilización de las mismas he hizo que se tuviese que solicitar el incremento de la meta inicialmente planteada para la vigencia.</w:t>
            </w:r>
          </w:p>
          <w:p w14:paraId="6A57B23E" w14:textId="77777777" w:rsidR="00285D95" w:rsidRPr="00285D95" w:rsidRDefault="00285D95" w:rsidP="00285D95">
            <w:pPr>
              <w:rPr>
                <w:sz w:val="18"/>
                <w:szCs w:val="18"/>
              </w:rPr>
            </w:pPr>
          </w:p>
          <w:p w14:paraId="48DC1F46" w14:textId="77777777" w:rsidR="00285D95" w:rsidRPr="00285D95" w:rsidRDefault="00285D95" w:rsidP="00285D95">
            <w:pPr>
              <w:rPr>
                <w:sz w:val="18"/>
                <w:szCs w:val="18"/>
              </w:rPr>
            </w:pPr>
          </w:p>
          <w:p w14:paraId="41A08156" w14:textId="77777777" w:rsidR="00285D95" w:rsidRPr="00285D95" w:rsidRDefault="00285D95" w:rsidP="00285D95">
            <w:pPr>
              <w:rPr>
                <w:sz w:val="18"/>
                <w:szCs w:val="18"/>
              </w:rPr>
            </w:pPr>
          </w:p>
          <w:p w14:paraId="3B8F6C90" w14:textId="77777777" w:rsidR="00285D95" w:rsidRPr="00285D95" w:rsidRDefault="00285D95" w:rsidP="00285D95">
            <w:pPr>
              <w:rPr>
                <w:sz w:val="18"/>
                <w:szCs w:val="18"/>
              </w:rPr>
            </w:pPr>
          </w:p>
        </w:tc>
      </w:tr>
      <w:tr w:rsidR="00464642" w14:paraId="2A65B288" w14:textId="77777777" w:rsidTr="00285D95">
        <w:trPr>
          <w:trHeight w:hRule="exact" w:val="3969"/>
        </w:trPr>
        <w:tc>
          <w:tcPr>
            <w:tcW w:w="1835" w:type="dxa"/>
            <w:tcBorders>
              <w:top w:val="nil"/>
              <w:left w:val="single" w:sz="6" w:space="0" w:color="C2D69B"/>
              <w:bottom w:val="single" w:sz="6" w:space="0" w:color="C2D69B"/>
              <w:right w:val="single" w:sz="6" w:space="0" w:color="C2D69B"/>
            </w:tcBorders>
            <w:shd w:val="clear" w:color="auto" w:fill="EAF1DD"/>
            <w:tcMar>
              <w:top w:w="0" w:type="dxa"/>
              <w:left w:w="100" w:type="dxa"/>
              <w:bottom w:w="0" w:type="dxa"/>
              <w:right w:w="100" w:type="dxa"/>
            </w:tcMar>
          </w:tcPr>
          <w:p w14:paraId="4AAB4996" w14:textId="77777777" w:rsidR="00464642" w:rsidRPr="00285D95" w:rsidRDefault="000C7715" w:rsidP="00285D95">
            <w:pPr>
              <w:spacing w:before="240" w:after="240" w:line="240" w:lineRule="auto"/>
              <w:jc w:val="both"/>
              <w:rPr>
                <w:bCs/>
                <w:sz w:val="18"/>
                <w:szCs w:val="18"/>
              </w:rPr>
            </w:pPr>
            <w:r w:rsidRPr="00285D95">
              <w:rPr>
                <w:bCs/>
                <w:sz w:val="18"/>
                <w:szCs w:val="18"/>
              </w:rPr>
              <w:lastRenderedPageBreak/>
              <w:t xml:space="preserve">3. Intervenir 16 proyectos de </w:t>
            </w:r>
            <w:r w:rsidRPr="00285D95">
              <w:rPr>
                <w:bCs/>
                <w:sz w:val="18"/>
                <w:szCs w:val="18"/>
              </w:rPr>
              <w:t>urbanismo táctico, con el fin de recuperar y reconvertir el espacio público para priorizar la movilidad y seguridad vial peatonal</w:t>
            </w:r>
          </w:p>
        </w:tc>
        <w:tc>
          <w:tcPr>
            <w:tcW w:w="1134"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2832CDA5" w14:textId="77777777" w:rsidR="00464642" w:rsidRPr="00285D95" w:rsidRDefault="000C7715" w:rsidP="00285D95">
            <w:pPr>
              <w:spacing w:before="240" w:after="240" w:line="240" w:lineRule="auto"/>
              <w:jc w:val="center"/>
              <w:rPr>
                <w:bCs/>
                <w:sz w:val="18"/>
                <w:szCs w:val="18"/>
              </w:rPr>
            </w:pPr>
            <w:r w:rsidRPr="00285D95">
              <w:rPr>
                <w:bCs/>
                <w:sz w:val="18"/>
                <w:szCs w:val="18"/>
              </w:rPr>
              <w:t>3</w:t>
            </w:r>
          </w:p>
        </w:tc>
        <w:tc>
          <w:tcPr>
            <w:tcW w:w="992"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4007F7BA" w14:textId="77777777" w:rsidR="00464642" w:rsidRPr="00285D95" w:rsidRDefault="000C7715" w:rsidP="00285D95">
            <w:pPr>
              <w:spacing w:before="240" w:after="240" w:line="240" w:lineRule="auto"/>
              <w:jc w:val="center"/>
              <w:rPr>
                <w:bCs/>
                <w:sz w:val="18"/>
                <w:szCs w:val="18"/>
              </w:rPr>
            </w:pPr>
            <w:r w:rsidRPr="00285D95">
              <w:rPr>
                <w:bCs/>
                <w:sz w:val="18"/>
                <w:szCs w:val="18"/>
              </w:rPr>
              <w:t xml:space="preserve"> 3</w:t>
            </w:r>
          </w:p>
        </w:tc>
        <w:tc>
          <w:tcPr>
            <w:tcW w:w="1276"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0CB76AAC" w14:textId="77777777" w:rsidR="00464642" w:rsidRPr="00285D95" w:rsidRDefault="000C7715" w:rsidP="00285D95">
            <w:pPr>
              <w:spacing w:before="240" w:after="240" w:line="240" w:lineRule="auto"/>
              <w:jc w:val="center"/>
              <w:rPr>
                <w:bCs/>
                <w:sz w:val="18"/>
                <w:szCs w:val="18"/>
              </w:rPr>
            </w:pPr>
            <w:r w:rsidRPr="00285D95">
              <w:rPr>
                <w:bCs/>
                <w:sz w:val="18"/>
                <w:szCs w:val="18"/>
              </w:rPr>
              <w:t xml:space="preserve"> 100%</w:t>
            </w:r>
          </w:p>
        </w:tc>
        <w:tc>
          <w:tcPr>
            <w:tcW w:w="8188"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738402A0" w14:textId="77777777" w:rsidR="00464642" w:rsidRPr="00285D95" w:rsidRDefault="000C7715" w:rsidP="00285D95">
            <w:pPr>
              <w:spacing w:before="240" w:after="240" w:line="240" w:lineRule="auto"/>
              <w:jc w:val="both"/>
              <w:rPr>
                <w:bCs/>
                <w:sz w:val="18"/>
                <w:szCs w:val="18"/>
              </w:rPr>
            </w:pPr>
            <w:r w:rsidRPr="00285D95">
              <w:rPr>
                <w:bCs/>
                <w:sz w:val="18"/>
                <w:szCs w:val="18"/>
              </w:rPr>
              <w:t xml:space="preserve">Teniendo en cuenta que la intervención en el espacio público con los urbanismos tácticos se realiza mediante el desarrollo de actividades de priorización de puntos y la elaboración de diseños para la recuperación y aprovechamiento del espacio público, con </w:t>
            </w:r>
            <w:r w:rsidRPr="00285D95">
              <w:rPr>
                <w:bCs/>
                <w:sz w:val="18"/>
                <w:szCs w:val="18"/>
              </w:rPr>
              <w:t>el fin de mejorar las condiciones de movilidad y seguridad vial, de manera que se brindé prioridad peatonal en diferentes sectores del Distrito; al igual que espacios adecuados para el disfrute (recuperación de plazas, barrios seguros, zonas comerciales, r</w:t>
            </w:r>
            <w:r w:rsidRPr="00285D95">
              <w:rPr>
                <w:bCs/>
                <w:sz w:val="18"/>
                <w:szCs w:val="18"/>
              </w:rPr>
              <w:t>estaurantes, y esparcimiento), pero que a la fecha no hubo legalización de nuevos contratos sino que se está trabajando con la adición de los contratos existentes, el avance no resulta ser muy significativo pero igual suma para la consecución de la meta. P</w:t>
            </w:r>
            <w:r w:rsidRPr="00285D95">
              <w:rPr>
                <w:bCs/>
                <w:sz w:val="18"/>
                <w:szCs w:val="18"/>
              </w:rPr>
              <w:t>or lo anterior, se adelantaron todos los procesos de factibilidad, diseño y demás acciones previos a la implementación y ejecución de obra de la meta, realizando tan solo durante el mes de agosto la implementación de un urbanismo táctico en San Fernando, u</w:t>
            </w:r>
            <w:r w:rsidRPr="00285D95">
              <w:rPr>
                <w:bCs/>
                <w:sz w:val="18"/>
                <w:szCs w:val="18"/>
              </w:rPr>
              <w:t>bicado en la localidad de Barrios Unidos con 650,63 mts2, urbanismo táctico Acevedo Tejada ubicada en la localidad de Teusaquillo con 390,92 mts2, y el urbanismo táctico del Museo Nacional con 360,26 mts2; así mismo,  se realizaron los respectivos Document</w:t>
            </w:r>
            <w:r w:rsidRPr="00285D95">
              <w:rPr>
                <w:bCs/>
                <w:sz w:val="18"/>
                <w:szCs w:val="18"/>
              </w:rPr>
              <w:t>os Técnicos de Soporte - DTS, para su posterior instalación que se llevó a cabo durante el cuarto trimestre con los contratos por zonas que se encontraban vigentes a esa fecha y que correspondían a los adjudicados y ejecutados a través de vigencias futuras</w:t>
            </w:r>
            <w:r w:rsidRPr="00285D95">
              <w:rPr>
                <w:bCs/>
                <w:sz w:val="18"/>
                <w:szCs w:val="18"/>
              </w:rPr>
              <w:t xml:space="preserve"> 2020-2024, lo que permitió no solo que se alcanzara sino que se superara la meta inicialmente proyectada para la vigencia, teniendo que solicitar reprogramación por incremento, pasando de 2 a 3.    </w:t>
            </w:r>
          </w:p>
        </w:tc>
      </w:tr>
      <w:tr w:rsidR="00464642" w14:paraId="468A6E72" w14:textId="77777777" w:rsidTr="00285D95">
        <w:trPr>
          <w:trHeight w:hRule="exact" w:val="3775"/>
        </w:trPr>
        <w:tc>
          <w:tcPr>
            <w:tcW w:w="1835" w:type="dxa"/>
            <w:tcBorders>
              <w:top w:val="nil"/>
              <w:left w:val="single" w:sz="6" w:space="0" w:color="C2D69B"/>
              <w:bottom w:val="single" w:sz="6" w:space="0" w:color="C2D69B"/>
              <w:right w:val="single" w:sz="6" w:space="0" w:color="C2D69B"/>
            </w:tcBorders>
            <w:shd w:val="clear" w:color="auto" w:fill="DBE5F1"/>
            <w:tcMar>
              <w:top w:w="0" w:type="dxa"/>
              <w:left w:w="100" w:type="dxa"/>
              <w:bottom w:w="0" w:type="dxa"/>
              <w:right w:w="100" w:type="dxa"/>
            </w:tcMar>
          </w:tcPr>
          <w:p w14:paraId="1A7ECF5E" w14:textId="77777777" w:rsidR="00464642" w:rsidRPr="00285D95" w:rsidRDefault="000C7715" w:rsidP="00285D95">
            <w:pPr>
              <w:spacing w:before="240" w:after="240" w:line="240" w:lineRule="auto"/>
              <w:jc w:val="both"/>
              <w:rPr>
                <w:bCs/>
                <w:sz w:val="18"/>
                <w:szCs w:val="18"/>
              </w:rPr>
            </w:pPr>
            <w:r w:rsidRPr="00285D95">
              <w:rPr>
                <w:bCs/>
                <w:sz w:val="18"/>
                <w:szCs w:val="18"/>
              </w:rPr>
              <w:lastRenderedPageBreak/>
              <w:t>4. Realizar el 100% % de los seguimientos a los PMT aut</w:t>
            </w:r>
            <w:r w:rsidRPr="00285D95">
              <w:rPr>
                <w:bCs/>
                <w:sz w:val="18"/>
                <w:szCs w:val="18"/>
              </w:rPr>
              <w:t>orizados que generen mayor afectación a los usuarios de la infraestructura vial</w:t>
            </w:r>
          </w:p>
        </w:tc>
        <w:tc>
          <w:tcPr>
            <w:tcW w:w="1134"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0DE61953" w14:textId="77777777" w:rsidR="00464642" w:rsidRPr="00285D95" w:rsidRDefault="000C7715" w:rsidP="00285D95">
            <w:pPr>
              <w:spacing w:before="240" w:after="240" w:line="240" w:lineRule="auto"/>
              <w:jc w:val="center"/>
              <w:rPr>
                <w:bCs/>
                <w:sz w:val="18"/>
                <w:szCs w:val="18"/>
              </w:rPr>
            </w:pPr>
            <w:r w:rsidRPr="00285D95">
              <w:rPr>
                <w:bCs/>
                <w:sz w:val="18"/>
                <w:szCs w:val="18"/>
              </w:rPr>
              <w:t>100</w:t>
            </w:r>
          </w:p>
        </w:tc>
        <w:tc>
          <w:tcPr>
            <w:tcW w:w="992"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4F664644" w14:textId="77777777" w:rsidR="00464642" w:rsidRPr="00285D95" w:rsidRDefault="000C7715" w:rsidP="00285D95">
            <w:pPr>
              <w:spacing w:before="240" w:after="240" w:line="240" w:lineRule="auto"/>
              <w:jc w:val="center"/>
              <w:rPr>
                <w:bCs/>
                <w:sz w:val="18"/>
                <w:szCs w:val="18"/>
              </w:rPr>
            </w:pPr>
            <w:r w:rsidRPr="00285D95">
              <w:rPr>
                <w:bCs/>
                <w:sz w:val="18"/>
                <w:szCs w:val="18"/>
              </w:rPr>
              <w:t>100</w:t>
            </w:r>
          </w:p>
        </w:tc>
        <w:tc>
          <w:tcPr>
            <w:tcW w:w="1276"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21A272A0" w14:textId="77777777" w:rsidR="00464642" w:rsidRPr="00285D95" w:rsidRDefault="000C7715" w:rsidP="00285D95">
            <w:pPr>
              <w:spacing w:before="240" w:after="240" w:line="240" w:lineRule="auto"/>
              <w:jc w:val="center"/>
              <w:rPr>
                <w:bCs/>
                <w:sz w:val="18"/>
                <w:szCs w:val="18"/>
              </w:rPr>
            </w:pPr>
            <w:r w:rsidRPr="00285D95">
              <w:rPr>
                <w:bCs/>
                <w:sz w:val="18"/>
                <w:szCs w:val="18"/>
              </w:rPr>
              <w:t>100%</w:t>
            </w:r>
          </w:p>
        </w:tc>
        <w:tc>
          <w:tcPr>
            <w:tcW w:w="8188"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70142862" w14:textId="77777777" w:rsidR="00464642" w:rsidRPr="00285D95" w:rsidRDefault="000C7715" w:rsidP="00285D95">
            <w:pPr>
              <w:spacing w:before="240" w:after="240" w:line="240" w:lineRule="auto"/>
              <w:jc w:val="both"/>
              <w:rPr>
                <w:bCs/>
                <w:sz w:val="18"/>
                <w:szCs w:val="18"/>
              </w:rPr>
            </w:pPr>
            <w:r w:rsidRPr="00285D95">
              <w:rPr>
                <w:bCs/>
                <w:sz w:val="18"/>
                <w:szCs w:val="18"/>
              </w:rPr>
              <w:t xml:space="preserve">Durante lo corrido de la vigencia 2024, se logró cumplir la meta establecida alcanzando el 100%, de manera tal que, se logra verificar el cumplimiento de lo </w:t>
            </w:r>
            <w:r w:rsidRPr="00285D95">
              <w:rPr>
                <w:bCs/>
                <w:sz w:val="18"/>
                <w:szCs w:val="18"/>
              </w:rPr>
              <w:t>autorizado por la Secretaría Distrital de Movilidad a los Planes de Manejo de Tránsito PMT que generan mayor afectación a los usuarios, y con ello se genera el menor impacto negativo posible a la movilidad. Es así, como de un total de 13.400 PMT se realizó</w:t>
            </w:r>
            <w:r w:rsidRPr="00285D95">
              <w:rPr>
                <w:bCs/>
                <w:sz w:val="18"/>
                <w:szCs w:val="18"/>
              </w:rPr>
              <w:t xml:space="preserve"> seguimiento a 13.400. El avance del 100% de las actividades se generan por la evaluación y autorización de las solicitudes de planes de manejo y los procesos contractuales del personal que apoyan la ejecución de la meta. La evidencia de la meta correspond</w:t>
            </w:r>
            <w:r w:rsidRPr="00285D95">
              <w:rPr>
                <w:bCs/>
                <w:sz w:val="18"/>
                <w:szCs w:val="18"/>
              </w:rPr>
              <w:t>e a las bases de PMT aprobados y vigentes a la fecha y sus afectaciones.</w:t>
            </w:r>
          </w:p>
          <w:p w14:paraId="505E23A6" w14:textId="77777777" w:rsidR="00464642" w:rsidRPr="00285D95" w:rsidRDefault="000C7715" w:rsidP="00285D95">
            <w:pPr>
              <w:spacing w:before="240" w:after="240" w:line="240" w:lineRule="auto"/>
              <w:jc w:val="both"/>
              <w:rPr>
                <w:bCs/>
                <w:sz w:val="18"/>
                <w:szCs w:val="18"/>
              </w:rPr>
            </w:pPr>
            <w:r w:rsidRPr="00285D95">
              <w:rPr>
                <w:bCs/>
                <w:sz w:val="18"/>
                <w:szCs w:val="18"/>
              </w:rPr>
              <w:t>Las actividades se desarrollaron conforme a lo programado en un 100%. Como fue la revisión documental y proceso de contratación del equipo de trabajo, revisiones técnica, autorizacion</w:t>
            </w:r>
            <w:r w:rsidRPr="00285D95">
              <w:rPr>
                <w:bCs/>
                <w:sz w:val="18"/>
                <w:szCs w:val="18"/>
              </w:rPr>
              <w:t xml:space="preserve">es, publicación del reporte consolidado de solicitudes seguimiento a la implementación de los planes de manejo de tránsito autorizados para cierre total de calzada, cierre total de andén, actividades de cargue y descargue en malla vial arterial en horario </w:t>
            </w:r>
            <w:r w:rsidRPr="00285D95">
              <w:rPr>
                <w:bCs/>
                <w:sz w:val="18"/>
                <w:szCs w:val="18"/>
              </w:rPr>
              <w:t xml:space="preserve">diurno, cierres de ciclorruta, cierres autorizados únicamente para el fin de semana y cierres que requieren cambios de sentido de circulación, verificando que para estos se promueva de manera segura la configuración de infraestructura destinada a peatones </w:t>
            </w:r>
            <w:r w:rsidRPr="00285D95">
              <w:rPr>
                <w:bCs/>
                <w:sz w:val="18"/>
                <w:szCs w:val="18"/>
              </w:rPr>
              <w:t>y ciclistas.</w:t>
            </w:r>
          </w:p>
        </w:tc>
      </w:tr>
      <w:tr w:rsidR="00464642" w14:paraId="4D818F49" w14:textId="77777777" w:rsidTr="00285D95">
        <w:trPr>
          <w:trHeight w:val="3462"/>
        </w:trPr>
        <w:tc>
          <w:tcPr>
            <w:tcW w:w="1835"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47BBEEC5" w14:textId="77777777" w:rsidR="00464642" w:rsidRPr="00285D95" w:rsidRDefault="000C7715" w:rsidP="00285D95">
            <w:pPr>
              <w:spacing w:before="240" w:after="240" w:line="240" w:lineRule="auto"/>
              <w:jc w:val="both"/>
              <w:rPr>
                <w:bCs/>
                <w:sz w:val="18"/>
                <w:szCs w:val="18"/>
              </w:rPr>
            </w:pPr>
            <w:r w:rsidRPr="00285D95">
              <w:rPr>
                <w:bCs/>
                <w:sz w:val="18"/>
                <w:szCs w:val="18"/>
              </w:rPr>
              <w:lastRenderedPageBreak/>
              <w:t>5. Realizar seguimiento al 100% de los PMT de Troncales y de Metro de acuerdo con los parámetros establecidos</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0FC3CFDD" w14:textId="77777777" w:rsidR="00464642" w:rsidRPr="00285D95" w:rsidRDefault="000C7715" w:rsidP="00285D95">
            <w:pPr>
              <w:spacing w:before="240" w:after="240" w:line="240" w:lineRule="auto"/>
              <w:jc w:val="center"/>
              <w:rPr>
                <w:bCs/>
                <w:sz w:val="18"/>
                <w:szCs w:val="18"/>
              </w:rPr>
            </w:pPr>
            <w:r w:rsidRPr="00285D95">
              <w:rPr>
                <w:bCs/>
                <w:sz w:val="18"/>
                <w:szCs w:val="18"/>
              </w:rPr>
              <w:t>100</w:t>
            </w:r>
          </w:p>
        </w:tc>
        <w:tc>
          <w:tcPr>
            <w:tcW w:w="992" w:type="dxa"/>
            <w:tcBorders>
              <w:top w:val="nil"/>
              <w:left w:val="nil"/>
              <w:bottom w:val="nil"/>
              <w:right w:val="single" w:sz="6" w:space="0" w:color="C2D69B"/>
            </w:tcBorders>
            <w:shd w:val="clear" w:color="auto" w:fill="DBE5F1"/>
            <w:tcMar>
              <w:top w:w="0" w:type="dxa"/>
              <w:left w:w="100" w:type="dxa"/>
              <w:bottom w:w="0" w:type="dxa"/>
              <w:right w:w="100" w:type="dxa"/>
            </w:tcMar>
          </w:tcPr>
          <w:p w14:paraId="660A1205" w14:textId="77777777" w:rsidR="00464642" w:rsidRPr="00285D95" w:rsidRDefault="000C7715" w:rsidP="00285D95">
            <w:pPr>
              <w:spacing w:before="240" w:after="240" w:line="240" w:lineRule="auto"/>
              <w:jc w:val="center"/>
              <w:rPr>
                <w:bCs/>
                <w:sz w:val="18"/>
                <w:szCs w:val="18"/>
              </w:rPr>
            </w:pPr>
            <w:r w:rsidRPr="00285D95">
              <w:rPr>
                <w:bCs/>
                <w:sz w:val="18"/>
                <w:szCs w:val="18"/>
              </w:rPr>
              <w:t>100</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2B62479F" w14:textId="77777777" w:rsidR="00464642" w:rsidRPr="00285D95" w:rsidRDefault="000C7715" w:rsidP="00285D95">
            <w:pPr>
              <w:spacing w:before="240" w:after="240" w:line="240" w:lineRule="auto"/>
              <w:jc w:val="center"/>
              <w:rPr>
                <w:bCs/>
                <w:sz w:val="18"/>
                <w:szCs w:val="18"/>
              </w:rPr>
            </w:pPr>
            <w:r w:rsidRPr="00285D95">
              <w:rPr>
                <w:bCs/>
                <w:sz w:val="18"/>
                <w:szCs w:val="18"/>
              </w:rPr>
              <w:t xml:space="preserve"> 100%</w:t>
            </w:r>
          </w:p>
        </w:tc>
        <w:tc>
          <w:tcPr>
            <w:tcW w:w="8188" w:type="dxa"/>
            <w:tcBorders>
              <w:top w:val="nil"/>
              <w:left w:val="nil"/>
              <w:bottom w:val="nil"/>
              <w:right w:val="single" w:sz="6" w:space="0" w:color="C2D69B"/>
            </w:tcBorders>
            <w:shd w:val="clear" w:color="auto" w:fill="DBE5F1"/>
            <w:tcMar>
              <w:top w:w="0" w:type="dxa"/>
              <w:left w:w="100" w:type="dxa"/>
              <w:bottom w:w="0" w:type="dxa"/>
              <w:right w:w="100" w:type="dxa"/>
            </w:tcMar>
          </w:tcPr>
          <w:p w14:paraId="746277A0" w14:textId="77777777" w:rsidR="00464642" w:rsidRPr="00285D95" w:rsidRDefault="000C7715" w:rsidP="00285D95">
            <w:pPr>
              <w:spacing w:before="240" w:after="240" w:line="240" w:lineRule="auto"/>
              <w:jc w:val="both"/>
              <w:rPr>
                <w:bCs/>
                <w:sz w:val="18"/>
                <w:szCs w:val="18"/>
              </w:rPr>
            </w:pPr>
            <w:r w:rsidRPr="00285D95">
              <w:rPr>
                <w:bCs/>
                <w:sz w:val="18"/>
                <w:szCs w:val="18"/>
              </w:rPr>
              <w:t>Durante lo corrido de la vigencia 2024, se logró cumplir la meta establecida alcanzando el 100%, de manera tal que, se logra realizar seguimiento a la totalidad de los Planes de Manejo de Tránsito autorizados, vigentes e implementados para obras de constru</w:t>
            </w:r>
            <w:r w:rsidRPr="00285D95">
              <w:rPr>
                <w:bCs/>
                <w:sz w:val="18"/>
                <w:szCs w:val="18"/>
              </w:rPr>
              <w:t>cción de Metro (con tiempo de aprobación superior a dos (2) meses, con horario de cierre de 24 horas, afectación de mínimo un carril y que se generen desvíos, y que el PMT tenga como mínimo un mes de implementado con respecto al mes de evaluación), comprob</w:t>
            </w:r>
            <w:r w:rsidRPr="00285D95">
              <w:rPr>
                <w:bCs/>
                <w:sz w:val="18"/>
                <w:szCs w:val="18"/>
              </w:rPr>
              <w:t>ando que la disminución de la velocidad no excedió el 40% (para el transporte particular)  respecto a la velocidad de la línea base, ya que en el seguimiento se evidenció que la mayor reducción que se presentó para este período fue del 26,73% correspondien</w:t>
            </w:r>
            <w:r w:rsidRPr="00285D95">
              <w:rPr>
                <w:bCs/>
                <w:sz w:val="18"/>
                <w:szCs w:val="18"/>
              </w:rPr>
              <w:t xml:space="preserve">te al PMT de la Avenida Ciudad de Villavicencio (AC 43 SUR) entre la Avenida </w:t>
            </w:r>
            <w:proofErr w:type="spellStart"/>
            <w:r w:rsidRPr="00285D95">
              <w:rPr>
                <w:bCs/>
                <w:sz w:val="18"/>
                <w:szCs w:val="18"/>
              </w:rPr>
              <w:t>Agoberto</w:t>
            </w:r>
            <w:proofErr w:type="spellEnd"/>
            <w:r w:rsidRPr="00285D95">
              <w:rPr>
                <w:bCs/>
                <w:sz w:val="18"/>
                <w:szCs w:val="18"/>
              </w:rPr>
              <w:t xml:space="preserve"> Mejía (AK 80) y la Avenida Primero de Mayo (TV 78H) ; razón por la cual se concluye que los PMT implementados para las obras del Metro mitigan el impacto negativo que se </w:t>
            </w:r>
            <w:r w:rsidRPr="00285D95">
              <w:rPr>
                <w:bCs/>
                <w:sz w:val="18"/>
                <w:szCs w:val="18"/>
              </w:rPr>
              <w:t>genera a la movilidad.</w:t>
            </w:r>
          </w:p>
          <w:p w14:paraId="00941F4D" w14:textId="77777777" w:rsidR="00464642" w:rsidRPr="00285D95" w:rsidRDefault="000C7715" w:rsidP="00285D95">
            <w:pPr>
              <w:spacing w:before="240" w:after="240" w:line="240" w:lineRule="auto"/>
              <w:jc w:val="both"/>
              <w:rPr>
                <w:bCs/>
                <w:sz w:val="18"/>
                <w:szCs w:val="18"/>
              </w:rPr>
            </w:pPr>
            <w:r w:rsidRPr="00285D95">
              <w:rPr>
                <w:bCs/>
                <w:sz w:val="18"/>
                <w:szCs w:val="18"/>
              </w:rPr>
              <w:t>De un total de diez (10) PMT se realizó seguimiento a diez (10) PMT. El avance del 100% de las actividades se generan por la autorización de los PMT y se realiza el seguimiento al parámetro de velocidad verificando que la variación d</w:t>
            </w:r>
            <w:r w:rsidRPr="00285D95">
              <w:rPr>
                <w:bCs/>
                <w:sz w:val="18"/>
                <w:szCs w:val="18"/>
              </w:rPr>
              <w:t>el parámetro de velocidad una vez implementados los PMT no excedió el porcentaje de reducción de la velocidad permitido en los documentos contractuales del proyecto (40% para el transporte particular) respecto a la línea base).</w:t>
            </w:r>
          </w:p>
        </w:tc>
      </w:tr>
    </w:tbl>
    <w:p w14:paraId="7E62B3D7" w14:textId="77777777" w:rsidR="00464642" w:rsidRDefault="000C7715">
      <w:pPr>
        <w:spacing w:before="240" w:after="240"/>
        <w:ind w:firstLine="280"/>
        <w:rPr>
          <w:b/>
        </w:rPr>
      </w:pPr>
      <w:r>
        <w:rPr>
          <w:b/>
        </w:rPr>
        <w:t xml:space="preserve"> </w:t>
      </w:r>
    </w:p>
    <w:tbl>
      <w:tblPr>
        <w:tblStyle w:val="aff2"/>
        <w:tblW w:w="1331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17"/>
      </w:tblGrid>
      <w:tr w:rsidR="00210144" w14:paraId="1EB7668D" w14:textId="77777777" w:rsidTr="00210144">
        <w:trPr>
          <w:trHeight w:val="2520"/>
        </w:trPr>
        <w:tc>
          <w:tcPr>
            <w:tcW w:w="13317" w:type="dxa"/>
            <w:tcBorders>
              <w:top w:val="single" w:sz="6" w:space="0" w:color="C2D69B"/>
              <w:left w:val="single" w:sz="6" w:space="0" w:color="C2D69B"/>
              <w:bottom w:val="single" w:sz="6" w:space="0" w:color="C2D69B"/>
              <w:right w:val="single" w:sz="6" w:space="0" w:color="C2D69B"/>
            </w:tcBorders>
            <w:shd w:val="clear" w:color="auto" w:fill="2E74B5"/>
            <w:tcMar>
              <w:top w:w="0" w:type="dxa"/>
              <w:left w:w="100" w:type="dxa"/>
              <w:bottom w:w="0" w:type="dxa"/>
              <w:right w:w="100" w:type="dxa"/>
            </w:tcMar>
          </w:tcPr>
          <w:p w14:paraId="2B9A3FFC" w14:textId="77777777" w:rsidR="00210144" w:rsidRDefault="00210144" w:rsidP="00210144">
            <w:pPr>
              <w:spacing w:after="0" w:line="276" w:lineRule="auto"/>
              <w:jc w:val="both"/>
              <w:rPr>
                <w:b/>
                <w:color w:val="FFFFFF"/>
              </w:rPr>
            </w:pPr>
            <w:r>
              <w:rPr>
                <w:b/>
                <w:color w:val="FFFFFF"/>
              </w:rPr>
              <w:lastRenderedPageBreak/>
              <w:t>PROYECTO 8001 - Consolidación de las intervenciones en el espacio público para el mejoramiento de las condiciones de movilidad y seguridad vial en los corredores y puntos estratégicos en Bogotá D.C.</w:t>
            </w:r>
          </w:p>
          <w:p w14:paraId="57956A35" w14:textId="77777777" w:rsidR="00210144" w:rsidRDefault="00210144" w:rsidP="00210144">
            <w:pPr>
              <w:spacing w:after="0" w:line="276" w:lineRule="auto"/>
              <w:jc w:val="both"/>
              <w:rPr>
                <w:b/>
                <w:color w:val="FFFFFF"/>
                <w:sz w:val="18"/>
                <w:szCs w:val="18"/>
              </w:rPr>
            </w:pPr>
            <w:r>
              <w:rPr>
                <w:b/>
                <w:color w:val="FFFFFF"/>
                <w:sz w:val="18"/>
                <w:szCs w:val="18"/>
              </w:rPr>
              <w:t>Objetivo General: Mejorar las condiciones de movilidad y seguridad vial en el espacio público de Bogotá D.C.</w:t>
            </w:r>
          </w:p>
          <w:p w14:paraId="1A184DEB" w14:textId="77777777" w:rsidR="00210144" w:rsidRDefault="00210144" w:rsidP="00210144">
            <w:pPr>
              <w:spacing w:after="0" w:line="276" w:lineRule="auto"/>
              <w:jc w:val="both"/>
              <w:rPr>
                <w:b/>
                <w:color w:val="FFFFFF"/>
                <w:sz w:val="18"/>
                <w:szCs w:val="18"/>
              </w:rPr>
            </w:pPr>
            <w:r>
              <w:rPr>
                <w:b/>
                <w:color w:val="FFFFFF"/>
                <w:sz w:val="18"/>
                <w:szCs w:val="18"/>
              </w:rPr>
              <w:t xml:space="preserve"> </w:t>
            </w:r>
          </w:p>
          <w:p w14:paraId="317201F8" w14:textId="77777777" w:rsidR="00210144" w:rsidRDefault="00210144" w:rsidP="00210144">
            <w:pPr>
              <w:spacing w:after="0" w:line="276" w:lineRule="auto"/>
              <w:jc w:val="both"/>
              <w:rPr>
                <w:b/>
                <w:color w:val="FFFFFF"/>
                <w:sz w:val="18"/>
                <w:szCs w:val="18"/>
              </w:rPr>
            </w:pPr>
            <w:r>
              <w:rPr>
                <w:b/>
                <w:color w:val="FFFFFF"/>
                <w:sz w:val="18"/>
                <w:szCs w:val="18"/>
              </w:rPr>
              <w:t>Objetivos específicos:</w:t>
            </w:r>
          </w:p>
          <w:p w14:paraId="7DC25983" w14:textId="77777777" w:rsidR="00210144" w:rsidRDefault="00210144" w:rsidP="00210144">
            <w:pPr>
              <w:spacing w:after="0" w:line="276" w:lineRule="auto"/>
              <w:ind w:left="179" w:hanging="142"/>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Implementar acciones que permitan modificar el comportamiento por parte de actores viales, en materia de movilidad y seguridad vial.</w:t>
            </w:r>
          </w:p>
          <w:p w14:paraId="23F0EF4D" w14:textId="77777777" w:rsidR="00210144" w:rsidRDefault="00210144" w:rsidP="00210144">
            <w:pPr>
              <w:spacing w:after="0" w:line="276" w:lineRule="auto"/>
              <w:ind w:left="179" w:hanging="142"/>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Articular acciones intra e interinstitucional para la gestión y ejecución de las intervenciones en el espacio público.</w:t>
            </w:r>
          </w:p>
          <w:p w14:paraId="6D19286C" w14:textId="77777777" w:rsidR="00210144" w:rsidRDefault="00210144" w:rsidP="00210144">
            <w:pPr>
              <w:spacing w:after="0" w:line="276" w:lineRule="auto"/>
              <w:ind w:left="179" w:hanging="142"/>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Fortalecer la actualización y confiabilidad de herramientas tecnológicas para el cumplimiento de las normas de tránsito y la gestión del tránsito y el transporte.</w:t>
            </w:r>
          </w:p>
        </w:tc>
      </w:tr>
    </w:tbl>
    <w:p w14:paraId="7CE5EB50" w14:textId="77777777" w:rsidR="00464642" w:rsidRDefault="000C7715" w:rsidP="00285D95">
      <w:pPr>
        <w:spacing w:after="240"/>
        <w:ind w:firstLine="280"/>
        <w:rPr>
          <w:b/>
        </w:rPr>
      </w:pPr>
      <w:r>
        <w:rPr>
          <w:b/>
        </w:rPr>
        <w:t>-------------------------------------------------------------------------------------------------------------------------------------------------------------------------------------------</w:t>
      </w:r>
    </w:p>
    <w:tbl>
      <w:tblPr>
        <w:tblStyle w:val="aff3"/>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7"/>
        <w:gridCol w:w="1134"/>
        <w:gridCol w:w="1134"/>
        <w:gridCol w:w="1276"/>
        <w:gridCol w:w="7904"/>
      </w:tblGrid>
      <w:tr w:rsidR="00285D95" w:rsidRPr="00285D95" w14:paraId="6269C501" w14:textId="77777777" w:rsidTr="00285D95">
        <w:trPr>
          <w:trHeight w:val="915"/>
          <w:tblHeader/>
        </w:trPr>
        <w:tc>
          <w:tcPr>
            <w:tcW w:w="1977" w:type="dxa"/>
            <w:tcBorders>
              <w:top w:val="nil"/>
              <w:left w:val="single" w:sz="6" w:space="0" w:color="C2D69B"/>
              <w:bottom w:val="single" w:sz="6" w:space="0" w:color="C2D69B"/>
              <w:right w:val="single" w:sz="6" w:space="0" w:color="C2D69B"/>
            </w:tcBorders>
            <w:shd w:val="clear" w:color="auto" w:fill="4F81BD" w:themeFill="accent1"/>
            <w:tcMar>
              <w:top w:w="0" w:type="dxa"/>
              <w:left w:w="100" w:type="dxa"/>
              <w:bottom w:w="0" w:type="dxa"/>
              <w:right w:w="100" w:type="dxa"/>
            </w:tcMar>
          </w:tcPr>
          <w:p w14:paraId="1B814FD4" w14:textId="77777777" w:rsidR="00464642" w:rsidRPr="00285D95" w:rsidRDefault="000C7715" w:rsidP="00285D95">
            <w:pPr>
              <w:spacing w:before="240" w:after="240" w:line="240" w:lineRule="auto"/>
              <w:jc w:val="center"/>
              <w:rPr>
                <w:rFonts w:asciiTheme="minorHAnsi" w:hAnsiTheme="minorHAnsi" w:cstheme="minorHAnsi"/>
                <w:bCs/>
                <w:color w:val="FFFFFF" w:themeColor="background1"/>
                <w:sz w:val="18"/>
                <w:szCs w:val="18"/>
              </w:rPr>
            </w:pPr>
            <w:r w:rsidRPr="00285D95">
              <w:rPr>
                <w:rFonts w:asciiTheme="minorHAnsi" w:hAnsiTheme="minorHAnsi" w:cstheme="minorHAnsi"/>
                <w:bCs/>
                <w:color w:val="FFFFFF" w:themeColor="background1"/>
                <w:sz w:val="18"/>
                <w:szCs w:val="18"/>
              </w:rPr>
              <w:t>Meta</w:t>
            </w:r>
          </w:p>
        </w:tc>
        <w:tc>
          <w:tcPr>
            <w:tcW w:w="1134"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4AE043EB" w14:textId="77777777" w:rsidR="00464642" w:rsidRPr="00285D95" w:rsidRDefault="000C7715" w:rsidP="00285D95">
            <w:pPr>
              <w:spacing w:before="240" w:after="240" w:line="240" w:lineRule="auto"/>
              <w:jc w:val="center"/>
              <w:rPr>
                <w:rFonts w:asciiTheme="minorHAnsi" w:hAnsiTheme="minorHAnsi" w:cstheme="minorHAnsi"/>
                <w:bCs/>
                <w:color w:val="FFFFFF" w:themeColor="background1"/>
                <w:sz w:val="18"/>
                <w:szCs w:val="18"/>
              </w:rPr>
            </w:pPr>
            <w:r w:rsidRPr="00285D95">
              <w:rPr>
                <w:rFonts w:asciiTheme="minorHAnsi" w:hAnsiTheme="minorHAnsi" w:cstheme="minorHAnsi"/>
                <w:bCs/>
                <w:color w:val="FFFFFF" w:themeColor="background1"/>
                <w:sz w:val="18"/>
                <w:szCs w:val="18"/>
              </w:rPr>
              <w:t>Magnitud Programada</w:t>
            </w:r>
          </w:p>
        </w:tc>
        <w:tc>
          <w:tcPr>
            <w:tcW w:w="1134"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189A684A" w14:textId="77777777" w:rsidR="00464642" w:rsidRPr="00285D95" w:rsidRDefault="000C7715" w:rsidP="00285D95">
            <w:pPr>
              <w:spacing w:before="240" w:after="240" w:line="240" w:lineRule="auto"/>
              <w:jc w:val="center"/>
              <w:rPr>
                <w:rFonts w:asciiTheme="minorHAnsi" w:hAnsiTheme="minorHAnsi" w:cstheme="minorHAnsi"/>
                <w:bCs/>
                <w:color w:val="FFFFFF" w:themeColor="background1"/>
                <w:sz w:val="18"/>
                <w:szCs w:val="18"/>
              </w:rPr>
            </w:pPr>
            <w:r w:rsidRPr="00285D95">
              <w:rPr>
                <w:rFonts w:asciiTheme="minorHAnsi" w:hAnsiTheme="minorHAnsi" w:cstheme="minorHAnsi"/>
                <w:bCs/>
                <w:color w:val="FFFFFF" w:themeColor="background1"/>
                <w:sz w:val="18"/>
                <w:szCs w:val="18"/>
              </w:rPr>
              <w:t>Magnitud Ejecutada</w:t>
            </w:r>
          </w:p>
        </w:tc>
        <w:tc>
          <w:tcPr>
            <w:tcW w:w="1276"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769F9128" w14:textId="77777777" w:rsidR="00464642" w:rsidRPr="00285D95" w:rsidRDefault="000C7715" w:rsidP="00285D95">
            <w:pPr>
              <w:spacing w:before="240" w:after="240" w:line="240" w:lineRule="auto"/>
              <w:jc w:val="center"/>
              <w:rPr>
                <w:rFonts w:asciiTheme="minorHAnsi" w:hAnsiTheme="minorHAnsi" w:cstheme="minorHAnsi"/>
                <w:bCs/>
                <w:color w:val="FFFFFF" w:themeColor="background1"/>
                <w:sz w:val="18"/>
                <w:szCs w:val="18"/>
              </w:rPr>
            </w:pPr>
            <w:r w:rsidRPr="00285D95">
              <w:rPr>
                <w:rFonts w:asciiTheme="minorHAnsi" w:hAnsiTheme="minorHAnsi" w:cstheme="minorHAnsi"/>
                <w:bCs/>
                <w:color w:val="FFFFFF" w:themeColor="background1"/>
                <w:sz w:val="18"/>
                <w:szCs w:val="18"/>
              </w:rPr>
              <w:t xml:space="preserve">% de </w:t>
            </w:r>
            <w:r w:rsidRPr="00285D95">
              <w:rPr>
                <w:rFonts w:asciiTheme="minorHAnsi" w:hAnsiTheme="minorHAnsi" w:cstheme="minorHAnsi"/>
                <w:bCs/>
                <w:color w:val="FFFFFF" w:themeColor="background1"/>
                <w:sz w:val="18"/>
                <w:szCs w:val="18"/>
              </w:rPr>
              <w:t>Cumplimiento</w:t>
            </w:r>
          </w:p>
        </w:tc>
        <w:tc>
          <w:tcPr>
            <w:tcW w:w="7904"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6290A729" w14:textId="77777777" w:rsidR="00464642" w:rsidRPr="00285D95" w:rsidRDefault="000C7715" w:rsidP="00285D95">
            <w:pPr>
              <w:spacing w:before="240" w:after="240" w:line="240" w:lineRule="auto"/>
              <w:jc w:val="center"/>
              <w:rPr>
                <w:rFonts w:asciiTheme="minorHAnsi" w:hAnsiTheme="minorHAnsi" w:cstheme="minorHAnsi"/>
                <w:bCs/>
                <w:color w:val="FFFFFF" w:themeColor="background1"/>
                <w:sz w:val="18"/>
                <w:szCs w:val="18"/>
              </w:rPr>
            </w:pPr>
            <w:r w:rsidRPr="00285D95">
              <w:rPr>
                <w:rFonts w:asciiTheme="minorHAnsi" w:hAnsiTheme="minorHAnsi" w:cstheme="minorHAnsi"/>
                <w:bCs/>
                <w:color w:val="FFFFFF" w:themeColor="background1"/>
                <w:sz w:val="18"/>
                <w:szCs w:val="18"/>
              </w:rPr>
              <w:t>Avances y Logros</w:t>
            </w:r>
          </w:p>
        </w:tc>
      </w:tr>
      <w:tr w:rsidR="00464642" w:rsidRPr="00285D95" w14:paraId="223A93D4" w14:textId="77777777" w:rsidTr="00285D95">
        <w:trPr>
          <w:trHeight w:val="2610"/>
        </w:trPr>
        <w:tc>
          <w:tcPr>
            <w:tcW w:w="1977" w:type="dxa"/>
            <w:tcBorders>
              <w:top w:val="nil"/>
              <w:left w:val="single" w:sz="6" w:space="0" w:color="C2D69B"/>
              <w:bottom w:val="single" w:sz="6" w:space="0" w:color="C2D69B"/>
              <w:right w:val="single" w:sz="6" w:space="0" w:color="C2D69B"/>
            </w:tcBorders>
            <w:shd w:val="clear" w:color="auto" w:fill="EBF1DD"/>
            <w:tcMar>
              <w:top w:w="0" w:type="dxa"/>
              <w:left w:w="100" w:type="dxa"/>
              <w:bottom w:w="0" w:type="dxa"/>
              <w:right w:w="100" w:type="dxa"/>
            </w:tcMar>
          </w:tcPr>
          <w:p w14:paraId="0EB7B3E6"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1. Realizar 235.000 jornadas de gestión en vía.</w:t>
            </w:r>
          </w:p>
        </w:tc>
        <w:tc>
          <w:tcPr>
            <w:tcW w:w="1134"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387D2DAF"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45.750</w:t>
            </w:r>
          </w:p>
        </w:tc>
        <w:tc>
          <w:tcPr>
            <w:tcW w:w="1134"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354E7614"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 xml:space="preserve"> 45.768</w:t>
            </w:r>
          </w:p>
        </w:tc>
        <w:tc>
          <w:tcPr>
            <w:tcW w:w="1276"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1E14BF80"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100,04%</w:t>
            </w:r>
          </w:p>
        </w:tc>
        <w:tc>
          <w:tcPr>
            <w:tcW w:w="7904"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1D034A00"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Durante lo corrido de la vigencia del PDD 2024-2027 "BOGOTÁ CAMINA SEGURA" (junio a noviembre) se llevaron a cabo 45.768 jornadas de gestión en vía que se distribuyen de la siguiente manera: 1. GESTIÓN TEMPORAL DE TRÁNSITO 32.147; 2. USUARIOS NO MOTORIZADO</w:t>
            </w:r>
            <w:r w:rsidRPr="00285D95">
              <w:rPr>
                <w:rFonts w:asciiTheme="minorHAnsi" w:hAnsiTheme="minorHAnsi" w:cstheme="minorHAnsi"/>
                <w:bCs/>
                <w:sz w:val="18"/>
                <w:szCs w:val="18"/>
              </w:rPr>
              <w:t>S 4.785, 3. EVENTOS Y MANIFESTACIONES 1.599, 4. PEDAGOGÍAS PARA LA SEGURIDAD VIAL 85, 5. PMTS DE OBRAS PÚBLICAS 6.090, 6. APOYOS A OTRAS ENTIDADES 413, 7. EMERGENCIAS 649. Con corte a diciembre, se presenta un avance del 100,04% de cumplimiento, lo anterio</w:t>
            </w:r>
            <w:r w:rsidRPr="00285D95">
              <w:rPr>
                <w:rFonts w:asciiTheme="minorHAnsi" w:hAnsiTheme="minorHAnsi" w:cstheme="minorHAnsi"/>
                <w:bCs/>
                <w:sz w:val="18"/>
                <w:szCs w:val="18"/>
              </w:rPr>
              <w:t xml:space="preserve">r gracias al desarrollo de actividades pre y </w:t>
            </w:r>
            <w:proofErr w:type="spellStart"/>
            <w:r w:rsidRPr="00285D95">
              <w:rPr>
                <w:rFonts w:asciiTheme="minorHAnsi" w:hAnsiTheme="minorHAnsi" w:cstheme="minorHAnsi"/>
                <w:bCs/>
                <w:sz w:val="18"/>
                <w:szCs w:val="18"/>
              </w:rPr>
              <w:t>pos</w:t>
            </w:r>
            <w:proofErr w:type="spellEnd"/>
            <w:r w:rsidRPr="00285D95">
              <w:rPr>
                <w:rFonts w:asciiTheme="minorHAnsi" w:hAnsiTheme="minorHAnsi" w:cstheme="minorHAnsi"/>
                <w:bCs/>
                <w:sz w:val="18"/>
                <w:szCs w:val="18"/>
              </w:rPr>
              <w:t xml:space="preserve"> contractuales, realización de las jornadas y demás tareas programadas para el cumplimiento de la meta.</w:t>
            </w:r>
          </w:p>
        </w:tc>
      </w:tr>
      <w:tr w:rsidR="00464642" w:rsidRPr="00285D95" w14:paraId="10863A2F" w14:textId="77777777" w:rsidTr="00285D95">
        <w:trPr>
          <w:trHeight w:val="4395"/>
        </w:trPr>
        <w:tc>
          <w:tcPr>
            <w:tcW w:w="1977"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3C45FDD6"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lastRenderedPageBreak/>
              <w:t xml:space="preserve">2. Desarrollar 96 medidas de gestión enfocadas en mejorar las condiciones de movilidad y/o </w:t>
            </w:r>
            <w:r w:rsidRPr="00285D95">
              <w:rPr>
                <w:rFonts w:asciiTheme="minorHAnsi" w:hAnsiTheme="minorHAnsi" w:cstheme="minorHAnsi"/>
                <w:bCs/>
                <w:sz w:val="18"/>
                <w:szCs w:val="18"/>
              </w:rPr>
              <w:t>seguridad vial en un 15% en los indicadores planteados</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6427E211"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8</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69189285"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8</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6EB9EB2E"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 xml:space="preserve"> 100%</w:t>
            </w:r>
          </w:p>
        </w:tc>
        <w:tc>
          <w:tcPr>
            <w:tcW w:w="7904" w:type="dxa"/>
            <w:tcBorders>
              <w:top w:val="nil"/>
              <w:left w:val="nil"/>
              <w:bottom w:val="nil"/>
              <w:right w:val="single" w:sz="6" w:space="0" w:color="C2D69B"/>
            </w:tcBorders>
            <w:shd w:val="clear" w:color="auto" w:fill="DBE5F1"/>
            <w:tcMar>
              <w:top w:w="0" w:type="dxa"/>
              <w:left w:w="100" w:type="dxa"/>
              <w:bottom w:w="0" w:type="dxa"/>
              <w:right w:w="100" w:type="dxa"/>
            </w:tcMar>
          </w:tcPr>
          <w:p w14:paraId="6D802F01"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 xml:space="preserve">Durante lo corrido de la vigencia del PDD 2024-2027 "BOGOTÁ CAMINA SEGURA" en cuanto a medidas de gestión , se realizó la planeación, ejecución y seguimiento de 8 medidas de gestión (pruebas </w:t>
            </w:r>
            <w:r w:rsidRPr="00285D95">
              <w:rPr>
                <w:rFonts w:asciiTheme="minorHAnsi" w:hAnsiTheme="minorHAnsi" w:cstheme="minorHAnsi"/>
                <w:bCs/>
                <w:sz w:val="18"/>
                <w:szCs w:val="18"/>
              </w:rPr>
              <w:t xml:space="preserve">pilotos) de mejora en la movilidad y seguridad vial en la </w:t>
            </w:r>
            <w:proofErr w:type="spellStart"/>
            <w:r w:rsidRPr="00285D95">
              <w:rPr>
                <w:rFonts w:asciiTheme="minorHAnsi" w:hAnsiTheme="minorHAnsi" w:cstheme="minorHAnsi"/>
                <w:bCs/>
                <w:sz w:val="18"/>
                <w:szCs w:val="18"/>
              </w:rPr>
              <w:t>ciudad.Las</w:t>
            </w:r>
            <w:proofErr w:type="spellEnd"/>
            <w:r w:rsidRPr="00285D95">
              <w:rPr>
                <w:rFonts w:asciiTheme="minorHAnsi" w:hAnsiTheme="minorHAnsi" w:cstheme="minorHAnsi"/>
                <w:bCs/>
                <w:sz w:val="18"/>
                <w:szCs w:val="18"/>
              </w:rPr>
              <w:t xml:space="preserve"> pruebas pilotos fueron orientadas a mejorar condiciones a saber: mejoramiento de la movilidad en los tramos de mayor impacto por la obras de la primera línea de metro en la Av. Caracas en</w:t>
            </w:r>
            <w:r w:rsidRPr="00285D95">
              <w:rPr>
                <w:rFonts w:asciiTheme="minorHAnsi" w:hAnsiTheme="minorHAnsi" w:cstheme="minorHAnsi"/>
                <w:bCs/>
                <w:sz w:val="18"/>
                <w:szCs w:val="18"/>
              </w:rPr>
              <w:t xml:space="preserve"> zona de influencia de Av. Calle 26, tramo Av. Caracas en zona de influencia de la Calle 72, Av. Caracas en zona de influencia de la Estación Clínica Marly, Av. Boyacá entre Av. Américas y CL 12B y en mejoras en la movilidad y seguridad vial del sector res</w:t>
            </w:r>
            <w:r w:rsidRPr="00285D95">
              <w:rPr>
                <w:rFonts w:asciiTheme="minorHAnsi" w:hAnsiTheme="minorHAnsi" w:cstheme="minorHAnsi"/>
                <w:bCs/>
                <w:sz w:val="18"/>
                <w:szCs w:val="18"/>
              </w:rPr>
              <w:t xml:space="preserve">idencial de los barrios Marsella y </w:t>
            </w:r>
            <w:proofErr w:type="spellStart"/>
            <w:r w:rsidRPr="00285D95">
              <w:rPr>
                <w:rFonts w:asciiTheme="minorHAnsi" w:hAnsiTheme="minorHAnsi" w:cstheme="minorHAnsi"/>
                <w:bCs/>
                <w:sz w:val="18"/>
                <w:szCs w:val="18"/>
              </w:rPr>
              <w:t>Aloha</w:t>
            </w:r>
            <w:proofErr w:type="spellEnd"/>
            <w:r w:rsidRPr="00285D95">
              <w:rPr>
                <w:rFonts w:asciiTheme="minorHAnsi" w:hAnsiTheme="minorHAnsi" w:cstheme="minorHAnsi"/>
                <w:bCs/>
                <w:sz w:val="18"/>
                <w:szCs w:val="18"/>
              </w:rPr>
              <w:t>,  Av. Calle 13 entre KR 31 y 32, Sector Sierra Morena en la Localidad de Ciudad Bolívar en el marco del Día Distrital del Peatón y en Articulación al proyecto entornos Educativos Inspiradores buscando mejorar las co</w:t>
            </w:r>
            <w:r w:rsidRPr="00285D95">
              <w:rPr>
                <w:rFonts w:asciiTheme="minorHAnsi" w:hAnsiTheme="minorHAnsi" w:cstheme="minorHAnsi"/>
                <w:bCs/>
                <w:sz w:val="18"/>
                <w:szCs w:val="18"/>
              </w:rPr>
              <w:t xml:space="preserve">ndiciones de </w:t>
            </w:r>
            <w:proofErr w:type="spellStart"/>
            <w:r w:rsidRPr="00285D95">
              <w:rPr>
                <w:rFonts w:asciiTheme="minorHAnsi" w:hAnsiTheme="minorHAnsi" w:cstheme="minorHAnsi"/>
                <w:bCs/>
                <w:sz w:val="18"/>
                <w:szCs w:val="18"/>
              </w:rPr>
              <w:t>caminabilidad</w:t>
            </w:r>
            <w:proofErr w:type="spellEnd"/>
            <w:r w:rsidRPr="00285D95">
              <w:rPr>
                <w:rFonts w:asciiTheme="minorHAnsi" w:hAnsiTheme="minorHAnsi" w:cstheme="minorHAnsi"/>
                <w:bCs/>
                <w:sz w:val="18"/>
                <w:szCs w:val="18"/>
              </w:rPr>
              <w:t xml:space="preserve"> y seguridad vial.</w:t>
            </w:r>
          </w:p>
          <w:p w14:paraId="6265BF80" w14:textId="77777777" w:rsidR="00464642"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 xml:space="preserve">Se logra el cumplimiento de la meta establecida con la realización de las tareas establecidas para este período de tiempo de acuerdo conforme las cifras programadas para el 2024, tales como la gestión </w:t>
            </w:r>
            <w:r w:rsidRPr="00285D95">
              <w:rPr>
                <w:rFonts w:asciiTheme="minorHAnsi" w:hAnsiTheme="minorHAnsi" w:cstheme="minorHAnsi"/>
                <w:bCs/>
                <w:sz w:val="18"/>
                <w:szCs w:val="18"/>
              </w:rPr>
              <w:t>contractual, informes y demás.</w:t>
            </w:r>
          </w:p>
          <w:p w14:paraId="1BC68CC2" w14:textId="77777777" w:rsidR="00285D95" w:rsidRDefault="00285D95" w:rsidP="00285D95">
            <w:pPr>
              <w:rPr>
                <w:rFonts w:asciiTheme="minorHAnsi" w:hAnsiTheme="minorHAnsi" w:cstheme="minorHAnsi"/>
                <w:bCs/>
                <w:sz w:val="18"/>
                <w:szCs w:val="18"/>
              </w:rPr>
            </w:pPr>
          </w:p>
          <w:p w14:paraId="69983DC2" w14:textId="77777777" w:rsidR="00285D95" w:rsidRPr="00285D95" w:rsidRDefault="00285D95" w:rsidP="00285D95">
            <w:pPr>
              <w:rPr>
                <w:rFonts w:asciiTheme="minorHAnsi" w:hAnsiTheme="minorHAnsi" w:cstheme="minorHAnsi"/>
                <w:sz w:val="18"/>
                <w:szCs w:val="18"/>
              </w:rPr>
            </w:pPr>
          </w:p>
        </w:tc>
      </w:tr>
      <w:tr w:rsidR="00464642" w:rsidRPr="00285D95" w14:paraId="65333926" w14:textId="77777777" w:rsidTr="00285D95">
        <w:trPr>
          <w:trHeight w:hRule="exact" w:val="3760"/>
        </w:trPr>
        <w:tc>
          <w:tcPr>
            <w:tcW w:w="1977" w:type="dxa"/>
            <w:tcBorders>
              <w:top w:val="nil"/>
              <w:left w:val="single" w:sz="6" w:space="0" w:color="C2D69B"/>
              <w:bottom w:val="single" w:sz="6" w:space="0" w:color="C2D69B"/>
              <w:right w:val="single" w:sz="6" w:space="0" w:color="C2D69B"/>
            </w:tcBorders>
            <w:shd w:val="clear" w:color="auto" w:fill="EAF1DD"/>
            <w:tcMar>
              <w:top w:w="0" w:type="dxa"/>
              <w:left w:w="100" w:type="dxa"/>
              <w:bottom w:w="0" w:type="dxa"/>
              <w:right w:w="100" w:type="dxa"/>
            </w:tcMar>
          </w:tcPr>
          <w:p w14:paraId="0872D679"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lastRenderedPageBreak/>
              <w:t>3. Realizar 48 inspecciones de seguridad vial a los puntos más críticos de siniestralidad con el fin de que sean un insumo para la toma de decisiones y/o acciones a realizar</w:t>
            </w:r>
          </w:p>
        </w:tc>
        <w:tc>
          <w:tcPr>
            <w:tcW w:w="1134"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389A98AE"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8</w:t>
            </w:r>
          </w:p>
        </w:tc>
        <w:tc>
          <w:tcPr>
            <w:tcW w:w="1134"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1DE011F2"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8</w:t>
            </w:r>
          </w:p>
        </w:tc>
        <w:tc>
          <w:tcPr>
            <w:tcW w:w="1276"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381D3660"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100%</w:t>
            </w:r>
          </w:p>
        </w:tc>
        <w:tc>
          <w:tcPr>
            <w:tcW w:w="7904"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53BBC2F6"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 xml:space="preserve">Durante lo corrido del año y a </w:t>
            </w:r>
            <w:r w:rsidRPr="00285D95">
              <w:rPr>
                <w:rFonts w:asciiTheme="minorHAnsi" w:hAnsiTheme="minorHAnsi" w:cstheme="minorHAnsi"/>
                <w:bCs/>
                <w:sz w:val="18"/>
                <w:szCs w:val="18"/>
              </w:rPr>
              <w:t>través del proyecto 8001, se llevó a cabo la planeación de auditorías/inspecciones de seguridad vial, organización de cronogramas, personal y priorización de puntos críticos de siniestralidad y puesta en marcha de las actividades programadas este período l</w:t>
            </w:r>
            <w:r w:rsidRPr="00285D95">
              <w:rPr>
                <w:rFonts w:asciiTheme="minorHAnsi" w:hAnsiTheme="minorHAnsi" w:cstheme="minorHAnsi"/>
                <w:bCs/>
                <w:sz w:val="18"/>
                <w:szCs w:val="18"/>
              </w:rPr>
              <w:t>levando un cumplimiento del 100% de la meta para la vigencia 2024. Como resultado de las Auditorías de Seguridad Vial, se trabajó en 8 zonas identificadas como críticas en términos de seguridad vial a nivel ciudad, las cuales corresponden a: Autopistas Sur</w:t>
            </w:r>
            <w:r w:rsidRPr="00285D95">
              <w:rPr>
                <w:rFonts w:asciiTheme="minorHAnsi" w:hAnsiTheme="minorHAnsi" w:cstheme="minorHAnsi"/>
                <w:bCs/>
                <w:sz w:val="18"/>
                <w:szCs w:val="18"/>
              </w:rPr>
              <w:t xml:space="preserve"> con Av. Villavicencio, Av. Caracas (Calle 51C SUR) y 52B SUR entre Carrera 12 Y 12D, Carrera 10 entre Calle 17 A Calle 22, Carrera 80 entre Calle 54A SUR y Calle 57A SUR, Av. Caracas con Calle 6, Av. Carrera 7 entre Calle 72 y Calle 85 con enfoque en cicl</w:t>
            </w:r>
            <w:r w:rsidRPr="00285D95">
              <w:rPr>
                <w:rFonts w:asciiTheme="minorHAnsi" w:hAnsiTheme="minorHAnsi" w:cstheme="minorHAnsi"/>
                <w:bCs/>
                <w:sz w:val="18"/>
                <w:szCs w:val="18"/>
              </w:rPr>
              <w:t>istas y finalmente, Inspección es de Seguridad vial a PMT de alto impacto a la altura de la Av. Américas entre KR 56 y CL 13 y Autopista Sur entre CL 59 y CL 63 Sur. En cada una de las zonas se realizaron visitas de campo a fin de validar aquellas situacio</w:t>
            </w:r>
            <w:r w:rsidRPr="00285D95">
              <w:rPr>
                <w:rFonts w:asciiTheme="minorHAnsi" w:hAnsiTheme="minorHAnsi" w:cstheme="minorHAnsi"/>
                <w:bCs/>
                <w:sz w:val="18"/>
                <w:szCs w:val="18"/>
              </w:rPr>
              <w:t>nes que podrían estar desencadenando un siniestro vial, teniendo en cuenta aspectos como afectación en la infraestructura, comportamiento de los usuarios, elementos de señalización y demás relacionados. Toda la información levantada en campo quedará consig</w:t>
            </w:r>
            <w:r w:rsidRPr="00285D95">
              <w:rPr>
                <w:rFonts w:asciiTheme="minorHAnsi" w:hAnsiTheme="minorHAnsi" w:cstheme="minorHAnsi"/>
                <w:bCs/>
                <w:sz w:val="18"/>
                <w:szCs w:val="18"/>
              </w:rPr>
              <w:t>nada en un documento final teniendo en cuenta criterios de evaluación del riesgo y recomendaciones, para dar paso a la gestión de soluciones óptimas a nivel interno y externo.</w:t>
            </w:r>
          </w:p>
        </w:tc>
      </w:tr>
      <w:tr w:rsidR="00464642" w:rsidRPr="00285D95" w14:paraId="5A8130E3" w14:textId="77777777" w:rsidTr="00285D95">
        <w:trPr>
          <w:trHeight w:hRule="exact" w:val="3402"/>
        </w:trPr>
        <w:tc>
          <w:tcPr>
            <w:tcW w:w="1977" w:type="dxa"/>
            <w:tcBorders>
              <w:top w:val="nil"/>
              <w:left w:val="single" w:sz="6" w:space="0" w:color="C2D69B"/>
              <w:bottom w:val="single" w:sz="6" w:space="0" w:color="C2D69B"/>
              <w:right w:val="single" w:sz="6" w:space="0" w:color="C2D69B"/>
            </w:tcBorders>
            <w:shd w:val="clear" w:color="auto" w:fill="DBE5F1"/>
            <w:tcMar>
              <w:top w:w="0" w:type="dxa"/>
              <w:left w:w="100" w:type="dxa"/>
              <w:bottom w:w="0" w:type="dxa"/>
              <w:right w:w="100" w:type="dxa"/>
            </w:tcMar>
          </w:tcPr>
          <w:p w14:paraId="79244237"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lastRenderedPageBreak/>
              <w:t xml:space="preserve">4. Desarrollar 141 instancias de armonización para la ejecución de </w:t>
            </w:r>
            <w:r w:rsidRPr="00285D95">
              <w:rPr>
                <w:rFonts w:asciiTheme="minorHAnsi" w:hAnsiTheme="minorHAnsi" w:cstheme="minorHAnsi"/>
                <w:bCs/>
                <w:sz w:val="18"/>
                <w:szCs w:val="18"/>
              </w:rPr>
              <w:t>intervenciones de movilidad y seguridad vial.</w:t>
            </w:r>
          </w:p>
        </w:tc>
        <w:tc>
          <w:tcPr>
            <w:tcW w:w="1134"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7F0D28E5"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18</w:t>
            </w:r>
          </w:p>
        </w:tc>
        <w:tc>
          <w:tcPr>
            <w:tcW w:w="1134"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36E6CF34"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18</w:t>
            </w:r>
          </w:p>
        </w:tc>
        <w:tc>
          <w:tcPr>
            <w:tcW w:w="1276"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4FA7DB07"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100%</w:t>
            </w:r>
          </w:p>
        </w:tc>
        <w:tc>
          <w:tcPr>
            <w:tcW w:w="7904" w:type="dxa"/>
            <w:tcBorders>
              <w:top w:val="nil"/>
              <w:left w:val="nil"/>
              <w:bottom w:val="single" w:sz="6" w:space="0" w:color="C2D69B"/>
              <w:right w:val="single" w:sz="6" w:space="0" w:color="C2D69B"/>
            </w:tcBorders>
            <w:shd w:val="clear" w:color="auto" w:fill="DBE5F1"/>
            <w:tcMar>
              <w:top w:w="0" w:type="dxa"/>
              <w:left w:w="100" w:type="dxa"/>
              <w:bottom w:w="0" w:type="dxa"/>
              <w:right w:w="100" w:type="dxa"/>
            </w:tcMar>
          </w:tcPr>
          <w:p w14:paraId="758A6CEA"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 xml:space="preserve">Dentro de las instancias de armonización se desarrollaron la mesa de puntos críticos donde se revisó la problemática de movilidad en distintos puntos de la ciudad en los cuales se requieren de coordinación intrainstitucional </w:t>
            </w:r>
            <w:proofErr w:type="gramStart"/>
            <w:r w:rsidRPr="00285D95">
              <w:rPr>
                <w:rFonts w:asciiTheme="minorHAnsi" w:hAnsiTheme="minorHAnsi" w:cstheme="minorHAnsi"/>
                <w:bCs/>
                <w:sz w:val="18"/>
                <w:szCs w:val="18"/>
              </w:rPr>
              <w:t>y  de</w:t>
            </w:r>
            <w:proofErr w:type="gramEnd"/>
            <w:r w:rsidRPr="00285D95">
              <w:rPr>
                <w:rFonts w:asciiTheme="minorHAnsi" w:hAnsiTheme="minorHAnsi" w:cstheme="minorHAnsi"/>
                <w:bCs/>
                <w:sz w:val="18"/>
                <w:szCs w:val="18"/>
              </w:rPr>
              <w:t xml:space="preserve"> esta forma, mejorar la co</w:t>
            </w:r>
            <w:r w:rsidRPr="00285D95">
              <w:rPr>
                <w:rFonts w:asciiTheme="minorHAnsi" w:hAnsiTheme="minorHAnsi" w:cstheme="minorHAnsi"/>
                <w:bCs/>
                <w:sz w:val="18"/>
                <w:szCs w:val="18"/>
              </w:rPr>
              <w:t>municación y las posibles intervenciones que las diferentes direcciones y subdirecciones de la ciudad están planeando o en ejecución, con el fin de mitigar conflictos entre propuestas y articular las intervenciones en la ciudad. Se complementa con la conso</w:t>
            </w:r>
            <w:r w:rsidRPr="00285D95">
              <w:rPr>
                <w:rFonts w:asciiTheme="minorHAnsi" w:hAnsiTheme="minorHAnsi" w:cstheme="minorHAnsi"/>
                <w:bCs/>
                <w:sz w:val="18"/>
                <w:szCs w:val="18"/>
              </w:rPr>
              <w:t xml:space="preserve">lidación de actas para toma de decisiones. Así mismo, en los comités operativos se revisaron los diferentes eventos que afectan la movilidad de la ciudad, tales como los PMT de alto impacto, operación éxodo y retorno y planes especiales que se desarrollen </w:t>
            </w:r>
            <w:r w:rsidRPr="00285D95">
              <w:rPr>
                <w:rFonts w:asciiTheme="minorHAnsi" w:hAnsiTheme="minorHAnsi" w:cstheme="minorHAnsi"/>
                <w:bCs/>
                <w:sz w:val="18"/>
                <w:szCs w:val="18"/>
              </w:rPr>
              <w:t>en la ciudad tales como eventos, carreras, entre otros. Dentro de los comités desarrollados se realizó la planeación de personal que realizó el apoyo a estas actividades, de tal forma que se mitigara el impacto a la movilidad generado por estos eventos. Ad</w:t>
            </w:r>
            <w:r w:rsidRPr="00285D95">
              <w:rPr>
                <w:rFonts w:asciiTheme="minorHAnsi" w:hAnsiTheme="minorHAnsi" w:cstheme="minorHAnsi"/>
                <w:bCs/>
                <w:sz w:val="18"/>
                <w:szCs w:val="18"/>
              </w:rPr>
              <w:t>icionalmente, para el mes de diciembre se expuso la programación de las medidas y personal para los planes éxodo y retorno correspondientes a las fechas de Navidad, Año Nuevo y Puente de Reyes.</w:t>
            </w:r>
          </w:p>
        </w:tc>
      </w:tr>
      <w:tr w:rsidR="00464642" w:rsidRPr="00285D95" w14:paraId="41FFFB0A" w14:textId="77777777" w:rsidTr="00285D95">
        <w:trPr>
          <w:trHeight w:val="3960"/>
        </w:trPr>
        <w:tc>
          <w:tcPr>
            <w:tcW w:w="1977" w:type="dxa"/>
            <w:tcBorders>
              <w:top w:val="nil"/>
              <w:left w:val="single" w:sz="6" w:space="0" w:color="C2D69B"/>
              <w:bottom w:val="nil"/>
              <w:right w:val="single" w:sz="6" w:space="0" w:color="C2D69B"/>
            </w:tcBorders>
            <w:shd w:val="clear" w:color="auto" w:fill="EAF1DD"/>
            <w:tcMar>
              <w:top w:w="0" w:type="dxa"/>
              <w:left w:w="100" w:type="dxa"/>
              <w:bottom w:w="0" w:type="dxa"/>
              <w:right w:w="100" w:type="dxa"/>
            </w:tcMar>
          </w:tcPr>
          <w:p w14:paraId="293D5340"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lastRenderedPageBreak/>
              <w:t xml:space="preserve">5. Mantener por encima del 99% la disponibilidad del sistema </w:t>
            </w:r>
            <w:r w:rsidRPr="00285D95">
              <w:rPr>
                <w:rFonts w:asciiTheme="minorHAnsi" w:hAnsiTheme="minorHAnsi" w:cstheme="minorHAnsi"/>
                <w:bCs/>
                <w:sz w:val="18"/>
                <w:szCs w:val="18"/>
              </w:rPr>
              <w:t>de semaforización</w:t>
            </w:r>
          </w:p>
        </w:tc>
        <w:tc>
          <w:tcPr>
            <w:tcW w:w="1134" w:type="dxa"/>
            <w:tcBorders>
              <w:top w:val="nil"/>
              <w:left w:val="nil"/>
              <w:bottom w:val="nil"/>
              <w:right w:val="single" w:sz="6" w:space="0" w:color="C2D69B"/>
            </w:tcBorders>
            <w:shd w:val="clear" w:color="auto" w:fill="EAF1DD"/>
            <w:tcMar>
              <w:top w:w="0" w:type="dxa"/>
              <w:left w:w="100" w:type="dxa"/>
              <w:bottom w:w="0" w:type="dxa"/>
              <w:right w:w="100" w:type="dxa"/>
            </w:tcMar>
          </w:tcPr>
          <w:p w14:paraId="30AF8F79"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99</w:t>
            </w:r>
          </w:p>
        </w:tc>
        <w:tc>
          <w:tcPr>
            <w:tcW w:w="1134" w:type="dxa"/>
            <w:tcBorders>
              <w:top w:val="nil"/>
              <w:left w:val="nil"/>
              <w:bottom w:val="nil"/>
              <w:right w:val="single" w:sz="6" w:space="0" w:color="C2D69B"/>
            </w:tcBorders>
            <w:shd w:val="clear" w:color="auto" w:fill="EAF1DD"/>
            <w:tcMar>
              <w:top w:w="0" w:type="dxa"/>
              <w:left w:w="100" w:type="dxa"/>
              <w:bottom w:w="0" w:type="dxa"/>
              <w:right w:w="100" w:type="dxa"/>
            </w:tcMar>
          </w:tcPr>
          <w:p w14:paraId="5A1FEAE6"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99,87</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15836082"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101%</w:t>
            </w:r>
          </w:p>
        </w:tc>
        <w:tc>
          <w:tcPr>
            <w:tcW w:w="7904" w:type="dxa"/>
            <w:tcBorders>
              <w:top w:val="nil"/>
              <w:left w:val="nil"/>
              <w:bottom w:val="nil"/>
              <w:right w:val="single" w:sz="6" w:space="0" w:color="C2D69B"/>
            </w:tcBorders>
            <w:shd w:val="clear" w:color="auto" w:fill="EAF1DD"/>
            <w:tcMar>
              <w:top w:w="0" w:type="dxa"/>
              <w:left w:w="100" w:type="dxa"/>
              <w:bottom w:w="0" w:type="dxa"/>
              <w:right w:w="100" w:type="dxa"/>
            </w:tcMar>
          </w:tcPr>
          <w:p w14:paraId="6C1A24BB"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 xml:space="preserve">Se logró ofrecer un servicio óptimo para la ciudadanía, teniendo en cuenta que se ha venido garantizando la disponibilidad del sistema semafórico en la ciudad por encima del 99%,  por lo cual se ha incrementado la </w:t>
            </w:r>
            <w:r w:rsidRPr="00285D95">
              <w:rPr>
                <w:rFonts w:asciiTheme="minorHAnsi" w:hAnsiTheme="minorHAnsi" w:cstheme="minorHAnsi"/>
                <w:bCs/>
                <w:sz w:val="18"/>
                <w:szCs w:val="18"/>
              </w:rPr>
              <w:t xml:space="preserve">seguridad vial, de manera tal que los diferentes actores viales se sientan más seguros  puesto que se tiene en pleno funcionamiento el sistema y esto hace que la seguridad y la movilidad de la ciudad al tener en funcionamiento el mismo fluya de manera más </w:t>
            </w:r>
            <w:r w:rsidRPr="00285D95">
              <w:rPr>
                <w:rFonts w:asciiTheme="minorHAnsi" w:hAnsiTheme="minorHAnsi" w:cstheme="minorHAnsi"/>
                <w:bCs/>
                <w:sz w:val="18"/>
                <w:szCs w:val="18"/>
              </w:rPr>
              <w:t>adecuada; sin embargo, es importante resaltar que parte vital del sistema resulta ser la atención y aplicación que los usuarios hagan del mismo, pues si no se respetan las intersecciones semaforizadas resulta ser peligroso para la ciudadanía el tránsito po</w:t>
            </w:r>
            <w:r w:rsidRPr="00285D95">
              <w:rPr>
                <w:rFonts w:asciiTheme="minorHAnsi" w:hAnsiTheme="minorHAnsi" w:cstheme="minorHAnsi"/>
                <w:bCs/>
                <w:sz w:val="18"/>
                <w:szCs w:val="18"/>
              </w:rPr>
              <w:t>r las vías de la capital, pese a que se garantice la sostenibilidad del sistema. Las actividades programadas para el semestre se ejecutaron al 100%, entre ellas están la ejecución del contrato de seguros, el proceso pre contractual del sistema, seguimiento</w:t>
            </w:r>
            <w:r w:rsidRPr="00285D95">
              <w:rPr>
                <w:rFonts w:asciiTheme="minorHAnsi" w:hAnsiTheme="minorHAnsi" w:cstheme="minorHAnsi"/>
                <w:bCs/>
                <w:sz w:val="18"/>
                <w:szCs w:val="18"/>
              </w:rPr>
              <w:t xml:space="preserve"> a los tipos de fallas, y los programas preventivos y de mantenimiento. Siempre se deja el seguimiento en los documentos de seguimiento de los programas preventivos y de mantenimiento del sistema.</w:t>
            </w:r>
          </w:p>
        </w:tc>
      </w:tr>
      <w:tr w:rsidR="00464642" w:rsidRPr="00285D95" w14:paraId="4901A03A" w14:textId="77777777" w:rsidTr="00285D95">
        <w:trPr>
          <w:trHeight w:val="5205"/>
        </w:trPr>
        <w:tc>
          <w:tcPr>
            <w:tcW w:w="1977"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144E980F"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lastRenderedPageBreak/>
              <w:t>6. Complementar 361 intersecciones semaforizadas con otros</w:t>
            </w:r>
            <w:r w:rsidRPr="00285D95">
              <w:rPr>
                <w:rFonts w:asciiTheme="minorHAnsi" w:hAnsiTheme="minorHAnsi" w:cstheme="minorHAnsi"/>
                <w:bCs/>
                <w:sz w:val="18"/>
                <w:szCs w:val="18"/>
              </w:rPr>
              <w:t xml:space="preserve"> dispositivos de señalización semafórica</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262C40BB"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30</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0ABC1224"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34</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6C109823"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113%</w:t>
            </w:r>
          </w:p>
        </w:tc>
        <w:tc>
          <w:tcPr>
            <w:tcW w:w="7904" w:type="dxa"/>
            <w:tcBorders>
              <w:top w:val="nil"/>
              <w:left w:val="nil"/>
              <w:bottom w:val="nil"/>
              <w:right w:val="single" w:sz="6" w:space="0" w:color="C2D69B"/>
            </w:tcBorders>
            <w:shd w:val="clear" w:color="auto" w:fill="DBE5F1"/>
            <w:tcMar>
              <w:top w:w="0" w:type="dxa"/>
              <w:left w:w="100" w:type="dxa"/>
              <w:bottom w:w="0" w:type="dxa"/>
              <w:right w:w="100" w:type="dxa"/>
            </w:tcMar>
          </w:tcPr>
          <w:p w14:paraId="53A9653C"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Durante el tercer trimestre de la vigencia se complementaron 7 intersecciones con otros dispositivos sonoros, en las siguientes localidades: 2 Suba, 1 Santa Fe, 1 Tunjuelito y 3 en Kennedy.</w:t>
            </w:r>
          </w:p>
          <w:p w14:paraId="249D85A4"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 xml:space="preserve">Para el </w:t>
            </w:r>
            <w:r w:rsidRPr="00285D95">
              <w:rPr>
                <w:rFonts w:asciiTheme="minorHAnsi" w:hAnsiTheme="minorHAnsi" w:cstheme="minorHAnsi"/>
                <w:bCs/>
                <w:sz w:val="18"/>
                <w:szCs w:val="18"/>
              </w:rPr>
              <w:t>cuarto trimestre se complementaron 27 intersecciones con otros dispositivos de señalización semafórica: 1 semáforo vehicular peatonal, 2 semáforo ciclista y 1 semáforo peatonal ciclista en Usaquén; 1 semáforo ciclista, 1 semáforo peatonal en Barrios Unidos</w:t>
            </w:r>
            <w:r w:rsidRPr="00285D95">
              <w:rPr>
                <w:rFonts w:asciiTheme="minorHAnsi" w:hAnsiTheme="minorHAnsi" w:cstheme="minorHAnsi"/>
                <w:bCs/>
                <w:sz w:val="18"/>
                <w:szCs w:val="18"/>
              </w:rPr>
              <w:t>; 1 semáforo peatonal y 3 semáforo vehicular, peatonal, ciclista en Kennedy; 1 semáforo vehicular, peatonal, ciclista en Usme; 1 semáforo sonoro Bosa; 1 peatonal sonoro Rafael Uribe; 1 semáforo vehicular Usme; 1 semáforo ciclista y 1 semáforo peatonal Chap</w:t>
            </w:r>
            <w:r w:rsidRPr="00285D95">
              <w:rPr>
                <w:rFonts w:asciiTheme="minorHAnsi" w:hAnsiTheme="minorHAnsi" w:cstheme="minorHAnsi"/>
                <w:bCs/>
                <w:sz w:val="18"/>
                <w:szCs w:val="18"/>
              </w:rPr>
              <w:t>inero; 2 vehicular ciclista Antonio Nariño; 1 semáforo peatonal ciclista Engativá; 1 semáforo ciclista en Fontibón (a cargo de la SDM); y 2 semáforos vehicular, peatonal, ciclista Bosa; 1 semáforo peatonal, 1 semáforo ciclista y 3 semáforo vehicular, peato</w:t>
            </w:r>
            <w:r w:rsidRPr="00285D95">
              <w:rPr>
                <w:rFonts w:asciiTheme="minorHAnsi" w:hAnsiTheme="minorHAnsi" w:cstheme="minorHAnsi"/>
                <w:bCs/>
                <w:sz w:val="18"/>
                <w:szCs w:val="18"/>
              </w:rPr>
              <w:t>nal, ciclista en Suba (a cargo del IDU). En total se logró complementar 34 intersecciones semaforizadas.</w:t>
            </w:r>
          </w:p>
          <w:p w14:paraId="4A1CAC0F"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 xml:space="preserve">Así mismo se lleva el cumplimiento previamente establecido de todas las actividades que darán cuenta de la ejecución total de la meta, pues se ha dado </w:t>
            </w:r>
            <w:r w:rsidRPr="00285D95">
              <w:rPr>
                <w:rFonts w:asciiTheme="minorHAnsi" w:hAnsiTheme="minorHAnsi" w:cstheme="minorHAnsi"/>
                <w:bCs/>
                <w:sz w:val="18"/>
                <w:szCs w:val="18"/>
              </w:rPr>
              <w:t>cumplimiento a los requisitos de la etapa precontractual de los procesos para la implementación de complementos, gracias a las labores previas realizadas para los servicios públicos y demás se alcanzó el 113% de la meta establecida para la vigencia.</w:t>
            </w:r>
          </w:p>
        </w:tc>
      </w:tr>
      <w:tr w:rsidR="00464642" w:rsidRPr="00285D95" w14:paraId="4F8E5306" w14:textId="77777777" w:rsidTr="00285D95">
        <w:trPr>
          <w:trHeight w:val="2768"/>
        </w:trPr>
        <w:tc>
          <w:tcPr>
            <w:tcW w:w="1977" w:type="dxa"/>
            <w:tcBorders>
              <w:top w:val="nil"/>
              <w:left w:val="single" w:sz="6" w:space="0" w:color="C2D69B"/>
              <w:bottom w:val="nil"/>
              <w:right w:val="single" w:sz="6" w:space="0" w:color="C2D69B"/>
            </w:tcBorders>
            <w:shd w:val="clear" w:color="auto" w:fill="EAF1DD"/>
            <w:tcMar>
              <w:top w:w="0" w:type="dxa"/>
              <w:left w:w="100" w:type="dxa"/>
              <w:bottom w:w="0" w:type="dxa"/>
              <w:right w:w="100" w:type="dxa"/>
            </w:tcMar>
          </w:tcPr>
          <w:p w14:paraId="5E6CB6AC"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lastRenderedPageBreak/>
              <w:t xml:space="preserve">7. </w:t>
            </w:r>
            <w:r w:rsidRPr="00285D95">
              <w:rPr>
                <w:rFonts w:asciiTheme="minorHAnsi" w:hAnsiTheme="minorHAnsi" w:cstheme="minorHAnsi"/>
                <w:bCs/>
                <w:sz w:val="18"/>
                <w:szCs w:val="18"/>
              </w:rPr>
              <w:t>Implementar regulación semafórica en 40 intersecciones de la ciudad</w:t>
            </w:r>
          </w:p>
        </w:tc>
        <w:tc>
          <w:tcPr>
            <w:tcW w:w="1134" w:type="dxa"/>
            <w:tcBorders>
              <w:top w:val="nil"/>
              <w:left w:val="nil"/>
              <w:bottom w:val="nil"/>
              <w:right w:val="single" w:sz="6" w:space="0" w:color="C2D69B"/>
            </w:tcBorders>
            <w:shd w:val="clear" w:color="auto" w:fill="EAF1DD"/>
            <w:tcMar>
              <w:top w:w="0" w:type="dxa"/>
              <w:left w:w="100" w:type="dxa"/>
              <w:bottom w:w="0" w:type="dxa"/>
              <w:right w:w="100" w:type="dxa"/>
            </w:tcMar>
          </w:tcPr>
          <w:p w14:paraId="0BA8CA04"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26</w:t>
            </w:r>
          </w:p>
        </w:tc>
        <w:tc>
          <w:tcPr>
            <w:tcW w:w="1134" w:type="dxa"/>
            <w:tcBorders>
              <w:top w:val="nil"/>
              <w:left w:val="nil"/>
              <w:bottom w:val="nil"/>
              <w:right w:val="single" w:sz="6" w:space="0" w:color="C2D69B"/>
            </w:tcBorders>
            <w:shd w:val="clear" w:color="auto" w:fill="EAF1DD"/>
            <w:tcMar>
              <w:top w:w="0" w:type="dxa"/>
              <w:left w:w="100" w:type="dxa"/>
              <w:bottom w:w="0" w:type="dxa"/>
              <w:right w:w="100" w:type="dxa"/>
            </w:tcMar>
          </w:tcPr>
          <w:p w14:paraId="655AB3A6"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29</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63AAC9FC"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112%</w:t>
            </w:r>
          </w:p>
        </w:tc>
        <w:tc>
          <w:tcPr>
            <w:tcW w:w="7904" w:type="dxa"/>
            <w:tcBorders>
              <w:top w:val="nil"/>
              <w:left w:val="nil"/>
              <w:bottom w:val="nil"/>
              <w:right w:val="single" w:sz="6" w:space="0" w:color="C2D69B"/>
            </w:tcBorders>
            <w:shd w:val="clear" w:color="auto" w:fill="EAF1DD"/>
            <w:tcMar>
              <w:top w:w="0" w:type="dxa"/>
              <w:left w:w="100" w:type="dxa"/>
              <w:bottom w:w="0" w:type="dxa"/>
              <w:right w:w="100" w:type="dxa"/>
            </w:tcMar>
          </w:tcPr>
          <w:p w14:paraId="2A13AADB"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Durante segundo semestre se realizó la implementación semafórica a 29 intersecciones: el tercer trimestre 11 intersecciones semafóricas nuevas 5 en la localidad de Suba, 1 Santa</w:t>
            </w:r>
            <w:r w:rsidRPr="00285D95">
              <w:rPr>
                <w:rFonts w:asciiTheme="minorHAnsi" w:hAnsiTheme="minorHAnsi" w:cstheme="minorHAnsi"/>
                <w:bCs/>
                <w:sz w:val="18"/>
                <w:szCs w:val="18"/>
              </w:rPr>
              <w:t xml:space="preserve"> Fe, 1 Teusaquillo, 3 Fontibón y 1 en Tunjuelito; en el cuarto trimestre de realizó la implementación de 18 nuevas intersecciones de las cuales 8 estuvieron a cargo de la SDM en la localidad de Engativá 2; en la localidad de Rafael Uribe 2; en la localidad</w:t>
            </w:r>
            <w:r w:rsidRPr="00285D95">
              <w:rPr>
                <w:rFonts w:asciiTheme="minorHAnsi" w:hAnsiTheme="minorHAnsi" w:cstheme="minorHAnsi"/>
                <w:bCs/>
                <w:sz w:val="18"/>
                <w:szCs w:val="18"/>
              </w:rPr>
              <w:t xml:space="preserve"> de Puente Aranda 1; en la localidad de Barrios Unidos 1; en la localidad de Kennedy 1; en la localidad de Usaquén 1 y 10 fueron instaladas por el IDU, en la localidad de Usme 4; en la localidad de Suba 5; en la localidad de Puente Aranda 1.Así mismo se ll</w:t>
            </w:r>
            <w:r w:rsidRPr="00285D95">
              <w:rPr>
                <w:rFonts w:asciiTheme="minorHAnsi" w:hAnsiTheme="minorHAnsi" w:cstheme="minorHAnsi"/>
                <w:bCs/>
                <w:sz w:val="18"/>
                <w:szCs w:val="18"/>
              </w:rPr>
              <w:t>eva el cumplimiento previamente establecido de todas las actividades que darán cuenta de la ejecución total de la meta, pues se ha dado cumplimiento a los requisitos de la etapa precontractual de los procesos para la implementación de regulaciones semafori</w:t>
            </w:r>
            <w:r w:rsidRPr="00285D95">
              <w:rPr>
                <w:rFonts w:asciiTheme="minorHAnsi" w:hAnsiTheme="minorHAnsi" w:cstheme="minorHAnsi"/>
                <w:bCs/>
                <w:sz w:val="18"/>
                <w:szCs w:val="18"/>
              </w:rPr>
              <w:t>zadas nuevas, gracias a las labores previas realizadas con los permisos de excavación, servicios públicos y demás se alcanzó el 112% de la meta establecida para la vigencia.</w:t>
            </w:r>
          </w:p>
        </w:tc>
      </w:tr>
      <w:tr w:rsidR="00464642" w:rsidRPr="00285D95" w14:paraId="0B1460D7" w14:textId="77777777" w:rsidTr="00285D95">
        <w:trPr>
          <w:trHeight w:val="3090"/>
        </w:trPr>
        <w:tc>
          <w:tcPr>
            <w:tcW w:w="1977"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2213E140"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 xml:space="preserve">8. Operar el 100% del Sistema Inteligente de Transporte - SIT </w:t>
            </w:r>
            <w:r w:rsidRPr="00285D95">
              <w:rPr>
                <w:rFonts w:asciiTheme="minorHAnsi" w:hAnsiTheme="minorHAnsi" w:cstheme="minorHAnsi"/>
                <w:bCs/>
                <w:sz w:val="18"/>
                <w:szCs w:val="18"/>
              </w:rPr>
              <w:t>realizando la renovación de la infraestructura tecnológica necesaria para la operación</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6FB52672"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100</w:t>
            </w:r>
          </w:p>
        </w:tc>
        <w:tc>
          <w:tcPr>
            <w:tcW w:w="1134" w:type="dxa"/>
            <w:tcBorders>
              <w:top w:val="nil"/>
              <w:left w:val="nil"/>
              <w:bottom w:val="nil"/>
              <w:right w:val="single" w:sz="6" w:space="0" w:color="C2D69B"/>
            </w:tcBorders>
            <w:shd w:val="clear" w:color="auto" w:fill="DBE5F1"/>
            <w:tcMar>
              <w:top w:w="0" w:type="dxa"/>
              <w:left w:w="100" w:type="dxa"/>
              <w:bottom w:w="0" w:type="dxa"/>
              <w:right w:w="100" w:type="dxa"/>
            </w:tcMar>
          </w:tcPr>
          <w:p w14:paraId="1390C739"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100</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34378716"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100%</w:t>
            </w:r>
          </w:p>
        </w:tc>
        <w:tc>
          <w:tcPr>
            <w:tcW w:w="7904" w:type="dxa"/>
            <w:tcBorders>
              <w:top w:val="nil"/>
              <w:left w:val="nil"/>
              <w:bottom w:val="nil"/>
              <w:right w:val="single" w:sz="6" w:space="0" w:color="C2D69B"/>
            </w:tcBorders>
            <w:shd w:val="clear" w:color="auto" w:fill="DBE5F1"/>
            <w:tcMar>
              <w:top w:w="0" w:type="dxa"/>
              <w:left w:w="100" w:type="dxa"/>
              <w:bottom w:w="0" w:type="dxa"/>
              <w:right w:w="100" w:type="dxa"/>
            </w:tcMar>
          </w:tcPr>
          <w:p w14:paraId="5146255E"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Durante el segundo semestre se logró el 100% de avance en la meta,; entre las principales acciones están la realización de la rueda de negocios para explora</w:t>
            </w:r>
            <w:r w:rsidRPr="00285D95">
              <w:rPr>
                <w:rFonts w:asciiTheme="minorHAnsi" w:hAnsiTheme="minorHAnsi" w:cstheme="minorHAnsi"/>
                <w:bCs/>
                <w:sz w:val="18"/>
                <w:szCs w:val="18"/>
              </w:rPr>
              <w:t>r las tecnologías del mercado, el seguimiento  del Anexo derivado 2024-2715 entre la SDM Y ETB  mediante la revisión y evaluación  de tecnologías y soluciones vistas en el Workshop, seguimiento a las pruebas de concepto para estos dispositivos, seguimiento</w:t>
            </w:r>
            <w:r w:rsidRPr="00285D95">
              <w:rPr>
                <w:rFonts w:asciiTheme="minorHAnsi" w:hAnsiTheme="minorHAnsi" w:cstheme="minorHAnsi"/>
                <w:bCs/>
                <w:sz w:val="18"/>
                <w:szCs w:val="18"/>
              </w:rPr>
              <w:t xml:space="preserve"> a la operación del sistema inteligente de transporte como también el seguimiento a ETB de  las actividades de operación de plataformas, dispositivos en vía ( mantenimientos preventivos y correctivos), seguimiento sobre  los enlaces de telecomunicaciones, </w:t>
            </w:r>
            <w:r w:rsidRPr="00285D95">
              <w:rPr>
                <w:rFonts w:asciiTheme="minorHAnsi" w:hAnsiTheme="minorHAnsi" w:cstheme="minorHAnsi"/>
                <w:bCs/>
                <w:sz w:val="18"/>
                <w:szCs w:val="18"/>
              </w:rPr>
              <w:t xml:space="preserve">para la conectividad y los canales de internet del CGT y </w:t>
            </w:r>
            <w:proofErr w:type="spellStart"/>
            <w:r w:rsidRPr="00285D95">
              <w:rPr>
                <w:rFonts w:asciiTheme="minorHAnsi" w:hAnsiTheme="minorHAnsi" w:cstheme="minorHAnsi"/>
                <w:bCs/>
                <w:sz w:val="18"/>
                <w:szCs w:val="18"/>
              </w:rPr>
              <w:t>Datacenter</w:t>
            </w:r>
            <w:proofErr w:type="spellEnd"/>
            <w:r w:rsidRPr="00285D95">
              <w:rPr>
                <w:rFonts w:asciiTheme="minorHAnsi" w:hAnsiTheme="minorHAnsi" w:cstheme="minorHAnsi"/>
                <w:bCs/>
                <w:sz w:val="18"/>
                <w:szCs w:val="18"/>
              </w:rPr>
              <w:t>. Es importante mencionar que a través del proyecto con ETB se realizaran las actividades de gestión de nuevas tecnologías para la Gestión y Control del Tránsito y Transporte y para la Reno</w:t>
            </w:r>
            <w:r w:rsidRPr="00285D95">
              <w:rPr>
                <w:rFonts w:asciiTheme="minorHAnsi" w:hAnsiTheme="minorHAnsi" w:cstheme="minorHAnsi"/>
                <w:bCs/>
                <w:sz w:val="18"/>
                <w:szCs w:val="18"/>
              </w:rPr>
              <w:t>vación del Centro de Gestión de Tránsito. Para esto se están solicitando las ofertas de los servicios que se priorizaron, las cuales están en evaluación y revisión.</w:t>
            </w:r>
          </w:p>
        </w:tc>
      </w:tr>
      <w:tr w:rsidR="00464642" w:rsidRPr="00285D95" w14:paraId="58E590A4" w14:textId="77777777" w:rsidTr="00285D95">
        <w:trPr>
          <w:trHeight w:val="1918"/>
        </w:trPr>
        <w:tc>
          <w:tcPr>
            <w:tcW w:w="1977" w:type="dxa"/>
            <w:tcBorders>
              <w:top w:val="nil"/>
              <w:left w:val="single" w:sz="6" w:space="0" w:color="C2D69B"/>
              <w:bottom w:val="nil"/>
              <w:right w:val="single" w:sz="6" w:space="0" w:color="C2D69B"/>
            </w:tcBorders>
            <w:shd w:val="clear" w:color="auto" w:fill="EAF1DD"/>
            <w:tcMar>
              <w:top w:w="0" w:type="dxa"/>
              <w:left w:w="100" w:type="dxa"/>
              <w:bottom w:w="0" w:type="dxa"/>
              <w:right w:w="100" w:type="dxa"/>
            </w:tcMar>
          </w:tcPr>
          <w:p w14:paraId="27D3DBD8"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lastRenderedPageBreak/>
              <w:t xml:space="preserve">9. Desarrollar 160 dispositivos para la actualización y ampliación tecnológica </w:t>
            </w:r>
            <w:r w:rsidRPr="00285D95">
              <w:rPr>
                <w:rFonts w:asciiTheme="minorHAnsi" w:hAnsiTheme="minorHAnsi" w:cstheme="minorHAnsi"/>
                <w:bCs/>
                <w:sz w:val="18"/>
                <w:szCs w:val="18"/>
              </w:rPr>
              <w:t>requerida (ampliación del Sistema de Detección Electrónica de Infracciones)</w:t>
            </w:r>
          </w:p>
        </w:tc>
        <w:tc>
          <w:tcPr>
            <w:tcW w:w="1134" w:type="dxa"/>
            <w:tcBorders>
              <w:top w:val="nil"/>
              <w:left w:val="nil"/>
              <w:bottom w:val="nil"/>
              <w:right w:val="single" w:sz="6" w:space="0" w:color="C2D69B"/>
            </w:tcBorders>
            <w:shd w:val="clear" w:color="auto" w:fill="EAF1DD"/>
            <w:tcMar>
              <w:top w:w="0" w:type="dxa"/>
              <w:left w:w="100" w:type="dxa"/>
              <w:bottom w:w="0" w:type="dxa"/>
              <w:right w:w="100" w:type="dxa"/>
            </w:tcMar>
          </w:tcPr>
          <w:p w14:paraId="05A5A8BE"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20</w:t>
            </w:r>
          </w:p>
        </w:tc>
        <w:tc>
          <w:tcPr>
            <w:tcW w:w="1134" w:type="dxa"/>
            <w:tcBorders>
              <w:top w:val="nil"/>
              <w:left w:val="nil"/>
              <w:bottom w:val="nil"/>
              <w:right w:val="single" w:sz="6" w:space="0" w:color="C2D69B"/>
            </w:tcBorders>
            <w:shd w:val="clear" w:color="auto" w:fill="EAF1DD"/>
            <w:tcMar>
              <w:top w:w="0" w:type="dxa"/>
              <w:left w:w="100" w:type="dxa"/>
              <w:bottom w:w="0" w:type="dxa"/>
              <w:right w:w="100" w:type="dxa"/>
            </w:tcMar>
          </w:tcPr>
          <w:p w14:paraId="3F472823"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0</w:t>
            </w:r>
          </w:p>
        </w:tc>
        <w:tc>
          <w:tcPr>
            <w:tcW w:w="1276" w:type="dxa"/>
            <w:tcBorders>
              <w:top w:val="nil"/>
              <w:left w:val="nil"/>
              <w:bottom w:val="nil"/>
              <w:right w:val="single" w:sz="6" w:space="0" w:color="C2D69B"/>
            </w:tcBorders>
            <w:shd w:val="clear" w:color="auto" w:fill="EAF1DD"/>
            <w:tcMar>
              <w:top w:w="0" w:type="dxa"/>
              <w:left w:w="100" w:type="dxa"/>
              <w:bottom w:w="0" w:type="dxa"/>
              <w:right w:w="100" w:type="dxa"/>
            </w:tcMar>
          </w:tcPr>
          <w:p w14:paraId="27DB9983" w14:textId="77777777" w:rsidR="00464642" w:rsidRPr="00285D95" w:rsidRDefault="000C7715" w:rsidP="00285D95">
            <w:pPr>
              <w:spacing w:before="240" w:after="240" w:line="240" w:lineRule="auto"/>
              <w:jc w:val="center"/>
              <w:rPr>
                <w:rFonts w:asciiTheme="minorHAnsi" w:hAnsiTheme="minorHAnsi" w:cstheme="minorHAnsi"/>
                <w:bCs/>
                <w:sz w:val="18"/>
                <w:szCs w:val="18"/>
              </w:rPr>
            </w:pPr>
            <w:r w:rsidRPr="00285D95">
              <w:rPr>
                <w:rFonts w:asciiTheme="minorHAnsi" w:hAnsiTheme="minorHAnsi" w:cstheme="minorHAnsi"/>
                <w:bCs/>
                <w:sz w:val="18"/>
                <w:szCs w:val="18"/>
              </w:rPr>
              <w:t>0%</w:t>
            </w:r>
          </w:p>
        </w:tc>
        <w:tc>
          <w:tcPr>
            <w:tcW w:w="7904" w:type="dxa"/>
            <w:tcBorders>
              <w:top w:val="nil"/>
              <w:left w:val="nil"/>
              <w:bottom w:val="nil"/>
              <w:right w:val="single" w:sz="6" w:space="0" w:color="C2D69B"/>
            </w:tcBorders>
            <w:shd w:val="clear" w:color="auto" w:fill="EAF1DD"/>
            <w:tcMar>
              <w:top w:w="0" w:type="dxa"/>
              <w:left w:w="100" w:type="dxa"/>
              <w:bottom w:w="0" w:type="dxa"/>
              <w:right w:w="100" w:type="dxa"/>
            </w:tcMar>
          </w:tcPr>
          <w:p w14:paraId="2E9D056A" w14:textId="77777777" w:rsidR="00464642" w:rsidRPr="00285D95" w:rsidRDefault="000C7715" w:rsidP="00285D95">
            <w:pPr>
              <w:spacing w:before="240" w:after="240" w:line="240" w:lineRule="auto"/>
              <w:jc w:val="both"/>
              <w:rPr>
                <w:rFonts w:asciiTheme="minorHAnsi" w:hAnsiTheme="minorHAnsi" w:cstheme="minorHAnsi"/>
                <w:bCs/>
                <w:sz w:val="18"/>
                <w:szCs w:val="18"/>
              </w:rPr>
            </w:pPr>
            <w:r w:rsidRPr="00285D95">
              <w:rPr>
                <w:rFonts w:asciiTheme="minorHAnsi" w:hAnsiTheme="minorHAnsi" w:cstheme="minorHAnsi"/>
                <w:bCs/>
                <w:sz w:val="18"/>
                <w:szCs w:val="18"/>
              </w:rPr>
              <w:t xml:space="preserve">Priorización de los puntos de foto detección, pero tal como se tenía proyectado para el tercer trimestre no se van a realizar instalaciones por cuánto se debe:  1. Definir </w:t>
            </w:r>
            <w:r w:rsidRPr="00285D95">
              <w:rPr>
                <w:rFonts w:asciiTheme="minorHAnsi" w:hAnsiTheme="minorHAnsi" w:cstheme="minorHAnsi"/>
                <w:bCs/>
                <w:sz w:val="18"/>
                <w:szCs w:val="18"/>
              </w:rPr>
              <w:t xml:space="preserve">puntos de Fotodetección (análisis de priorización de puntos), 2. Recopilar estudios técnicos de puntos de fotodetección, 3. Verificar nuevas tecnologías, 4. Adquirir de nuevas tecnologías. Así mismo se ha venido cumpliendo con las tareas establecidas para </w:t>
            </w:r>
            <w:r w:rsidRPr="00285D95">
              <w:rPr>
                <w:rFonts w:asciiTheme="minorHAnsi" w:hAnsiTheme="minorHAnsi" w:cstheme="minorHAnsi"/>
                <w:bCs/>
                <w:sz w:val="18"/>
                <w:szCs w:val="18"/>
              </w:rPr>
              <w:t>el cumplimiento de la meta. Se logró la suscripción del Anexo Derivado 2024-3643 a través del cual se hará la instalación y puesta en operación de los sistemas de fotodetección.</w:t>
            </w:r>
          </w:p>
        </w:tc>
      </w:tr>
    </w:tbl>
    <w:tbl>
      <w:tblPr>
        <w:tblStyle w:val="aff4"/>
        <w:tblW w:w="1345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459"/>
      </w:tblGrid>
      <w:tr w:rsidR="00210144" w14:paraId="494FD726" w14:textId="77777777" w:rsidTr="00210144">
        <w:trPr>
          <w:trHeight w:val="2205"/>
        </w:trPr>
        <w:tc>
          <w:tcPr>
            <w:tcW w:w="13459" w:type="dxa"/>
            <w:tcBorders>
              <w:top w:val="single" w:sz="6" w:space="0" w:color="C2D69B"/>
              <w:left w:val="single" w:sz="6" w:space="0" w:color="C2D69B"/>
              <w:bottom w:val="single" w:sz="6" w:space="0" w:color="C2D69B"/>
              <w:right w:val="single" w:sz="6" w:space="0" w:color="C2D69B"/>
            </w:tcBorders>
            <w:shd w:val="clear" w:color="auto" w:fill="2E74B5"/>
            <w:tcMar>
              <w:top w:w="0" w:type="dxa"/>
              <w:left w:w="100" w:type="dxa"/>
              <w:bottom w:w="0" w:type="dxa"/>
              <w:right w:w="100" w:type="dxa"/>
            </w:tcMar>
          </w:tcPr>
          <w:p w14:paraId="63307CEF" w14:textId="46C63840" w:rsidR="00210144" w:rsidRDefault="000C7715">
            <w:pPr>
              <w:spacing w:before="40" w:after="0" w:line="276" w:lineRule="auto"/>
              <w:jc w:val="both"/>
              <w:rPr>
                <w:b/>
                <w:color w:val="FFFFFF"/>
              </w:rPr>
            </w:pPr>
            <w:r>
              <w:rPr>
                <w:b/>
              </w:rPr>
              <w:t xml:space="preserve"> </w:t>
            </w:r>
            <w:r w:rsidR="00210144">
              <w:rPr>
                <w:b/>
                <w:color w:val="FFFFFF"/>
              </w:rPr>
              <w:t>PROYECTO 8009 - Fortalecimiento de las intervenciones de control y prevención del tránsito y el transporte para mejorar la seguridad vial en Bogotá D.C.</w:t>
            </w:r>
          </w:p>
          <w:p w14:paraId="68FA8368" w14:textId="5126028E" w:rsidR="00210144" w:rsidRDefault="00210144">
            <w:pPr>
              <w:spacing w:before="40" w:after="0" w:line="276" w:lineRule="auto"/>
              <w:jc w:val="both"/>
              <w:rPr>
                <w:b/>
                <w:color w:val="FFFFFF"/>
                <w:sz w:val="18"/>
                <w:szCs w:val="18"/>
              </w:rPr>
            </w:pPr>
            <w:r>
              <w:rPr>
                <w:b/>
                <w:color w:val="FFFFFF"/>
                <w:sz w:val="18"/>
                <w:szCs w:val="18"/>
              </w:rPr>
              <w:t xml:space="preserve">Objetivo General: Promover el cumplimiento de las normas de tránsito por parte de las y los actores viales en el espacio público de Bogotá D.C. </w:t>
            </w:r>
          </w:p>
          <w:p w14:paraId="6D901634" w14:textId="77777777" w:rsidR="00210144" w:rsidRDefault="00210144">
            <w:pPr>
              <w:spacing w:before="40" w:after="0" w:line="276" w:lineRule="auto"/>
              <w:jc w:val="both"/>
              <w:rPr>
                <w:b/>
                <w:color w:val="FFFFFF"/>
                <w:sz w:val="18"/>
                <w:szCs w:val="18"/>
              </w:rPr>
            </w:pPr>
            <w:r>
              <w:rPr>
                <w:b/>
                <w:color w:val="FFFFFF"/>
                <w:sz w:val="18"/>
                <w:szCs w:val="18"/>
              </w:rPr>
              <w:t>Objetivos específicos:</w:t>
            </w:r>
          </w:p>
          <w:p w14:paraId="4BB0B889" w14:textId="77777777" w:rsidR="00210144" w:rsidRDefault="00210144">
            <w:pPr>
              <w:spacing w:before="40" w:after="0" w:line="276" w:lineRule="auto"/>
              <w:ind w:left="2480"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Velar por la socialización, divulgación y cumplimiento de la legislación y normas de tránsito por parte de las y los socialización, divulgación y cumplimiento de la legislación y normas de tránsito por parte de las y los actores viales.</w:t>
            </w:r>
          </w:p>
          <w:p w14:paraId="55A42C1F" w14:textId="77777777" w:rsidR="00210144" w:rsidRDefault="00210144">
            <w:pPr>
              <w:spacing w:before="40" w:after="0" w:line="276" w:lineRule="auto"/>
              <w:ind w:left="2480" w:hanging="360"/>
              <w:jc w:val="both"/>
              <w:rPr>
                <w:b/>
                <w:color w:val="FFFFFF"/>
                <w:sz w:val="18"/>
                <w:szCs w:val="18"/>
              </w:rPr>
            </w:pPr>
            <w:r>
              <w:rPr>
                <w:b/>
                <w:color w:val="FFFFFF"/>
              </w:rPr>
              <w:t>·</w:t>
            </w:r>
            <w:r>
              <w:rPr>
                <w:rFonts w:ascii="Times New Roman" w:eastAsia="Times New Roman" w:hAnsi="Times New Roman" w:cs="Times New Roman"/>
                <w:b/>
                <w:color w:val="FFFFFF"/>
                <w:sz w:val="14"/>
                <w:szCs w:val="14"/>
              </w:rPr>
              <w:t xml:space="preserve">         </w:t>
            </w:r>
            <w:r>
              <w:rPr>
                <w:b/>
                <w:color w:val="FFFFFF"/>
                <w:sz w:val="18"/>
                <w:szCs w:val="18"/>
              </w:rPr>
              <w:t>Incentivar buenos hábitos y comportamientos seguros de las y los actores viales a través de actividades de prevención vial.</w:t>
            </w:r>
          </w:p>
        </w:tc>
      </w:tr>
    </w:tbl>
    <w:p w14:paraId="16FDACA4" w14:textId="77777777" w:rsidR="00464642" w:rsidRDefault="000C7715" w:rsidP="00285D95">
      <w:pPr>
        <w:spacing w:after="240"/>
        <w:ind w:firstLine="280"/>
        <w:rPr>
          <w:b/>
        </w:rPr>
      </w:pPr>
      <w:r>
        <w:rPr>
          <w:b/>
        </w:rPr>
        <w:t>-------------------------------------------------------------------------------------------------------</w:t>
      </w:r>
      <w:r>
        <w:rPr>
          <w:b/>
        </w:rPr>
        <w:t>------------------------------------------------------------------------------------</w:t>
      </w:r>
    </w:p>
    <w:tbl>
      <w:tblPr>
        <w:tblStyle w:val="aff5"/>
        <w:tblW w:w="134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7"/>
        <w:gridCol w:w="1276"/>
        <w:gridCol w:w="1275"/>
        <w:gridCol w:w="1276"/>
        <w:gridCol w:w="7621"/>
      </w:tblGrid>
      <w:tr w:rsidR="00285D95" w:rsidRPr="00285D95" w14:paraId="08336AB8" w14:textId="77777777" w:rsidTr="00285D95">
        <w:trPr>
          <w:trHeight w:val="915"/>
          <w:tblHeader/>
        </w:trPr>
        <w:tc>
          <w:tcPr>
            <w:tcW w:w="1977" w:type="dxa"/>
            <w:tcBorders>
              <w:top w:val="nil"/>
              <w:left w:val="single" w:sz="6" w:space="0" w:color="C2D69B"/>
              <w:bottom w:val="single" w:sz="6" w:space="0" w:color="C2D69B"/>
              <w:right w:val="single" w:sz="6" w:space="0" w:color="C2D69B"/>
            </w:tcBorders>
            <w:shd w:val="clear" w:color="auto" w:fill="4F81BD" w:themeFill="accent1"/>
            <w:tcMar>
              <w:top w:w="0" w:type="dxa"/>
              <w:left w:w="100" w:type="dxa"/>
              <w:bottom w:w="0" w:type="dxa"/>
              <w:right w:w="100" w:type="dxa"/>
            </w:tcMar>
          </w:tcPr>
          <w:p w14:paraId="1CD4CF45" w14:textId="77777777" w:rsidR="00464642" w:rsidRPr="00285D95" w:rsidRDefault="000C7715" w:rsidP="00285D95">
            <w:pPr>
              <w:spacing w:before="240" w:after="240" w:line="240" w:lineRule="auto"/>
              <w:jc w:val="center"/>
              <w:rPr>
                <w:b/>
                <w:color w:val="FFFFFF" w:themeColor="background1"/>
                <w:sz w:val="18"/>
                <w:szCs w:val="18"/>
              </w:rPr>
            </w:pPr>
            <w:r w:rsidRPr="00285D95">
              <w:rPr>
                <w:b/>
                <w:color w:val="FFFFFF" w:themeColor="background1"/>
                <w:sz w:val="18"/>
                <w:szCs w:val="18"/>
              </w:rPr>
              <w:lastRenderedPageBreak/>
              <w:t>Meta</w:t>
            </w:r>
          </w:p>
        </w:tc>
        <w:tc>
          <w:tcPr>
            <w:tcW w:w="1276"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2B204CAE" w14:textId="77777777" w:rsidR="00464642" w:rsidRPr="00285D95" w:rsidRDefault="000C7715" w:rsidP="00285D95">
            <w:pPr>
              <w:spacing w:before="240" w:after="240" w:line="240" w:lineRule="auto"/>
              <w:jc w:val="center"/>
              <w:rPr>
                <w:b/>
                <w:color w:val="FFFFFF" w:themeColor="background1"/>
                <w:sz w:val="18"/>
                <w:szCs w:val="18"/>
              </w:rPr>
            </w:pPr>
            <w:r w:rsidRPr="00285D95">
              <w:rPr>
                <w:b/>
                <w:color w:val="FFFFFF" w:themeColor="background1"/>
                <w:sz w:val="18"/>
                <w:szCs w:val="18"/>
              </w:rPr>
              <w:t>Magnitud Programada</w:t>
            </w:r>
          </w:p>
        </w:tc>
        <w:tc>
          <w:tcPr>
            <w:tcW w:w="1275"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112A750C" w14:textId="77777777" w:rsidR="00464642" w:rsidRPr="00285D95" w:rsidRDefault="000C7715" w:rsidP="00285D95">
            <w:pPr>
              <w:spacing w:before="240" w:after="240" w:line="240" w:lineRule="auto"/>
              <w:jc w:val="center"/>
              <w:rPr>
                <w:b/>
                <w:color w:val="FFFFFF" w:themeColor="background1"/>
                <w:sz w:val="18"/>
                <w:szCs w:val="18"/>
              </w:rPr>
            </w:pPr>
            <w:r w:rsidRPr="00285D95">
              <w:rPr>
                <w:b/>
                <w:color w:val="FFFFFF" w:themeColor="background1"/>
                <w:sz w:val="18"/>
                <w:szCs w:val="18"/>
              </w:rPr>
              <w:t>Magnitud Ejecutada</w:t>
            </w:r>
          </w:p>
        </w:tc>
        <w:tc>
          <w:tcPr>
            <w:tcW w:w="1276"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24D90BED" w14:textId="77777777" w:rsidR="00464642" w:rsidRPr="00285D95" w:rsidRDefault="000C7715" w:rsidP="00285D95">
            <w:pPr>
              <w:spacing w:before="240" w:after="240" w:line="240" w:lineRule="auto"/>
              <w:jc w:val="center"/>
              <w:rPr>
                <w:b/>
                <w:color w:val="FFFFFF" w:themeColor="background1"/>
                <w:sz w:val="18"/>
                <w:szCs w:val="18"/>
              </w:rPr>
            </w:pPr>
            <w:r w:rsidRPr="00285D95">
              <w:rPr>
                <w:b/>
                <w:color w:val="FFFFFF" w:themeColor="background1"/>
                <w:sz w:val="18"/>
                <w:szCs w:val="18"/>
              </w:rPr>
              <w:t>% de Cumplimiento</w:t>
            </w:r>
          </w:p>
        </w:tc>
        <w:tc>
          <w:tcPr>
            <w:tcW w:w="7621" w:type="dxa"/>
            <w:tcBorders>
              <w:top w:val="nil"/>
              <w:left w:val="nil"/>
              <w:bottom w:val="single" w:sz="6" w:space="0" w:color="C2D69B"/>
              <w:right w:val="single" w:sz="6" w:space="0" w:color="C2D69B"/>
            </w:tcBorders>
            <w:shd w:val="clear" w:color="auto" w:fill="4F81BD" w:themeFill="accent1"/>
            <w:tcMar>
              <w:top w:w="0" w:type="dxa"/>
              <w:left w:w="100" w:type="dxa"/>
              <w:bottom w:w="0" w:type="dxa"/>
              <w:right w:w="100" w:type="dxa"/>
            </w:tcMar>
          </w:tcPr>
          <w:p w14:paraId="35AB5046" w14:textId="77777777" w:rsidR="00464642" w:rsidRPr="00285D95" w:rsidRDefault="000C7715" w:rsidP="00285D95">
            <w:pPr>
              <w:spacing w:before="240" w:after="240" w:line="240" w:lineRule="auto"/>
              <w:jc w:val="center"/>
              <w:rPr>
                <w:b/>
                <w:color w:val="FFFFFF" w:themeColor="background1"/>
                <w:sz w:val="18"/>
                <w:szCs w:val="18"/>
              </w:rPr>
            </w:pPr>
            <w:r w:rsidRPr="00285D95">
              <w:rPr>
                <w:b/>
                <w:color w:val="FFFFFF" w:themeColor="background1"/>
                <w:sz w:val="18"/>
                <w:szCs w:val="18"/>
              </w:rPr>
              <w:t>Avances y Logros</w:t>
            </w:r>
          </w:p>
        </w:tc>
      </w:tr>
      <w:tr w:rsidR="00464642" w:rsidRPr="00285D95" w14:paraId="15EFA403" w14:textId="77777777" w:rsidTr="00285D95">
        <w:trPr>
          <w:trHeight w:val="3462"/>
        </w:trPr>
        <w:tc>
          <w:tcPr>
            <w:tcW w:w="1977" w:type="dxa"/>
            <w:tcBorders>
              <w:top w:val="nil"/>
              <w:left w:val="single" w:sz="6" w:space="0" w:color="C2D69B"/>
              <w:bottom w:val="single" w:sz="6" w:space="0" w:color="C2D69B"/>
              <w:right w:val="single" w:sz="6" w:space="0" w:color="C2D69B"/>
            </w:tcBorders>
            <w:shd w:val="clear" w:color="auto" w:fill="EBF1DD"/>
            <w:tcMar>
              <w:top w:w="0" w:type="dxa"/>
              <w:left w:w="100" w:type="dxa"/>
              <w:bottom w:w="0" w:type="dxa"/>
              <w:right w:w="100" w:type="dxa"/>
            </w:tcMar>
          </w:tcPr>
          <w:p w14:paraId="3791CDCA" w14:textId="77777777" w:rsidR="00464642" w:rsidRPr="00210144" w:rsidRDefault="000C7715" w:rsidP="00285D95">
            <w:pPr>
              <w:spacing w:before="240" w:after="240" w:line="240" w:lineRule="auto"/>
              <w:jc w:val="both"/>
              <w:rPr>
                <w:bCs/>
                <w:sz w:val="18"/>
                <w:szCs w:val="18"/>
              </w:rPr>
            </w:pPr>
            <w:r w:rsidRPr="00210144">
              <w:rPr>
                <w:bCs/>
                <w:sz w:val="18"/>
                <w:szCs w:val="18"/>
              </w:rPr>
              <w:t xml:space="preserve">1. Realizar 65000 intervenciones para la regulación y control del tránsito y el </w:t>
            </w:r>
            <w:r w:rsidRPr="00210144">
              <w:rPr>
                <w:bCs/>
                <w:sz w:val="18"/>
                <w:szCs w:val="18"/>
              </w:rPr>
              <w:t>transporte en la ciudad.</w:t>
            </w:r>
          </w:p>
        </w:tc>
        <w:tc>
          <w:tcPr>
            <w:tcW w:w="1276"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6F909A04" w14:textId="77777777" w:rsidR="00464642" w:rsidRPr="00210144" w:rsidRDefault="000C7715" w:rsidP="00285D95">
            <w:pPr>
              <w:spacing w:before="240" w:after="240" w:line="240" w:lineRule="auto"/>
              <w:jc w:val="center"/>
              <w:rPr>
                <w:bCs/>
                <w:sz w:val="18"/>
                <w:szCs w:val="18"/>
              </w:rPr>
            </w:pPr>
            <w:r w:rsidRPr="00210144">
              <w:rPr>
                <w:bCs/>
                <w:sz w:val="18"/>
                <w:szCs w:val="18"/>
              </w:rPr>
              <w:t>8.750</w:t>
            </w:r>
          </w:p>
        </w:tc>
        <w:tc>
          <w:tcPr>
            <w:tcW w:w="1275"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19719147" w14:textId="77777777" w:rsidR="00464642" w:rsidRPr="00210144" w:rsidRDefault="000C7715" w:rsidP="00285D95">
            <w:pPr>
              <w:spacing w:before="240" w:after="240" w:line="240" w:lineRule="auto"/>
              <w:jc w:val="center"/>
              <w:rPr>
                <w:bCs/>
                <w:sz w:val="18"/>
                <w:szCs w:val="18"/>
              </w:rPr>
            </w:pPr>
            <w:r w:rsidRPr="00210144">
              <w:rPr>
                <w:bCs/>
                <w:sz w:val="18"/>
                <w:szCs w:val="18"/>
              </w:rPr>
              <w:t>8.754</w:t>
            </w:r>
          </w:p>
        </w:tc>
        <w:tc>
          <w:tcPr>
            <w:tcW w:w="1276"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34DF1428" w14:textId="77777777" w:rsidR="00464642" w:rsidRPr="00210144" w:rsidRDefault="000C7715" w:rsidP="00285D95">
            <w:pPr>
              <w:spacing w:before="240" w:after="240" w:line="240" w:lineRule="auto"/>
              <w:jc w:val="center"/>
              <w:rPr>
                <w:bCs/>
                <w:sz w:val="18"/>
                <w:szCs w:val="18"/>
              </w:rPr>
            </w:pPr>
            <w:r w:rsidRPr="00210144">
              <w:rPr>
                <w:bCs/>
                <w:sz w:val="18"/>
                <w:szCs w:val="18"/>
              </w:rPr>
              <w:t>100%</w:t>
            </w:r>
          </w:p>
        </w:tc>
        <w:tc>
          <w:tcPr>
            <w:tcW w:w="7621" w:type="dxa"/>
            <w:tcBorders>
              <w:top w:val="nil"/>
              <w:left w:val="nil"/>
              <w:bottom w:val="single" w:sz="6" w:space="0" w:color="C2D69B"/>
              <w:right w:val="single" w:sz="6" w:space="0" w:color="C2D69B"/>
            </w:tcBorders>
            <w:shd w:val="clear" w:color="auto" w:fill="EBF1DD"/>
            <w:tcMar>
              <w:top w:w="0" w:type="dxa"/>
              <w:left w:w="100" w:type="dxa"/>
              <w:bottom w:w="0" w:type="dxa"/>
              <w:right w:w="100" w:type="dxa"/>
            </w:tcMar>
          </w:tcPr>
          <w:p w14:paraId="6D150152" w14:textId="77777777" w:rsidR="00464642" w:rsidRPr="00210144" w:rsidRDefault="000C7715" w:rsidP="00285D95">
            <w:pPr>
              <w:spacing w:before="240" w:after="240" w:line="240" w:lineRule="auto"/>
              <w:jc w:val="both"/>
              <w:rPr>
                <w:bCs/>
                <w:sz w:val="18"/>
                <w:szCs w:val="18"/>
              </w:rPr>
            </w:pPr>
            <w:r w:rsidRPr="00210144">
              <w:rPr>
                <w:bCs/>
                <w:sz w:val="18"/>
                <w:szCs w:val="18"/>
              </w:rPr>
              <w:t>Durante el tercer y cuarto trimestre del año, la Policía Metropolitana de Bogotá - Seccional de Tránsito y Transporte de Bogotá y el Cuerpo de Agentes Civiles de Tránsito y Transporte han realizado 8.754 intervenci</w:t>
            </w:r>
            <w:r w:rsidRPr="00210144">
              <w:rPr>
                <w:bCs/>
                <w:sz w:val="18"/>
                <w:szCs w:val="18"/>
              </w:rPr>
              <w:t>ones para la regulación y control del tránsito y el transporte en la ciudad que contribuyen a evitar la ocurrencia de accidentes de tránsito. Para ello se desarrollaron y priorizaron las intervenciones a realizar, se involucró a la comunidad por medio de l</w:t>
            </w:r>
            <w:r w:rsidRPr="00210144">
              <w:rPr>
                <w:bCs/>
                <w:sz w:val="18"/>
                <w:szCs w:val="18"/>
              </w:rPr>
              <w:t>a programación efectiva de operativos solicitados por la ciudadanía y socializaciones de las medidas propuestas.</w:t>
            </w:r>
          </w:p>
          <w:p w14:paraId="59E088DE" w14:textId="77777777" w:rsidR="00464642" w:rsidRPr="00210144" w:rsidRDefault="000C7715" w:rsidP="00285D95">
            <w:pPr>
              <w:spacing w:before="240" w:after="240" w:line="240" w:lineRule="auto"/>
              <w:jc w:val="both"/>
              <w:rPr>
                <w:bCs/>
                <w:sz w:val="18"/>
                <w:szCs w:val="18"/>
              </w:rPr>
            </w:pPr>
            <w:r w:rsidRPr="00210144">
              <w:rPr>
                <w:bCs/>
                <w:sz w:val="18"/>
                <w:szCs w:val="18"/>
              </w:rPr>
              <w:t xml:space="preserve">Adicionalmente, se realizaron controles de tipo preventivo (Como controles de embriaguez o controles de velocidad) cuyo propósito va enmarcado </w:t>
            </w:r>
            <w:r w:rsidRPr="00210144">
              <w:rPr>
                <w:bCs/>
                <w:sz w:val="18"/>
                <w:szCs w:val="18"/>
              </w:rPr>
              <w:t xml:space="preserve">en reducir la siniestralidad, procurando disminuir tanto la mortalidad como la morbilidad como resultado de accidentes de </w:t>
            </w:r>
            <w:proofErr w:type="spellStart"/>
            <w:r w:rsidRPr="00210144">
              <w:rPr>
                <w:bCs/>
                <w:sz w:val="18"/>
                <w:szCs w:val="18"/>
              </w:rPr>
              <w:t>tránsito.Frente</w:t>
            </w:r>
            <w:proofErr w:type="spellEnd"/>
            <w:r w:rsidRPr="00210144">
              <w:rPr>
                <w:bCs/>
                <w:sz w:val="18"/>
                <w:szCs w:val="18"/>
              </w:rPr>
              <w:t xml:space="preserve"> a las actividades se programaron y ejecutaron los operativos, se adelantó la gestión pre, </w:t>
            </w:r>
            <w:proofErr w:type="spellStart"/>
            <w:r w:rsidRPr="00210144">
              <w:rPr>
                <w:bCs/>
                <w:sz w:val="18"/>
                <w:szCs w:val="18"/>
              </w:rPr>
              <w:t>pos</w:t>
            </w:r>
            <w:proofErr w:type="spellEnd"/>
            <w:r w:rsidRPr="00210144">
              <w:rPr>
                <w:bCs/>
                <w:sz w:val="18"/>
                <w:szCs w:val="18"/>
              </w:rPr>
              <w:t xml:space="preserve"> y contractual necesaria </w:t>
            </w:r>
            <w:r w:rsidRPr="00210144">
              <w:rPr>
                <w:bCs/>
                <w:sz w:val="18"/>
                <w:szCs w:val="18"/>
              </w:rPr>
              <w:t xml:space="preserve">para garantizar el funcionamiento permanente del Parque Automotor y demás actividades para tener a la fecha un cumplimiento de las mismas del 100% de la meta propuesta, cumpliendo en su totalidad las actividades relacionadas con la gestión contractual que </w:t>
            </w:r>
            <w:r w:rsidRPr="00210144">
              <w:rPr>
                <w:bCs/>
                <w:sz w:val="18"/>
                <w:szCs w:val="18"/>
              </w:rPr>
              <w:t>daban cuenta del cumplimiento de la magnitud de las intervenciones planeadas.</w:t>
            </w:r>
          </w:p>
        </w:tc>
      </w:tr>
      <w:tr w:rsidR="00464642" w:rsidRPr="00285D95" w14:paraId="565D774F" w14:textId="77777777" w:rsidTr="00285D95">
        <w:trPr>
          <w:trHeight w:val="1650"/>
        </w:trPr>
        <w:tc>
          <w:tcPr>
            <w:tcW w:w="1977" w:type="dxa"/>
            <w:tcBorders>
              <w:top w:val="nil"/>
              <w:left w:val="single" w:sz="6" w:space="0" w:color="C2D69B"/>
              <w:bottom w:val="nil"/>
              <w:right w:val="single" w:sz="6" w:space="0" w:color="C2D69B"/>
            </w:tcBorders>
            <w:shd w:val="clear" w:color="auto" w:fill="DBE5F1"/>
            <w:tcMar>
              <w:top w:w="0" w:type="dxa"/>
              <w:left w:w="100" w:type="dxa"/>
              <w:bottom w:w="0" w:type="dxa"/>
              <w:right w:w="100" w:type="dxa"/>
            </w:tcMar>
          </w:tcPr>
          <w:p w14:paraId="2573C821" w14:textId="77777777" w:rsidR="00464642" w:rsidRPr="00210144" w:rsidRDefault="000C7715" w:rsidP="00285D95">
            <w:pPr>
              <w:spacing w:before="240" w:after="240" w:line="240" w:lineRule="auto"/>
              <w:jc w:val="both"/>
              <w:rPr>
                <w:bCs/>
                <w:sz w:val="18"/>
                <w:szCs w:val="18"/>
              </w:rPr>
            </w:pPr>
            <w:r w:rsidRPr="00210144">
              <w:rPr>
                <w:bCs/>
                <w:sz w:val="18"/>
                <w:szCs w:val="18"/>
              </w:rPr>
              <w:t>2. Atender el 100 % de los incidentes asignados en materia de gestión del tránsito en la ciudad</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65D166F0" w14:textId="77777777" w:rsidR="00464642" w:rsidRPr="00210144" w:rsidRDefault="000C7715" w:rsidP="00285D95">
            <w:pPr>
              <w:spacing w:before="240" w:after="240" w:line="240" w:lineRule="auto"/>
              <w:jc w:val="center"/>
              <w:rPr>
                <w:bCs/>
                <w:sz w:val="18"/>
                <w:szCs w:val="18"/>
              </w:rPr>
            </w:pPr>
            <w:r w:rsidRPr="00210144">
              <w:rPr>
                <w:bCs/>
                <w:sz w:val="18"/>
                <w:szCs w:val="18"/>
              </w:rPr>
              <w:t>100</w:t>
            </w:r>
          </w:p>
        </w:tc>
        <w:tc>
          <w:tcPr>
            <w:tcW w:w="1275" w:type="dxa"/>
            <w:tcBorders>
              <w:top w:val="nil"/>
              <w:left w:val="nil"/>
              <w:bottom w:val="nil"/>
              <w:right w:val="single" w:sz="6" w:space="0" w:color="C2D69B"/>
            </w:tcBorders>
            <w:shd w:val="clear" w:color="auto" w:fill="DBE5F1"/>
            <w:tcMar>
              <w:top w:w="0" w:type="dxa"/>
              <w:left w:w="100" w:type="dxa"/>
              <w:bottom w:w="0" w:type="dxa"/>
              <w:right w:w="100" w:type="dxa"/>
            </w:tcMar>
          </w:tcPr>
          <w:p w14:paraId="2D66F3EF" w14:textId="77777777" w:rsidR="00464642" w:rsidRPr="00210144" w:rsidRDefault="000C7715" w:rsidP="00285D95">
            <w:pPr>
              <w:spacing w:before="240" w:after="240" w:line="240" w:lineRule="auto"/>
              <w:jc w:val="center"/>
              <w:rPr>
                <w:bCs/>
                <w:sz w:val="18"/>
                <w:szCs w:val="18"/>
              </w:rPr>
            </w:pPr>
            <w:r w:rsidRPr="00210144">
              <w:rPr>
                <w:bCs/>
                <w:sz w:val="18"/>
                <w:szCs w:val="18"/>
              </w:rPr>
              <w:t>100</w:t>
            </w:r>
          </w:p>
        </w:tc>
        <w:tc>
          <w:tcPr>
            <w:tcW w:w="1276" w:type="dxa"/>
            <w:tcBorders>
              <w:top w:val="nil"/>
              <w:left w:val="nil"/>
              <w:bottom w:val="nil"/>
              <w:right w:val="single" w:sz="6" w:space="0" w:color="C2D69B"/>
            </w:tcBorders>
            <w:shd w:val="clear" w:color="auto" w:fill="DBE5F1"/>
            <w:tcMar>
              <w:top w:w="0" w:type="dxa"/>
              <w:left w:w="100" w:type="dxa"/>
              <w:bottom w:w="0" w:type="dxa"/>
              <w:right w:w="100" w:type="dxa"/>
            </w:tcMar>
          </w:tcPr>
          <w:p w14:paraId="61A8DD22" w14:textId="77777777" w:rsidR="00464642" w:rsidRPr="00210144" w:rsidRDefault="000C7715" w:rsidP="00285D95">
            <w:pPr>
              <w:spacing w:before="240" w:after="240" w:line="240" w:lineRule="auto"/>
              <w:jc w:val="center"/>
              <w:rPr>
                <w:bCs/>
                <w:sz w:val="18"/>
                <w:szCs w:val="18"/>
              </w:rPr>
            </w:pPr>
            <w:r w:rsidRPr="00210144">
              <w:rPr>
                <w:bCs/>
                <w:sz w:val="18"/>
                <w:szCs w:val="18"/>
              </w:rPr>
              <w:t>100%</w:t>
            </w:r>
          </w:p>
        </w:tc>
        <w:tc>
          <w:tcPr>
            <w:tcW w:w="7621" w:type="dxa"/>
            <w:tcBorders>
              <w:top w:val="nil"/>
              <w:left w:val="nil"/>
              <w:bottom w:val="nil"/>
              <w:right w:val="single" w:sz="6" w:space="0" w:color="C2D69B"/>
            </w:tcBorders>
            <w:shd w:val="clear" w:color="auto" w:fill="DBE5F1"/>
            <w:tcMar>
              <w:top w:w="0" w:type="dxa"/>
              <w:left w:w="100" w:type="dxa"/>
              <w:bottom w:w="0" w:type="dxa"/>
              <w:right w:w="100" w:type="dxa"/>
            </w:tcMar>
          </w:tcPr>
          <w:p w14:paraId="26383BDE" w14:textId="77777777" w:rsidR="00464642" w:rsidRPr="00210144" w:rsidRDefault="000C7715" w:rsidP="00285D95">
            <w:pPr>
              <w:spacing w:before="240" w:after="240" w:line="240" w:lineRule="auto"/>
              <w:jc w:val="both"/>
              <w:rPr>
                <w:bCs/>
                <w:sz w:val="18"/>
                <w:szCs w:val="18"/>
              </w:rPr>
            </w:pPr>
            <w:r w:rsidRPr="00210144">
              <w:rPr>
                <w:bCs/>
                <w:sz w:val="18"/>
                <w:szCs w:val="18"/>
              </w:rPr>
              <w:t xml:space="preserve">Durante el tercer y cuarto trimestre del año, la Policía </w:t>
            </w:r>
            <w:r w:rsidRPr="00210144">
              <w:rPr>
                <w:bCs/>
                <w:sz w:val="18"/>
                <w:szCs w:val="18"/>
              </w:rPr>
              <w:t>Metropolitana de Bogotá - Seccional de Tránsito y Transporte de Bogotá y el Cuerpo de Agentes Civiles de Tránsito y Transporte han atendido el 100% de los incidentes asignados en materia de gestión del tránsito en la ciudad, y se cumplió con la totalidad d</w:t>
            </w:r>
            <w:r w:rsidRPr="00210144">
              <w:rPr>
                <w:bCs/>
                <w:sz w:val="18"/>
                <w:szCs w:val="18"/>
              </w:rPr>
              <w:t>e las actividades programadas para este período de tiempo para el cumplimiento de la meta.</w:t>
            </w:r>
          </w:p>
        </w:tc>
      </w:tr>
      <w:tr w:rsidR="00464642" w:rsidRPr="00285D95" w14:paraId="6BDE3BBB" w14:textId="77777777" w:rsidTr="00285D95">
        <w:trPr>
          <w:trHeight w:val="1813"/>
        </w:trPr>
        <w:tc>
          <w:tcPr>
            <w:tcW w:w="1977" w:type="dxa"/>
            <w:tcBorders>
              <w:top w:val="nil"/>
              <w:left w:val="single" w:sz="6" w:space="0" w:color="C2D69B"/>
              <w:bottom w:val="single" w:sz="6" w:space="0" w:color="C2D69B"/>
              <w:right w:val="single" w:sz="6" w:space="0" w:color="C2D69B"/>
            </w:tcBorders>
            <w:shd w:val="clear" w:color="auto" w:fill="EAF1DD"/>
            <w:tcMar>
              <w:top w:w="0" w:type="dxa"/>
              <w:left w:w="100" w:type="dxa"/>
              <w:bottom w:w="0" w:type="dxa"/>
              <w:right w:w="100" w:type="dxa"/>
            </w:tcMar>
          </w:tcPr>
          <w:p w14:paraId="5AB6EC5C" w14:textId="77777777" w:rsidR="00464642" w:rsidRPr="00210144" w:rsidRDefault="000C7715" w:rsidP="00285D95">
            <w:pPr>
              <w:spacing w:before="240" w:after="240" w:line="240" w:lineRule="auto"/>
              <w:jc w:val="both"/>
              <w:rPr>
                <w:bCs/>
                <w:sz w:val="18"/>
                <w:szCs w:val="18"/>
              </w:rPr>
            </w:pPr>
            <w:r w:rsidRPr="00210144">
              <w:rPr>
                <w:bCs/>
                <w:sz w:val="18"/>
                <w:szCs w:val="18"/>
              </w:rPr>
              <w:lastRenderedPageBreak/>
              <w:t>3. Realizar 4600 intervenciones de prevención vial dirigida a los diferentes actores viales en la ciudad</w:t>
            </w:r>
          </w:p>
        </w:tc>
        <w:tc>
          <w:tcPr>
            <w:tcW w:w="1276"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36967D62" w14:textId="77777777" w:rsidR="00464642" w:rsidRPr="00210144" w:rsidRDefault="000C7715" w:rsidP="00285D95">
            <w:pPr>
              <w:spacing w:before="240" w:after="240" w:line="240" w:lineRule="auto"/>
              <w:jc w:val="center"/>
              <w:rPr>
                <w:bCs/>
                <w:sz w:val="18"/>
                <w:szCs w:val="18"/>
              </w:rPr>
            </w:pPr>
            <w:r w:rsidRPr="00210144">
              <w:rPr>
                <w:bCs/>
                <w:sz w:val="18"/>
                <w:szCs w:val="18"/>
              </w:rPr>
              <w:t>828</w:t>
            </w:r>
          </w:p>
        </w:tc>
        <w:tc>
          <w:tcPr>
            <w:tcW w:w="1275"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4654EB06" w14:textId="77777777" w:rsidR="00464642" w:rsidRPr="00210144" w:rsidRDefault="000C7715" w:rsidP="00285D95">
            <w:pPr>
              <w:spacing w:before="240" w:after="240" w:line="240" w:lineRule="auto"/>
              <w:jc w:val="center"/>
              <w:rPr>
                <w:bCs/>
                <w:sz w:val="18"/>
                <w:szCs w:val="18"/>
              </w:rPr>
            </w:pPr>
            <w:r w:rsidRPr="00210144">
              <w:rPr>
                <w:bCs/>
                <w:sz w:val="18"/>
                <w:szCs w:val="18"/>
              </w:rPr>
              <w:t>828</w:t>
            </w:r>
          </w:p>
        </w:tc>
        <w:tc>
          <w:tcPr>
            <w:tcW w:w="1276"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42C91787" w14:textId="77777777" w:rsidR="00464642" w:rsidRPr="00210144" w:rsidRDefault="000C7715" w:rsidP="00285D95">
            <w:pPr>
              <w:spacing w:before="240" w:after="240" w:line="240" w:lineRule="auto"/>
              <w:jc w:val="center"/>
              <w:rPr>
                <w:bCs/>
                <w:sz w:val="18"/>
                <w:szCs w:val="18"/>
              </w:rPr>
            </w:pPr>
            <w:r w:rsidRPr="00210144">
              <w:rPr>
                <w:bCs/>
                <w:sz w:val="18"/>
                <w:szCs w:val="18"/>
              </w:rPr>
              <w:t>100%</w:t>
            </w:r>
          </w:p>
        </w:tc>
        <w:tc>
          <w:tcPr>
            <w:tcW w:w="7621" w:type="dxa"/>
            <w:tcBorders>
              <w:top w:val="nil"/>
              <w:left w:val="nil"/>
              <w:bottom w:val="single" w:sz="6" w:space="0" w:color="C2D69B"/>
              <w:right w:val="single" w:sz="6" w:space="0" w:color="C2D69B"/>
            </w:tcBorders>
            <w:shd w:val="clear" w:color="auto" w:fill="EAF1DD"/>
            <w:tcMar>
              <w:top w:w="0" w:type="dxa"/>
              <w:left w:w="100" w:type="dxa"/>
              <w:bottom w:w="0" w:type="dxa"/>
              <w:right w:w="100" w:type="dxa"/>
            </w:tcMar>
          </w:tcPr>
          <w:p w14:paraId="3798616C" w14:textId="77777777" w:rsidR="00464642" w:rsidRPr="00210144" w:rsidRDefault="000C7715" w:rsidP="00285D95">
            <w:pPr>
              <w:spacing w:before="240" w:after="240" w:line="240" w:lineRule="auto"/>
              <w:jc w:val="both"/>
              <w:rPr>
                <w:bCs/>
                <w:sz w:val="18"/>
                <w:szCs w:val="18"/>
              </w:rPr>
            </w:pPr>
            <w:r w:rsidRPr="00210144">
              <w:rPr>
                <w:bCs/>
                <w:sz w:val="18"/>
                <w:szCs w:val="18"/>
              </w:rPr>
              <w:t xml:space="preserve">Durante el tercer y cuarto trimestre del </w:t>
            </w:r>
            <w:r w:rsidRPr="00210144">
              <w:rPr>
                <w:bCs/>
                <w:sz w:val="18"/>
                <w:szCs w:val="18"/>
              </w:rPr>
              <w:t xml:space="preserve">año, la Policía Metropolitana de Bogotá - Seccional de Tránsito y Transporte de Bogotá y el Cuerpo de Agentes Civiles de Tránsito y Transporte han realizado 828 intervenciones de prevención vial en la ciudad que han permitido concientizar a los diferentes </w:t>
            </w:r>
            <w:r w:rsidRPr="00210144">
              <w:rPr>
                <w:bCs/>
                <w:sz w:val="18"/>
                <w:szCs w:val="18"/>
              </w:rPr>
              <w:t>actores viales acerca del respeto a las normas y el cumplimiento de las mismas evitando o disminuyendo la ocurrencia de accidentes en las vías de la ciudad.  Con estas acciones se sensibilizaron 137.796 actores viales. Adicionalmente, y con la gestión cont</w:t>
            </w:r>
            <w:r w:rsidRPr="00210144">
              <w:rPr>
                <w:bCs/>
                <w:sz w:val="18"/>
                <w:szCs w:val="18"/>
              </w:rPr>
              <w:t>ractual adelantada, se cuenta con un cumplimiento a la fecha del 100% de la magnitud de la meta.</w:t>
            </w:r>
          </w:p>
        </w:tc>
      </w:tr>
    </w:tbl>
    <w:p w14:paraId="38DB734B" w14:textId="1976545A" w:rsidR="00464642" w:rsidRDefault="000C7715" w:rsidP="00210144">
      <w:pPr>
        <w:spacing w:before="240" w:after="240"/>
        <w:ind w:firstLine="280"/>
        <w:rPr>
          <w:bCs/>
        </w:rPr>
      </w:pPr>
      <w:r>
        <w:rPr>
          <w:b/>
        </w:rPr>
        <w:t xml:space="preserve"> </w:t>
      </w:r>
      <w:r w:rsidR="00596CD6" w:rsidRPr="00596CD6">
        <w:rPr>
          <w:bCs/>
        </w:rPr>
        <w:t>SUBSECRETARÍA DE GESTIÓN CORPORATIVA</w:t>
      </w:r>
    </w:p>
    <w:tbl>
      <w:tblPr>
        <w:tblStyle w:val="aff8"/>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6"/>
        <w:gridCol w:w="268"/>
      </w:tblGrid>
      <w:tr w:rsidR="00596CD6" w14:paraId="06B94223" w14:textId="77777777" w:rsidTr="00E649F0">
        <w:trPr>
          <w:trHeight w:val="2640"/>
        </w:trPr>
        <w:tc>
          <w:tcPr>
            <w:tcW w:w="13166"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3E6478DF" w14:textId="77777777" w:rsidR="00596CD6" w:rsidRDefault="00596CD6" w:rsidP="00E649F0">
            <w:pPr>
              <w:spacing w:before="40" w:after="0" w:line="276" w:lineRule="auto"/>
              <w:ind w:left="20"/>
              <w:jc w:val="both"/>
              <w:rPr>
                <w:b/>
                <w:color w:val="FFFFFF"/>
              </w:rPr>
            </w:pPr>
            <w:r>
              <w:rPr>
                <w:b/>
                <w:color w:val="FFFFFF"/>
              </w:rPr>
              <w:t>PROYECTO 7969-MEJORAMIENTO EN LA GESTIÓN DE LAS ACCIONES DE TRANSPARENCIA E INTEGRIDAD DE LA SECRETARÍA DISTRITAL DE MOVILIDAD EN BOGOTÁ D.C</w:t>
            </w:r>
          </w:p>
          <w:p w14:paraId="2F7DC7DF" w14:textId="77777777" w:rsidR="00596CD6" w:rsidRDefault="00596CD6" w:rsidP="00E649F0">
            <w:pPr>
              <w:spacing w:before="40" w:after="0" w:line="276" w:lineRule="auto"/>
              <w:jc w:val="both"/>
              <w:rPr>
                <w:color w:val="FFFFFF"/>
                <w:sz w:val="18"/>
                <w:szCs w:val="18"/>
              </w:rPr>
            </w:pPr>
            <w:r>
              <w:rPr>
                <w:b/>
                <w:color w:val="FFFFFF"/>
              </w:rPr>
              <w:t xml:space="preserve">  </w:t>
            </w:r>
            <w:r>
              <w:rPr>
                <w:color w:val="FFFFFF"/>
                <w:sz w:val="18"/>
                <w:szCs w:val="18"/>
              </w:rPr>
              <w:t>Objetivo General: Fortalecer el nivel de apropiación y divulgación de las acciones de transparencia e integridad en la Secretaría Distrital de Movilidad</w:t>
            </w:r>
          </w:p>
          <w:p w14:paraId="07698D15" w14:textId="77777777" w:rsidR="00596CD6" w:rsidRDefault="00596CD6" w:rsidP="00E649F0">
            <w:pPr>
              <w:spacing w:before="40" w:after="0" w:line="276" w:lineRule="auto"/>
              <w:jc w:val="both"/>
              <w:rPr>
                <w:color w:val="FFFFFF"/>
                <w:sz w:val="18"/>
                <w:szCs w:val="18"/>
              </w:rPr>
            </w:pPr>
            <w:r>
              <w:rPr>
                <w:color w:val="FFFFFF"/>
                <w:sz w:val="18"/>
                <w:szCs w:val="18"/>
              </w:rPr>
              <w:t xml:space="preserve"> </w:t>
            </w:r>
          </w:p>
          <w:p w14:paraId="775614A6" w14:textId="77777777" w:rsidR="00596CD6" w:rsidRDefault="00596CD6" w:rsidP="00E649F0">
            <w:pPr>
              <w:spacing w:before="40" w:after="0" w:line="276" w:lineRule="auto"/>
              <w:jc w:val="both"/>
              <w:rPr>
                <w:color w:val="FFFFFF"/>
                <w:sz w:val="18"/>
                <w:szCs w:val="18"/>
              </w:rPr>
            </w:pPr>
            <w:r>
              <w:rPr>
                <w:color w:val="FFFFFF"/>
                <w:sz w:val="18"/>
                <w:szCs w:val="18"/>
              </w:rPr>
              <w:t>Objetivos Específicos:</w:t>
            </w:r>
            <w:r>
              <w:rPr>
                <w:rFonts w:ascii="Times New Roman" w:eastAsia="Times New Roman" w:hAnsi="Times New Roman" w:cs="Times New Roman"/>
                <w:color w:val="FFFFFF"/>
                <w:sz w:val="18"/>
                <w:szCs w:val="18"/>
              </w:rPr>
              <w:t xml:space="preserve">   </w:t>
            </w:r>
          </w:p>
          <w:p w14:paraId="3C632315" w14:textId="77777777" w:rsidR="00596CD6" w:rsidRDefault="00596CD6" w:rsidP="00E649F0">
            <w:pPr>
              <w:numPr>
                <w:ilvl w:val="0"/>
                <w:numId w:val="2"/>
              </w:numPr>
              <w:spacing w:after="0" w:line="276" w:lineRule="auto"/>
              <w:ind w:right="1080"/>
              <w:jc w:val="both"/>
              <w:rPr>
                <w:color w:val="FFFFFF"/>
                <w:sz w:val="18"/>
                <w:szCs w:val="18"/>
              </w:rPr>
            </w:pPr>
            <w:r>
              <w:rPr>
                <w:color w:val="FFFFFF"/>
                <w:sz w:val="18"/>
                <w:szCs w:val="18"/>
              </w:rPr>
              <w:t>Implementar estrategias de comunicación enfocadas a socializar e incentivar la apropiación del Sistema de Gestión Antisoborno</w:t>
            </w:r>
          </w:p>
          <w:p w14:paraId="4245C35B" w14:textId="77777777" w:rsidR="00596CD6" w:rsidRDefault="00596CD6" w:rsidP="00E649F0">
            <w:pPr>
              <w:numPr>
                <w:ilvl w:val="0"/>
                <w:numId w:val="2"/>
              </w:numPr>
              <w:spacing w:after="0" w:line="274" w:lineRule="auto"/>
              <w:jc w:val="both"/>
              <w:rPr>
                <w:color w:val="FFFFFF"/>
                <w:sz w:val="18"/>
                <w:szCs w:val="18"/>
              </w:rPr>
            </w:pPr>
            <w:r>
              <w:rPr>
                <w:color w:val="FFFFFF"/>
                <w:sz w:val="18"/>
                <w:szCs w:val="18"/>
              </w:rPr>
              <w:t>Fortalecer el sistema de control interno para la mejora continua de la entidad</w:t>
            </w:r>
          </w:p>
          <w:p w14:paraId="09645506" w14:textId="77777777" w:rsidR="00596CD6" w:rsidRDefault="00596CD6" w:rsidP="00E649F0">
            <w:pPr>
              <w:numPr>
                <w:ilvl w:val="0"/>
                <w:numId w:val="2"/>
              </w:numPr>
              <w:spacing w:after="0" w:line="276" w:lineRule="auto"/>
              <w:jc w:val="both"/>
              <w:rPr>
                <w:color w:val="FFFFFF"/>
                <w:sz w:val="18"/>
                <w:szCs w:val="18"/>
              </w:rPr>
            </w:pPr>
            <w:r>
              <w:rPr>
                <w:color w:val="FFFFFF"/>
                <w:sz w:val="18"/>
                <w:szCs w:val="18"/>
              </w:rPr>
              <w:t>Sensibilizar a las y los colaboradores de la entidad de la apropiación de valores y principios de integridad de la entidad.</w:t>
            </w:r>
          </w:p>
          <w:p w14:paraId="691E8E49" w14:textId="77777777" w:rsidR="00596CD6" w:rsidRDefault="00596CD6" w:rsidP="00E649F0">
            <w:pPr>
              <w:spacing w:after="0" w:line="276" w:lineRule="auto"/>
              <w:ind w:left="720" w:right="1080"/>
              <w:jc w:val="both"/>
              <w:rPr>
                <w:color w:val="FFFFFF"/>
                <w:sz w:val="18"/>
                <w:szCs w:val="18"/>
              </w:rPr>
            </w:pPr>
          </w:p>
        </w:tc>
        <w:tc>
          <w:tcPr>
            <w:tcW w:w="268" w:type="dxa"/>
            <w:tcBorders>
              <w:top w:val="nil"/>
              <w:left w:val="nil"/>
              <w:bottom w:val="single" w:sz="8" w:space="0" w:color="C2D69B"/>
              <w:right w:val="nil"/>
            </w:tcBorders>
            <w:shd w:val="clear" w:color="auto" w:fill="auto"/>
            <w:tcMar>
              <w:top w:w="100" w:type="dxa"/>
              <w:left w:w="100" w:type="dxa"/>
              <w:bottom w:w="100" w:type="dxa"/>
              <w:right w:w="100" w:type="dxa"/>
            </w:tcMar>
          </w:tcPr>
          <w:p w14:paraId="54456ED2" w14:textId="77777777" w:rsidR="00596CD6" w:rsidRDefault="00596CD6" w:rsidP="00E649F0">
            <w:pPr>
              <w:spacing w:before="240" w:after="240"/>
              <w:rPr>
                <w:b/>
              </w:rPr>
            </w:pPr>
            <w:r>
              <w:rPr>
                <w:b/>
              </w:rPr>
              <w:t xml:space="preserve"> </w:t>
            </w:r>
          </w:p>
        </w:tc>
      </w:tr>
    </w:tbl>
    <w:p w14:paraId="58292B06" w14:textId="3F420D94" w:rsidR="00596CD6" w:rsidRPr="00596CD6" w:rsidRDefault="00596CD6">
      <w:pPr>
        <w:ind w:firstLine="284"/>
        <w:rPr>
          <w:bCs/>
        </w:rPr>
      </w:pPr>
      <w:r>
        <w:rPr>
          <w:bCs/>
        </w:rPr>
        <w:t>---------------------------------------------------------------------------------------------------------------------------------------------------------------------------------------------</w:t>
      </w:r>
    </w:p>
    <w:tbl>
      <w:tblPr>
        <w:tblStyle w:val="aff8"/>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17"/>
        <w:gridCol w:w="1134"/>
        <w:gridCol w:w="1134"/>
        <w:gridCol w:w="1275"/>
        <w:gridCol w:w="7774"/>
      </w:tblGrid>
      <w:tr w:rsidR="00596CD6" w:rsidRPr="00596CD6" w14:paraId="0E06F288" w14:textId="77777777" w:rsidTr="00596CD6">
        <w:trPr>
          <w:trHeight w:val="759"/>
          <w:tblHeader/>
        </w:trPr>
        <w:tc>
          <w:tcPr>
            <w:tcW w:w="2117"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31045932" w14:textId="77777777" w:rsidR="00464642" w:rsidRPr="00596CD6" w:rsidRDefault="000C7715" w:rsidP="00596CD6">
            <w:pPr>
              <w:spacing w:before="240" w:after="240" w:line="240" w:lineRule="auto"/>
              <w:jc w:val="center"/>
              <w:rPr>
                <w:b/>
                <w:color w:val="FFFFFF" w:themeColor="background1"/>
                <w:sz w:val="18"/>
                <w:szCs w:val="18"/>
              </w:rPr>
            </w:pPr>
            <w:r w:rsidRPr="00596CD6">
              <w:rPr>
                <w:b/>
                <w:color w:val="FFFFFF" w:themeColor="background1"/>
                <w:sz w:val="18"/>
                <w:szCs w:val="18"/>
              </w:rPr>
              <w:lastRenderedPageBreak/>
              <w:t>Meta Proyecto de Inversión</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0EDE9A20" w14:textId="77777777" w:rsidR="00464642" w:rsidRPr="00596CD6" w:rsidRDefault="000C7715" w:rsidP="00596CD6">
            <w:pPr>
              <w:spacing w:before="240" w:after="240" w:line="240" w:lineRule="auto"/>
              <w:jc w:val="center"/>
              <w:rPr>
                <w:b/>
                <w:color w:val="FFFFFF" w:themeColor="background1"/>
                <w:sz w:val="18"/>
                <w:szCs w:val="18"/>
              </w:rPr>
            </w:pPr>
            <w:r w:rsidRPr="00596CD6">
              <w:rPr>
                <w:b/>
                <w:color w:val="FFFFFF" w:themeColor="background1"/>
                <w:sz w:val="18"/>
                <w:szCs w:val="18"/>
              </w:rPr>
              <w:t>Magnitud Programada 2024</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0CCB71A1" w14:textId="77777777" w:rsidR="00464642" w:rsidRPr="00596CD6" w:rsidRDefault="000C7715" w:rsidP="00596CD6">
            <w:pPr>
              <w:spacing w:before="240" w:after="240" w:line="240" w:lineRule="auto"/>
              <w:jc w:val="center"/>
              <w:rPr>
                <w:b/>
                <w:color w:val="FFFFFF" w:themeColor="background1"/>
                <w:sz w:val="18"/>
                <w:szCs w:val="18"/>
              </w:rPr>
            </w:pPr>
            <w:r w:rsidRPr="00596CD6">
              <w:rPr>
                <w:b/>
                <w:color w:val="FFFFFF" w:themeColor="background1"/>
                <w:sz w:val="18"/>
                <w:szCs w:val="18"/>
              </w:rPr>
              <w:t>Magnitud Ejecutada 2024</w:t>
            </w:r>
          </w:p>
        </w:tc>
        <w:tc>
          <w:tcPr>
            <w:tcW w:w="1275"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3D2E336" w14:textId="77777777" w:rsidR="00464642" w:rsidRPr="00596CD6" w:rsidRDefault="000C7715" w:rsidP="00596CD6">
            <w:pPr>
              <w:spacing w:before="240" w:after="240" w:line="240" w:lineRule="auto"/>
              <w:jc w:val="center"/>
              <w:rPr>
                <w:b/>
                <w:color w:val="FFFFFF" w:themeColor="background1"/>
                <w:sz w:val="18"/>
                <w:szCs w:val="18"/>
              </w:rPr>
            </w:pPr>
            <w:r w:rsidRPr="00596CD6">
              <w:rPr>
                <w:b/>
                <w:color w:val="FFFFFF" w:themeColor="background1"/>
                <w:sz w:val="18"/>
                <w:szCs w:val="18"/>
              </w:rPr>
              <w:t>% de Cumplimiento 2024</w:t>
            </w:r>
          </w:p>
        </w:tc>
        <w:tc>
          <w:tcPr>
            <w:tcW w:w="777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C637185" w14:textId="77777777" w:rsidR="00464642" w:rsidRPr="00596CD6" w:rsidRDefault="000C7715" w:rsidP="00596CD6">
            <w:pPr>
              <w:spacing w:before="240" w:after="240" w:line="240" w:lineRule="auto"/>
              <w:jc w:val="center"/>
              <w:rPr>
                <w:b/>
                <w:color w:val="FFFFFF" w:themeColor="background1"/>
                <w:sz w:val="18"/>
                <w:szCs w:val="18"/>
              </w:rPr>
            </w:pPr>
            <w:r w:rsidRPr="00596CD6">
              <w:rPr>
                <w:b/>
                <w:color w:val="FFFFFF" w:themeColor="background1"/>
                <w:sz w:val="18"/>
                <w:szCs w:val="18"/>
              </w:rPr>
              <w:t>Avances y Logros</w:t>
            </w:r>
          </w:p>
        </w:tc>
      </w:tr>
      <w:tr w:rsidR="00464642" w:rsidRPr="00596CD6" w14:paraId="52A83AD4" w14:textId="77777777" w:rsidTr="00596CD6">
        <w:trPr>
          <w:trHeight w:val="1816"/>
        </w:trPr>
        <w:tc>
          <w:tcPr>
            <w:tcW w:w="2117"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3B92FE95" w14:textId="77777777" w:rsidR="00464642" w:rsidRPr="00596CD6" w:rsidRDefault="000C7715" w:rsidP="00596CD6">
            <w:pPr>
              <w:spacing w:before="240" w:after="240" w:line="240" w:lineRule="auto"/>
              <w:jc w:val="both"/>
              <w:rPr>
                <w:sz w:val="18"/>
                <w:szCs w:val="18"/>
              </w:rPr>
            </w:pPr>
            <w:r w:rsidRPr="00596CD6">
              <w:rPr>
                <w:sz w:val="18"/>
                <w:szCs w:val="18"/>
              </w:rPr>
              <w:t>1. Fortalecer 1 Estrategia de comunicaciones con el fin de socializar el Sistema de Gestión</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13D764B" w14:textId="77777777" w:rsidR="00464642" w:rsidRPr="00596CD6" w:rsidRDefault="000C7715" w:rsidP="00596CD6">
            <w:pPr>
              <w:spacing w:before="240" w:after="240" w:line="240" w:lineRule="auto"/>
              <w:jc w:val="center"/>
              <w:rPr>
                <w:sz w:val="18"/>
                <w:szCs w:val="18"/>
              </w:rPr>
            </w:pPr>
            <w:r w:rsidRPr="00596CD6">
              <w:rPr>
                <w:sz w:val="18"/>
                <w:szCs w:val="18"/>
              </w:rPr>
              <w:t>1</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DEFDEC1" w14:textId="77777777" w:rsidR="00464642" w:rsidRPr="00596CD6" w:rsidRDefault="000C7715" w:rsidP="00596CD6">
            <w:pPr>
              <w:spacing w:before="240" w:after="240" w:line="240" w:lineRule="auto"/>
              <w:jc w:val="center"/>
              <w:rPr>
                <w:sz w:val="18"/>
                <w:szCs w:val="18"/>
              </w:rPr>
            </w:pPr>
            <w:r w:rsidRPr="00596CD6">
              <w:rPr>
                <w:sz w:val="18"/>
                <w:szCs w:val="18"/>
              </w:rPr>
              <w:t>1</w:t>
            </w:r>
          </w:p>
        </w:tc>
        <w:tc>
          <w:tcPr>
            <w:tcW w:w="127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6418533" w14:textId="77777777" w:rsidR="00464642" w:rsidRPr="00596CD6" w:rsidRDefault="000C7715" w:rsidP="00596CD6">
            <w:pPr>
              <w:pBdr>
                <w:top w:val="nil"/>
                <w:left w:val="nil"/>
                <w:bottom w:val="nil"/>
                <w:right w:val="nil"/>
                <w:between w:val="nil"/>
              </w:pBdr>
              <w:spacing w:before="240" w:after="240" w:line="240" w:lineRule="auto"/>
              <w:jc w:val="both"/>
              <w:rPr>
                <w:sz w:val="18"/>
                <w:szCs w:val="18"/>
              </w:rPr>
            </w:pPr>
            <w:r w:rsidRPr="00596CD6">
              <w:rPr>
                <w:sz w:val="18"/>
                <w:szCs w:val="18"/>
              </w:rPr>
              <w:t>100%</w:t>
            </w:r>
          </w:p>
        </w:tc>
        <w:tc>
          <w:tcPr>
            <w:tcW w:w="777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A9FF5BB"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 xml:space="preserve">En lo corrido </w:t>
            </w:r>
            <w:proofErr w:type="gramStart"/>
            <w:r w:rsidRPr="00596CD6">
              <w:rPr>
                <w:sz w:val="18"/>
                <w:szCs w:val="18"/>
              </w:rPr>
              <w:t>del  2024</w:t>
            </w:r>
            <w:proofErr w:type="gramEnd"/>
            <w:r w:rsidRPr="00596CD6">
              <w:rPr>
                <w:sz w:val="18"/>
                <w:szCs w:val="18"/>
              </w:rPr>
              <w:t xml:space="preserve">, la Secretaría Distrital de Movilidad avanzó en la </w:t>
            </w:r>
            <w:r w:rsidRPr="00596CD6">
              <w:rPr>
                <w:sz w:val="18"/>
                <w:szCs w:val="18"/>
              </w:rPr>
              <w:t>implementación del Sistema de Gestión Antisoborno (SGAS), reafirmando su compromiso con la cero tolerancia frente a actos de soborno. Estas acciones han fortalecido la integridad y transparencia institucional, reduciendo los riesgos de irregularidades en l</w:t>
            </w:r>
            <w:r w:rsidRPr="00596CD6">
              <w:rPr>
                <w:sz w:val="18"/>
                <w:szCs w:val="18"/>
              </w:rPr>
              <w:t>os procesos y generando mayor confianza en la ciudadanía y el sector.</w:t>
            </w:r>
          </w:p>
          <w:p w14:paraId="75A2D8AD"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Las auditorías anuales del SGAS permitieron evaluar los procesos y realizar ajustes cuando fue necesario, garantizando un funcionamiento óptimo y la mitigación de prácticas indebidas.</w:t>
            </w:r>
          </w:p>
          <w:p w14:paraId="035F6B93"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Av</w:t>
            </w:r>
            <w:r w:rsidRPr="00596CD6">
              <w:rPr>
                <w:sz w:val="18"/>
                <w:szCs w:val="18"/>
              </w:rPr>
              <w:t>ances y logros destacados:</w:t>
            </w:r>
          </w:p>
          <w:p w14:paraId="7EAE8A4A"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*Seguimiento al plan de trabajo conforme a los requisitos de la norma ISO 37001.</w:t>
            </w:r>
          </w:p>
          <w:p w14:paraId="08FC3950"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*Actualización y seguimiento del plan de trabajo SARLAFT, alineado con los lineamientos de la Secretaría General.</w:t>
            </w:r>
          </w:p>
          <w:p w14:paraId="4F2F726D"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*Realización de auditorías externa</w:t>
            </w:r>
            <w:r w:rsidRPr="00596CD6">
              <w:rPr>
                <w:sz w:val="18"/>
                <w:szCs w:val="18"/>
              </w:rPr>
              <w:t xml:space="preserve"> e interna del SGAS.</w:t>
            </w:r>
          </w:p>
          <w:p w14:paraId="6A459A8F"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*Actualización de la matriz DOFA y caracterización de partes interesadas.</w:t>
            </w:r>
          </w:p>
          <w:p w14:paraId="0B474D6C"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*Celebración de un evento antisoborno con expertos en transparencia e integridad.</w:t>
            </w:r>
          </w:p>
          <w:p w14:paraId="4971EA2C"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*Actualización de los mapas de riesgos de soborno y SARLAFT.</w:t>
            </w:r>
          </w:p>
          <w:p w14:paraId="32316DD5"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*Seguimiento de la</w:t>
            </w:r>
            <w:r w:rsidRPr="00596CD6">
              <w:rPr>
                <w:sz w:val="18"/>
                <w:szCs w:val="18"/>
              </w:rPr>
              <w:t xml:space="preserve"> matriz de riesgos de soborno y SARLAFT por parte de la OCI.</w:t>
            </w:r>
          </w:p>
          <w:p w14:paraId="2D4F41AC"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*Jornadas de sensibilización con la ciudadanía en los centros de servicio y VUS.</w:t>
            </w:r>
          </w:p>
          <w:p w14:paraId="54972D4A"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*implementación de un aplicativo para la debida diligencia SARLAFT.</w:t>
            </w:r>
          </w:p>
          <w:p w14:paraId="46B14680"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 xml:space="preserve">*Actualización del MIPG V18 en lo relacionado </w:t>
            </w:r>
            <w:r w:rsidRPr="00596CD6">
              <w:rPr>
                <w:sz w:val="18"/>
                <w:szCs w:val="18"/>
              </w:rPr>
              <w:t>con SARLAFT.</w:t>
            </w:r>
          </w:p>
          <w:p w14:paraId="19EA7571" w14:textId="77777777" w:rsidR="00464642" w:rsidRPr="00596CD6" w:rsidRDefault="000C7715" w:rsidP="00210144">
            <w:pPr>
              <w:pBdr>
                <w:top w:val="nil"/>
                <w:left w:val="nil"/>
                <w:bottom w:val="nil"/>
                <w:right w:val="nil"/>
                <w:between w:val="nil"/>
              </w:pBdr>
              <w:spacing w:after="0" w:line="240" w:lineRule="auto"/>
              <w:jc w:val="both"/>
              <w:rPr>
                <w:sz w:val="18"/>
                <w:szCs w:val="18"/>
              </w:rPr>
            </w:pPr>
            <w:r w:rsidRPr="00596CD6">
              <w:rPr>
                <w:sz w:val="18"/>
                <w:szCs w:val="18"/>
              </w:rPr>
              <w:t>La entidad continúa comprometida con la transparencia y la ética en todas sus actuaciones, promoviendo una cultura organizacional basada en la integridad y la confianza, tanto a nivel interno como de cara a la ciudadanía.</w:t>
            </w:r>
          </w:p>
        </w:tc>
      </w:tr>
      <w:tr w:rsidR="00464642" w:rsidRPr="00596CD6" w14:paraId="58BDEA3A" w14:textId="77777777" w:rsidTr="00596CD6">
        <w:trPr>
          <w:trHeight w:val="900"/>
        </w:trPr>
        <w:tc>
          <w:tcPr>
            <w:tcW w:w="2117" w:type="dxa"/>
            <w:tcBorders>
              <w:top w:val="nil"/>
              <w:left w:val="single" w:sz="8" w:space="0" w:color="C2D69B"/>
              <w:bottom w:val="single" w:sz="8" w:space="0" w:color="C2D69B"/>
              <w:right w:val="single" w:sz="8" w:space="0" w:color="C2D69B"/>
            </w:tcBorders>
            <w:shd w:val="clear" w:color="auto" w:fill="DBE5F1"/>
            <w:tcMar>
              <w:top w:w="0" w:type="dxa"/>
              <w:left w:w="100" w:type="dxa"/>
              <w:bottom w:w="0" w:type="dxa"/>
              <w:right w:w="100" w:type="dxa"/>
            </w:tcMar>
          </w:tcPr>
          <w:p w14:paraId="1AE5BB7F" w14:textId="77777777" w:rsidR="00464642" w:rsidRPr="00596CD6" w:rsidRDefault="000C7715" w:rsidP="00596CD6">
            <w:pPr>
              <w:spacing w:before="240" w:after="240" w:line="240" w:lineRule="auto"/>
              <w:jc w:val="both"/>
              <w:rPr>
                <w:sz w:val="18"/>
                <w:szCs w:val="18"/>
              </w:rPr>
            </w:pPr>
            <w:r w:rsidRPr="00596CD6">
              <w:rPr>
                <w:sz w:val="18"/>
                <w:szCs w:val="18"/>
              </w:rPr>
              <w:t xml:space="preserve">2. Mantener 1 Estrategia </w:t>
            </w:r>
            <w:proofErr w:type="gramStart"/>
            <w:r w:rsidRPr="00596CD6">
              <w:rPr>
                <w:sz w:val="18"/>
                <w:szCs w:val="18"/>
              </w:rPr>
              <w:t>Anual  para</w:t>
            </w:r>
            <w:proofErr w:type="gramEnd"/>
            <w:r w:rsidRPr="00596CD6">
              <w:rPr>
                <w:sz w:val="18"/>
                <w:szCs w:val="18"/>
              </w:rPr>
              <w:t xml:space="preserve"> la Sostenibilidad del Sistema de Control Interno</w:t>
            </w:r>
          </w:p>
        </w:tc>
        <w:tc>
          <w:tcPr>
            <w:tcW w:w="1134"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7A56C0DD" w14:textId="77777777" w:rsidR="00464642" w:rsidRPr="00596CD6" w:rsidRDefault="000C7715" w:rsidP="00596CD6">
            <w:pPr>
              <w:spacing w:before="240" w:after="240" w:line="240" w:lineRule="auto"/>
              <w:jc w:val="center"/>
              <w:rPr>
                <w:sz w:val="18"/>
                <w:szCs w:val="18"/>
              </w:rPr>
            </w:pPr>
            <w:r w:rsidRPr="00596CD6">
              <w:rPr>
                <w:sz w:val="18"/>
                <w:szCs w:val="18"/>
              </w:rPr>
              <w:t>1</w:t>
            </w:r>
          </w:p>
        </w:tc>
        <w:tc>
          <w:tcPr>
            <w:tcW w:w="1134"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6D31D44B" w14:textId="77777777" w:rsidR="00464642" w:rsidRPr="00596CD6" w:rsidRDefault="000C7715" w:rsidP="00596CD6">
            <w:pPr>
              <w:spacing w:before="240" w:after="240" w:line="240" w:lineRule="auto"/>
              <w:jc w:val="center"/>
              <w:rPr>
                <w:sz w:val="18"/>
                <w:szCs w:val="18"/>
              </w:rPr>
            </w:pPr>
            <w:r w:rsidRPr="00596CD6">
              <w:rPr>
                <w:sz w:val="18"/>
                <w:szCs w:val="18"/>
              </w:rPr>
              <w:t xml:space="preserve">1 </w:t>
            </w:r>
          </w:p>
        </w:tc>
        <w:tc>
          <w:tcPr>
            <w:tcW w:w="1275"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2BAA44BF" w14:textId="77777777" w:rsidR="00464642" w:rsidRPr="00596CD6" w:rsidRDefault="000C7715" w:rsidP="00596CD6">
            <w:pPr>
              <w:spacing w:before="240" w:after="240" w:line="240" w:lineRule="auto"/>
              <w:jc w:val="center"/>
              <w:rPr>
                <w:sz w:val="18"/>
                <w:szCs w:val="18"/>
              </w:rPr>
            </w:pPr>
            <w:r w:rsidRPr="00596CD6">
              <w:rPr>
                <w:sz w:val="18"/>
                <w:szCs w:val="18"/>
              </w:rPr>
              <w:t xml:space="preserve">100% </w:t>
            </w:r>
          </w:p>
        </w:tc>
        <w:tc>
          <w:tcPr>
            <w:tcW w:w="7774" w:type="dxa"/>
            <w:tcBorders>
              <w:top w:val="nil"/>
              <w:left w:val="nil"/>
              <w:bottom w:val="single" w:sz="8" w:space="0" w:color="C2D69B"/>
              <w:right w:val="single" w:sz="8" w:space="0" w:color="C2D69B"/>
            </w:tcBorders>
            <w:shd w:val="clear" w:color="auto" w:fill="DBE5F1"/>
            <w:tcMar>
              <w:top w:w="0" w:type="dxa"/>
              <w:left w:w="100" w:type="dxa"/>
              <w:bottom w:w="0" w:type="dxa"/>
              <w:right w:w="100" w:type="dxa"/>
            </w:tcMar>
          </w:tcPr>
          <w:p w14:paraId="3E1C24D6" w14:textId="77777777" w:rsidR="00464642" w:rsidRPr="00596CD6" w:rsidRDefault="000C7715" w:rsidP="00596CD6">
            <w:pPr>
              <w:spacing w:before="240" w:after="240" w:line="240" w:lineRule="auto"/>
              <w:jc w:val="both"/>
              <w:rPr>
                <w:b/>
                <w:sz w:val="18"/>
                <w:szCs w:val="18"/>
              </w:rPr>
            </w:pPr>
            <w:r w:rsidRPr="00596CD6">
              <w:rPr>
                <w:sz w:val="18"/>
                <w:szCs w:val="18"/>
              </w:rPr>
              <w:t>En lo corrido del 2024, el proceso de Control y Evaluación de la Gestión ha continuado con la implementación de sus actividades, cumpliendo los 5 roles estable</w:t>
            </w:r>
            <w:r w:rsidRPr="00596CD6">
              <w:rPr>
                <w:sz w:val="18"/>
                <w:szCs w:val="18"/>
              </w:rPr>
              <w:t>cidos en el Decreto 648 de 2017, con el apoyo de la segunda línea de defensa de la entidad. Estos roles están alineados al Sistema de Control Interno e incluyen: Liderazgo Estratégico, Enfoque Preventivo, Evaluación de la Gestión del Riesgo, Relación con E</w:t>
            </w:r>
            <w:r w:rsidRPr="00596CD6">
              <w:rPr>
                <w:sz w:val="18"/>
                <w:szCs w:val="18"/>
              </w:rPr>
              <w:t>ntes de Control, y Evaluación y Seguimiento. En este marco, a través del Plan Anual de Auditoría Interna (PAAI) para la vigencia 2024, se han ejecutado 32 actividades, que abarcan informes de ley, seguimientos y evaluaciones programadas. Estas acciones ref</w:t>
            </w:r>
            <w:r w:rsidRPr="00596CD6">
              <w:rPr>
                <w:sz w:val="18"/>
                <w:szCs w:val="18"/>
              </w:rPr>
              <w:t xml:space="preserve">lejan el compromiso con el principio </w:t>
            </w:r>
            <w:r w:rsidRPr="00596CD6">
              <w:rPr>
                <w:sz w:val="18"/>
                <w:szCs w:val="18"/>
              </w:rPr>
              <w:lastRenderedPageBreak/>
              <w:t>de transparencia de la Entidad. Asimismo, se radicaron en la Dirección de Contratación los estudios previos de los futuros contratistas de la OCI.</w:t>
            </w:r>
            <w:r w:rsidRPr="00596CD6">
              <w:rPr>
                <w:b/>
                <w:sz w:val="18"/>
                <w:szCs w:val="18"/>
              </w:rPr>
              <w:t xml:space="preserve"> </w:t>
            </w:r>
          </w:p>
        </w:tc>
      </w:tr>
      <w:tr w:rsidR="00464642" w:rsidRPr="00596CD6" w14:paraId="23368262" w14:textId="77777777" w:rsidTr="00596CD6">
        <w:trPr>
          <w:trHeight w:val="900"/>
        </w:trPr>
        <w:tc>
          <w:tcPr>
            <w:tcW w:w="2117" w:type="dxa"/>
            <w:tcBorders>
              <w:top w:val="nil"/>
              <w:left w:val="single" w:sz="8" w:space="0" w:color="C2D69B"/>
              <w:bottom w:val="single" w:sz="8" w:space="0" w:color="C2D69B"/>
              <w:right w:val="single" w:sz="8" w:space="0" w:color="C2D69B"/>
            </w:tcBorders>
            <w:shd w:val="clear" w:color="auto" w:fill="D9EAD3"/>
            <w:tcMar>
              <w:top w:w="0" w:type="dxa"/>
              <w:left w:w="100" w:type="dxa"/>
              <w:bottom w:w="0" w:type="dxa"/>
              <w:right w:w="100" w:type="dxa"/>
            </w:tcMar>
          </w:tcPr>
          <w:p w14:paraId="08CF8DAA" w14:textId="77777777" w:rsidR="00464642" w:rsidRPr="00596CD6" w:rsidRDefault="000C7715" w:rsidP="00596CD6">
            <w:pPr>
              <w:spacing w:before="240" w:after="240" w:line="240" w:lineRule="auto"/>
              <w:jc w:val="both"/>
              <w:rPr>
                <w:sz w:val="18"/>
                <w:szCs w:val="18"/>
              </w:rPr>
            </w:pPr>
            <w:r w:rsidRPr="00596CD6">
              <w:rPr>
                <w:sz w:val="18"/>
                <w:szCs w:val="18"/>
              </w:rPr>
              <w:lastRenderedPageBreak/>
              <w:t xml:space="preserve">3.  Fortalecer 1 estrategia anual de integridad para </w:t>
            </w:r>
            <w:r w:rsidRPr="00596CD6">
              <w:rPr>
                <w:sz w:val="18"/>
                <w:szCs w:val="18"/>
              </w:rPr>
              <w:t>socializar los temas de integridad, transparencia y lucha contra la corrupción</w:t>
            </w:r>
          </w:p>
        </w:tc>
        <w:tc>
          <w:tcPr>
            <w:tcW w:w="1134"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1D7A5707" w14:textId="77777777" w:rsidR="00464642" w:rsidRPr="00596CD6" w:rsidRDefault="000C7715" w:rsidP="00596CD6">
            <w:pPr>
              <w:spacing w:before="240" w:after="240" w:line="240" w:lineRule="auto"/>
              <w:jc w:val="center"/>
              <w:rPr>
                <w:sz w:val="18"/>
                <w:szCs w:val="18"/>
              </w:rPr>
            </w:pPr>
            <w:r w:rsidRPr="00596CD6">
              <w:rPr>
                <w:sz w:val="18"/>
                <w:szCs w:val="18"/>
              </w:rPr>
              <w:t>1</w:t>
            </w:r>
          </w:p>
        </w:tc>
        <w:tc>
          <w:tcPr>
            <w:tcW w:w="1134"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796957B8" w14:textId="77777777" w:rsidR="00464642" w:rsidRPr="00596CD6" w:rsidRDefault="000C7715" w:rsidP="00596CD6">
            <w:pPr>
              <w:spacing w:before="240" w:after="240" w:line="240" w:lineRule="auto"/>
              <w:jc w:val="center"/>
              <w:rPr>
                <w:sz w:val="18"/>
                <w:szCs w:val="18"/>
              </w:rPr>
            </w:pPr>
            <w:r w:rsidRPr="00596CD6">
              <w:rPr>
                <w:sz w:val="18"/>
                <w:szCs w:val="18"/>
              </w:rPr>
              <w:t>1</w:t>
            </w:r>
          </w:p>
        </w:tc>
        <w:tc>
          <w:tcPr>
            <w:tcW w:w="1275"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5957262D" w14:textId="77777777" w:rsidR="00464642" w:rsidRPr="00596CD6" w:rsidRDefault="000C7715" w:rsidP="00596CD6">
            <w:pPr>
              <w:spacing w:before="240" w:after="240" w:line="240" w:lineRule="auto"/>
              <w:jc w:val="center"/>
              <w:rPr>
                <w:sz w:val="18"/>
                <w:szCs w:val="18"/>
              </w:rPr>
            </w:pPr>
            <w:r w:rsidRPr="00596CD6">
              <w:rPr>
                <w:sz w:val="18"/>
                <w:szCs w:val="18"/>
              </w:rPr>
              <w:t>100%</w:t>
            </w:r>
          </w:p>
        </w:tc>
        <w:tc>
          <w:tcPr>
            <w:tcW w:w="7774"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7F6081C2" w14:textId="77777777" w:rsidR="00464642" w:rsidRPr="00596CD6" w:rsidRDefault="000C7715" w:rsidP="00596CD6">
            <w:pPr>
              <w:spacing w:before="240" w:after="240" w:line="240" w:lineRule="auto"/>
              <w:jc w:val="both"/>
              <w:rPr>
                <w:sz w:val="18"/>
                <w:szCs w:val="18"/>
              </w:rPr>
            </w:pPr>
            <w:r w:rsidRPr="00596CD6">
              <w:rPr>
                <w:sz w:val="18"/>
                <w:szCs w:val="18"/>
              </w:rPr>
              <w:t xml:space="preserve">En lo corrido de la vigencia 2024, se participó en la socialización virtual organizada por la Secretaría General, en colaboración con la Secretaría de </w:t>
            </w:r>
            <w:r w:rsidRPr="00596CD6">
              <w:rPr>
                <w:sz w:val="18"/>
                <w:szCs w:val="18"/>
              </w:rPr>
              <w:t xml:space="preserve">Transparencia del Departamento Administrativo de la Presidencia de la República, sobre el Decreto Nacional 1122 del 30 de agosto de 2024. Dicho decreto reglamenta el artículo 73 de la Ley 1474 de 2011, modificado por el artículo 31 de la Ley 2195 de 2022, </w:t>
            </w:r>
            <w:r w:rsidRPr="00596CD6">
              <w:rPr>
                <w:sz w:val="18"/>
                <w:szCs w:val="18"/>
              </w:rPr>
              <w:t>en lo relacionado con los Programas de Transparencia y Ética Pública (PTEP) y su anexo técnico. La participación tuvo como objetivo considerar estos lineamientos para la formulación del PTEP 2025.</w:t>
            </w:r>
          </w:p>
          <w:p w14:paraId="345EE185" w14:textId="77777777" w:rsidR="00464642" w:rsidRPr="00596CD6" w:rsidRDefault="000C7715" w:rsidP="00596CD6">
            <w:pPr>
              <w:spacing w:before="240" w:after="240" w:line="240" w:lineRule="auto"/>
              <w:jc w:val="both"/>
              <w:rPr>
                <w:b/>
                <w:sz w:val="18"/>
                <w:szCs w:val="18"/>
              </w:rPr>
            </w:pPr>
            <w:r w:rsidRPr="00596CD6">
              <w:rPr>
                <w:b/>
                <w:sz w:val="18"/>
                <w:szCs w:val="18"/>
              </w:rPr>
              <w:t>Actividades relacionadas con el PTEP:</w:t>
            </w:r>
          </w:p>
          <w:p w14:paraId="36FE707A" w14:textId="77777777" w:rsidR="00464642" w:rsidRPr="00596CD6" w:rsidRDefault="000C7715" w:rsidP="00596CD6">
            <w:pPr>
              <w:numPr>
                <w:ilvl w:val="0"/>
                <w:numId w:val="1"/>
              </w:numPr>
              <w:spacing w:before="240" w:after="0" w:line="240" w:lineRule="auto"/>
              <w:rPr>
                <w:sz w:val="18"/>
                <w:szCs w:val="18"/>
              </w:rPr>
            </w:pPr>
            <w:r w:rsidRPr="00596CD6">
              <w:rPr>
                <w:sz w:val="18"/>
                <w:szCs w:val="18"/>
              </w:rPr>
              <w:t>Actualización y publicación del documento en la página web, atendiendo las solicitudes de las dependencias responsables de ejecutar las actividades de los componentes.</w:t>
            </w:r>
          </w:p>
          <w:p w14:paraId="5A2DC4E5" w14:textId="77777777" w:rsidR="00464642" w:rsidRPr="00596CD6" w:rsidRDefault="000C7715" w:rsidP="00596CD6">
            <w:pPr>
              <w:numPr>
                <w:ilvl w:val="0"/>
                <w:numId w:val="1"/>
              </w:numPr>
              <w:spacing w:after="0" w:line="240" w:lineRule="auto"/>
              <w:rPr>
                <w:sz w:val="18"/>
                <w:szCs w:val="18"/>
              </w:rPr>
            </w:pPr>
            <w:r w:rsidRPr="00596CD6">
              <w:rPr>
                <w:sz w:val="18"/>
                <w:szCs w:val="18"/>
              </w:rPr>
              <w:t>Socialización de los lineamientos del PTEP, tanto para la entrega del seguimiento del II</w:t>
            </w:r>
            <w:r w:rsidRPr="00596CD6">
              <w:rPr>
                <w:sz w:val="18"/>
                <w:szCs w:val="18"/>
              </w:rPr>
              <w:t>I Cuatrimestre como para la formulación del PTEP 2025.</w:t>
            </w:r>
          </w:p>
          <w:p w14:paraId="28E77775" w14:textId="77777777" w:rsidR="00464642" w:rsidRPr="00596CD6" w:rsidRDefault="000C7715" w:rsidP="00596CD6">
            <w:pPr>
              <w:numPr>
                <w:ilvl w:val="0"/>
                <w:numId w:val="1"/>
              </w:numPr>
              <w:spacing w:after="240" w:line="240" w:lineRule="auto"/>
              <w:rPr>
                <w:sz w:val="18"/>
                <w:szCs w:val="18"/>
              </w:rPr>
            </w:pPr>
            <w:r w:rsidRPr="00596CD6">
              <w:rPr>
                <w:sz w:val="18"/>
                <w:szCs w:val="18"/>
              </w:rPr>
              <w:t>Monitoreo del III Cuatrimestre de las actividades del PTEP.</w:t>
            </w:r>
          </w:p>
          <w:p w14:paraId="52DE9D6B" w14:textId="77777777" w:rsidR="00464642" w:rsidRPr="00596CD6" w:rsidRDefault="000C7715" w:rsidP="00596CD6">
            <w:pPr>
              <w:spacing w:before="240" w:after="240" w:line="240" w:lineRule="auto"/>
              <w:jc w:val="both"/>
              <w:rPr>
                <w:sz w:val="18"/>
                <w:szCs w:val="18"/>
              </w:rPr>
            </w:pPr>
            <w:r w:rsidRPr="00596CD6">
              <w:rPr>
                <w:sz w:val="18"/>
                <w:szCs w:val="18"/>
              </w:rPr>
              <w:t xml:space="preserve">Adicionalmente, se realizó la planeación y ejecución del 2º Taller de Gestores de Integridad, cuyo propósito fue presentar un balance de las </w:t>
            </w:r>
            <w:r w:rsidRPr="00596CD6">
              <w:rPr>
                <w:sz w:val="18"/>
                <w:szCs w:val="18"/>
              </w:rPr>
              <w:t>actividades del año y destacar la importancia de los gestores de integridad dentro de la Entidad y sus dependencias.</w:t>
            </w:r>
          </w:p>
          <w:p w14:paraId="4149EA83" w14:textId="77777777" w:rsidR="00464642" w:rsidRPr="00596CD6" w:rsidRDefault="000C7715" w:rsidP="00596CD6">
            <w:pPr>
              <w:spacing w:before="240" w:after="240" w:line="240" w:lineRule="auto"/>
              <w:jc w:val="both"/>
              <w:rPr>
                <w:sz w:val="18"/>
                <w:szCs w:val="18"/>
              </w:rPr>
            </w:pPr>
            <w:r w:rsidRPr="00596CD6">
              <w:rPr>
                <w:sz w:val="18"/>
                <w:szCs w:val="18"/>
              </w:rPr>
              <w:t xml:space="preserve">El grupo de teatro de la Entidad colaboró con la creación de un sketch de integridad, diseñado para socializar de manera didáctica y amena </w:t>
            </w:r>
            <w:r w:rsidRPr="00596CD6">
              <w:rPr>
                <w:sz w:val="18"/>
                <w:szCs w:val="18"/>
              </w:rPr>
              <w:t>los valores y principios de integridad, dirigido tanto a los colaboradores de la Entidad como a la ciudadanía en el Centro de Servicios de Movilidad.</w:t>
            </w:r>
          </w:p>
          <w:p w14:paraId="4BB678DC" w14:textId="77777777" w:rsidR="00464642" w:rsidRPr="00596CD6" w:rsidRDefault="000C7715" w:rsidP="00596CD6">
            <w:pPr>
              <w:spacing w:before="240" w:after="240" w:line="240" w:lineRule="auto"/>
              <w:jc w:val="both"/>
              <w:rPr>
                <w:sz w:val="18"/>
                <w:szCs w:val="18"/>
              </w:rPr>
            </w:pPr>
            <w:r w:rsidRPr="00596CD6">
              <w:rPr>
                <w:sz w:val="18"/>
                <w:szCs w:val="18"/>
              </w:rPr>
              <w:lastRenderedPageBreak/>
              <w:t>Asimismo, se elaboró y publicó en la página web el Informe de Integridad 2024, cumpliendo con una de las a</w:t>
            </w:r>
            <w:r w:rsidRPr="00596CD6">
              <w:rPr>
                <w:sz w:val="18"/>
                <w:szCs w:val="18"/>
              </w:rPr>
              <w:t>ctividades del PTEP y visibilizando las acciones realizadas durante el año en temas de integridad.</w:t>
            </w:r>
          </w:p>
          <w:p w14:paraId="32475E86" w14:textId="77777777" w:rsidR="00464642" w:rsidRPr="00596CD6" w:rsidRDefault="000C7715" w:rsidP="00596CD6">
            <w:pPr>
              <w:spacing w:before="240" w:after="240" w:line="240" w:lineRule="auto"/>
              <w:jc w:val="both"/>
              <w:rPr>
                <w:sz w:val="18"/>
                <w:szCs w:val="18"/>
              </w:rPr>
            </w:pPr>
            <w:r w:rsidRPr="00596CD6">
              <w:rPr>
                <w:sz w:val="18"/>
                <w:szCs w:val="18"/>
              </w:rPr>
              <w:t xml:space="preserve">La DAC lideró varias mesas de trabajo con diferentes dependencias para la formulación de las actividades del PTEP en el marco del Modelo de Relacionamiento, </w:t>
            </w:r>
            <w:r w:rsidRPr="00596CD6">
              <w:rPr>
                <w:sz w:val="18"/>
                <w:szCs w:val="18"/>
              </w:rPr>
              <w:t>las cuales se implementarán a partir del 2025.</w:t>
            </w:r>
          </w:p>
          <w:p w14:paraId="770202E8" w14:textId="77777777" w:rsidR="00464642" w:rsidRPr="00596CD6" w:rsidRDefault="000C7715" w:rsidP="00596CD6">
            <w:pPr>
              <w:spacing w:before="240" w:after="240" w:line="240" w:lineRule="auto"/>
              <w:jc w:val="both"/>
              <w:rPr>
                <w:sz w:val="18"/>
                <w:szCs w:val="18"/>
              </w:rPr>
            </w:pPr>
            <w:r w:rsidRPr="00596CD6">
              <w:rPr>
                <w:sz w:val="18"/>
                <w:szCs w:val="18"/>
              </w:rPr>
              <w:t xml:space="preserve">Finalmente, se realizó una mesa de trabajo con el equipo de MIPG de la OAPI para iniciar la preparación del </w:t>
            </w:r>
            <w:proofErr w:type="spellStart"/>
            <w:r w:rsidRPr="00596CD6">
              <w:rPr>
                <w:i/>
                <w:sz w:val="18"/>
                <w:szCs w:val="18"/>
              </w:rPr>
              <w:t>Minipublics</w:t>
            </w:r>
            <w:proofErr w:type="spellEnd"/>
            <w:r w:rsidRPr="00596CD6">
              <w:rPr>
                <w:sz w:val="18"/>
                <w:szCs w:val="18"/>
              </w:rPr>
              <w:t>, actividad anual enfocada en promover la participación ciudadana, incentivando a la ciuda</w:t>
            </w:r>
            <w:r w:rsidRPr="00596CD6">
              <w:rPr>
                <w:sz w:val="18"/>
                <w:szCs w:val="18"/>
              </w:rPr>
              <w:t>danía a aportar ideas y sugerencias para la formulación del PTEP de la vigencia, fomentando así su involucramiento en las actividades a implementar.</w:t>
            </w:r>
          </w:p>
        </w:tc>
      </w:tr>
    </w:tbl>
    <w:p w14:paraId="7D34A611" w14:textId="77777777" w:rsidR="00464642" w:rsidRDefault="00464642">
      <w:pPr>
        <w:ind w:firstLine="284"/>
        <w:rPr>
          <w:b/>
        </w:rPr>
      </w:pPr>
    </w:p>
    <w:tbl>
      <w:tblPr>
        <w:tblStyle w:val="aff9"/>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6"/>
        <w:gridCol w:w="268"/>
      </w:tblGrid>
      <w:tr w:rsidR="004F6C8B" w14:paraId="5F672B11" w14:textId="77777777" w:rsidTr="00210144">
        <w:trPr>
          <w:trHeight w:val="2640"/>
        </w:trPr>
        <w:tc>
          <w:tcPr>
            <w:tcW w:w="13166"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10C1BFCF" w14:textId="77777777" w:rsidR="004F6C8B" w:rsidRDefault="004F6C8B" w:rsidP="00E649F0">
            <w:pPr>
              <w:spacing w:before="40" w:after="0" w:line="276" w:lineRule="auto"/>
              <w:ind w:left="20"/>
              <w:jc w:val="both"/>
              <w:rPr>
                <w:b/>
                <w:color w:val="FFFFFF"/>
              </w:rPr>
            </w:pPr>
            <w:proofErr w:type="gramStart"/>
            <w:r>
              <w:rPr>
                <w:b/>
                <w:color w:val="FFFFFF"/>
              </w:rPr>
              <w:t>PROYECTO  -</w:t>
            </w:r>
            <w:proofErr w:type="gramEnd"/>
            <w:r>
              <w:rPr>
                <w:b/>
                <w:color w:val="FFFFFF"/>
              </w:rPr>
              <w:t xml:space="preserve"> 7580. IMPLEMENTACIÓN DE INTERVENCIONES INTEGRALES DE CULTURA, COMUNICACIÓN Y PEDAGOGÍA, PARA LA MOVILIDAD SEGURA EN BOGOTÁ D.C</w:t>
            </w:r>
          </w:p>
          <w:p w14:paraId="73E8330D" w14:textId="77777777" w:rsidR="004F6C8B" w:rsidRDefault="004F6C8B" w:rsidP="00E649F0">
            <w:pPr>
              <w:spacing w:before="40" w:after="0" w:line="276" w:lineRule="auto"/>
              <w:ind w:left="20"/>
              <w:jc w:val="both"/>
              <w:rPr>
                <w:color w:val="FFFFFF"/>
                <w:sz w:val="16"/>
                <w:szCs w:val="16"/>
              </w:rPr>
            </w:pPr>
            <w:r>
              <w:rPr>
                <w:color w:val="FFFFFF"/>
                <w:sz w:val="16"/>
                <w:szCs w:val="16"/>
              </w:rPr>
              <w:t xml:space="preserve">Objetivo General: </w:t>
            </w:r>
            <w:r>
              <w:rPr>
                <w:rFonts w:ascii="Arial" w:eastAsia="Arial" w:hAnsi="Arial" w:cs="Arial"/>
                <w:color w:val="FFFFFF"/>
                <w:sz w:val="18"/>
                <w:szCs w:val="18"/>
              </w:rPr>
              <w:t>Aumentar el conocimiento e interiorización de la normativa de tránsito y transporte por parte de los actores viales en el sistema de movilidad de Bogotá.</w:t>
            </w:r>
          </w:p>
          <w:p w14:paraId="2DFB652C" w14:textId="77777777" w:rsidR="004F6C8B" w:rsidRDefault="004F6C8B" w:rsidP="00E649F0">
            <w:pPr>
              <w:spacing w:before="40" w:after="0" w:line="276" w:lineRule="auto"/>
              <w:jc w:val="both"/>
              <w:rPr>
                <w:color w:val="FFFFFF"/>
                <w:sz w:val="18"/>
                <w:szCs w:val="18"/>
              </w:rPr>
            </w:pPr>
            <w:r>
              <w:rPr>
                <w:color w:val="FFFFFF"/>
                <w:sz w:val="18"/>
                <w:szCs w:val="18"/>
              </w:rPr>
              <w:t xml:space="preserve">Objetivos Específicos:   </w:t>
            </w:r>
          </w:p>
          <w:p w14:paraId="20650EBF" w14:textId="77777777" w:rsidR="004F6C8B" w:rsidRDefault="004F6C8B" w:rsidP="00E649F0">
            <w:pPr>
              <w:numPr>
                <w:ilvl w:val="0"/>
                <w:numId w:val="3"/>
              </w:numPr>
              <w:spacing w:before="240" w:after="0" w:line="276" w:lineRule="auto"/>
              <w:jc w:val="both"/>
              <w:rPr>
                <w:rFonts w:ascii="Times New Roman" w:eastAsia="Times New Roman" w:hAnsi="Times New Roman" w:cs="Times New Roman"/>
                <w:color w:val="FFFFFF"/>
                <w:sz w:val="18"/>
                <w:szCs w:val="18"/>
              </w:rPr>
            </w:pPr>
            <w:r>
              <w:rPr>
                <w:rFonts w:ascii="Arial" w:eastAsia="Arial" w:hAnsi="Arial" w:cs="Arial"/>
                <w:color w:val="FFFFFF"/>
                <w:sz w:val="18"/>
                <w:szCs w:val="18"/>
              </w:rPr>
              <w:t>Ejecutar acciones de cultura para la movilidad que promuevan una mayor conciencia vial en la ciudadanía en general, sobre el uso responsable del espacio público y de la infraestructura vial</w:t>
            </w:r>
          </w:p>
          <w:p w14:paraId="5FF36CFB" w14:textId="77777777" w:rsidR="004F6C8B" w:rsidRDefault="004F6C8B" w:rsidP="00E649F0">
            <w:pPr>
              <w:numPr>
                <w:ilvl w:val="0"/>
                <w:numId w:val="3"/>
              </w:numPr>
              <w:spacing w:after="0" w:line="276" w:lineRule="auto"/>
              <w:jc w:val="both"/>
              <w:rPr>
                <w:rFonts w:ascii="Arial" w:eastAsia="Arial" w:hAnsi="Arial" w:cs="Arial"/>
                <w:color w:val="FFFFFF"/>
                <w:sz w:val="18"/>
                <w:szCs w:val="18"/>
              </w:rPr>
            </w:pPr>
            <w:r>
              <w:rPr>
                <w:rFonts w:ascii="Arial" w:eastAsia="Arial" w:hAnsi="Arial" w:cs="Arial"/>
                <w:color w:val="FFFFFF"/>
                <w:sz w:val="18"/>
                <w:szCs w:val="18"/>
              </w:rPr>
              <w:t>Fomentar la comprensión de la normativa de tránsito y transporte para una cultura de cooperación y respeto mutuo entre los actores viales en el sistema de movilidad</w:t>
            </w:r>
          </w:p>
          <w:p w14:paraId="18A8D0D9" w14:textId="77777777" w:rsidR="004F6C8B" w:rsidRDefault="004F6C8B" w:rsidP="00E649F0">
            <w:pPr>
              <w:numPr>
                <w:ilvl w:val="0"/>
                <w:numId w:val="3"/>
              </w:numPr>
              <w:spacing w:after="240" w:line="276" w:lineRule="auto"/>
              <w:jc w:val="both"/>
              <w:rPr>
                <w:rFonts w:ascii="Arial" w:eastAsia="Arial" w:hAnsi="Arial" w:cs="Arial"/>
                <w:color w:val="FFFFFF"/>
                <w:sz w:val="18"/>
                <w:szCs w:val="18"/>
              </w:rPr>
            </w:pPr>
            <w:r>
              <w:rPr>
                <w:rFonts w:ascii="Arial" w:eastAsia="Arial" w:hAnsi="Arial" w:cs="Arial"/>
                <w:color w:val="FFFFFF"/>
                <w:sz w:val="18"/>
                <w:szCs w:val="18"/>
              </w:rPr>
              <w:t>Incrementar el conocimiento de la población en general frente a los contenidos de movilidad segura, factores de riesgo en la movilidad y sobre el sector movilidad, a través del desarrollo de estrategias de comunicación.</w:t>
            </w:r>
          </w:p>
        </w:tc>
        <w:tc>
          <w:tcPr>
            <w:tcW w:w="268" w:type="dxa"/>
            <w:tcBorders>
              <w:top w:val="nil"/>
              <w:left w:val="nil"/>
              <w:bottom w:val="single" w:sz="8" w:space="0" w:color="C2D69B"/>
              <w:right w:val="nil"/>
            </w:tcBorders>
            <w:shd w:val="clear" w:color="auto" w:fill="auto"/>
            <w:tcMar>
              <w:top w:w="100" w:type="dxa"/>
              <w:left w:w="100" w:type="dxa"/>
              <w:bottom w:w="100" w:type="dxa"/>
              <w:right w:w="100" w:type="dxa"/>
            </w:tcMar>
          </w:tcPr>
          <w:p w14:paraId="1F60CB62" w14:textId="77777777" w:rsidR="004F6C8B" w:rsidRDefault="004F6C8B" w:rsidP="00E649F0">
            <w:pPr>
              <w:spacing w:before="240" w:after="240"/>
              <w:rPr>
                <w:b/>
              </w:rPr>
            </w:pPr>
            <w:r>
              <w:rPr>
                <w:b/>
              </w:rPr>
              <w:t xml:space="preserve"> </w:t>
            </w:r>
          </w:p>
        </w:tc>
      </w:tr>
    </w:tbl>
    <w:p w14:paraId="57B68965" w14:textId="6FD4CBDD" w:rsidR="004F6C8B" w:rsidRDefault="004F6C8B">
      <w:pPr>
        <w:ind w:firstLine="284"/>
        <w:rPr>
          <w:b/>
        </w:rPr>
      </w:pPr>
      <w:r>
        <w:rPr>
          <w:b/>
        </w:rPr>
        <w:lastRenderedPageBreak/>
        <w:t>--------------------------------------------------------------------------------------------------------------------------------------------------------------------------------------------</w:t>
      </w:r>
    </w:p>
    <w:tbl>
      <w:tblPr>
        <w:tblStyle w:val="aff9"/>
        <w:tblW w:w="134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1134"/>
        <w:gridCol w:w="1134"/>
        <w:gridCol w:w="1276"/>
        <w:gridCol w:w="7915"/>
      </w:tblGrid>
      <w:tr w:rsidR="004F6C8B" w:rsidRPr="004F6C8B" w14:paraId="05D2B4A4" w14:textId="77777777" w:rsidTr="004F6C8B">
        <w:trPr>
          <w:trHeight w:val="785"/>
          <w:tblHeader/>
        </w:trPr>
        <w:tc>
          <w:tcPr>
            <w:tcW w:w="1975"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6DF8B231" w14:textId="77777777" w:rsidR="00464642" w:rsidRPr="004F6C8B" w:rsidRDefault="000C7715" w:rsidP="004F6C8B">
            <w:pPr>
              <w:spacing w:before="240" w:after="240" w:line="240" w:lineRule="auto"/>
              <w:jc w:val="center"/>
              <w:rPr>
                <w:b/>
                <w:color w:val="FFFFFF" w:themeColor="background1"/>
                <w:sz w:val="18"/>
                <w:szCs w:val="18"/>
              </w:rPr>
            </w:pPr>
            <w:r w:rsidRPr="004F6C8B">
              <w:rPr>
                <w:b/>
                <w:color w:val="FFFFFF" w:themeColor="background1"/>
                <w:sz w:val="18"/>
                <w:szCs w:val="18"/>
              </w:rPr>
              <w:t>Meta Proyecto de Inversión</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8D8F842" w14:textId="77777777" w:rsidR="00464642" w:rsidRPr="004F6C8B" w:rsidRDefault="000C7715" w:rsidP="004F6C8B">
            <w:pPr>
              <w:spacing w:before="240" w:after="240" w:line="240" w:lineRule="auto"/>
              <w:jc w:val="center"/>
              <w:rPr>
                <w:b/>
                <w:color w:val="FFFFFF" w:themeColor="background1"/>
                <w:sz w:val="18"/>
                <w:szCs w:val="18"/>
              </w:rPr>
            </w:pPr>
            <w:r w:rsidRPr="004F6C8B">
              <w:rPr>
                <w:b/>
                <w:color w:val="FFFFFF" w:themeColor="background1"/>
                <w:sz w:val="18"/>
                <w:szCs w:val="18"/>
              </w:rPr>
              <w:t>Magnitud Programada 2024</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36B902EC" w14:textId="77777777" w:rsidR="00464642" w:rsidRPr="004F6C8B" w:rsidRDefault="000C7715" w:rsidP="004F6C8B">
            <w:pPr>
              <w:spacing w:before="240" w:after="240" w:line="240" w:lineRule="auto"/>
              <w:jc w:val="center"/>
              <w:rPr>
                <w:b/>
                <w:color w:val="FFFFFF" w:themeColor="background1"/>
                <w:sz w:val="18"/>
                <w:szCs w:val="18"/>
              </w:rPr>
            </w:pPr>
            <w:r w:rsidRPr="004F6C8B">
              <w:rPr>
                <w:b/>
                <w:color w:val="FFFFFF" w:themeColor="background1"/>
                <w:sz w:val="18"/>
                <w:szCs w:val="18"/>
              </w:rPr>
              <w:t>Magnitud Ejecutada 2024</w:t>
            </w:r>
          </w:p>
        </w:tc>
        <w:tc>
          <w:tcPr>
            <w:tcW w:w="127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72B1F6D1" w14:textId="77777777" w:rsidR="00464642" w:rsidRPr="004F6C8B" w:rsidRDefault="000C7715" w:rsidP="004F6C8B">
            <w:pPr>
              <w:spacing w:before="240" w:after="240" w:line="240" w:lineRule="auto"/>
              <w:jc w:val="center"/>
              <w:rPr>
                <w:b/>
                <w:color w:val="FFFFFF" w:themeColor="background1"/>
                <w:sz w:val="18"/>
                <w:szCs w:val="18"/>
              </w:rPr>
            </w:pPr>
            <w:r w:rsidRPr="004F6C8B">
              <w:rPr>
                <w:b/>
                <w:color w:val="FFFFFF" w:themeColor="background1"/>
                <w:sz w:val="18"/>
                <w:szCs w:val="18"/>
              </w:rPr>
              <w:t>% de Cumplimiento 2024</w:t>
            </w:r>
          </w:p>
        </w:tc>
        <w:tc>
          <w:tcPr>
            <w:tcW w:w="7915"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30569D06" w14:textId="77777777" w:rsidR="00464642" w:rsidRPr="004F6C8B" w:rsidRDefault="000C7715" w:rsidP="004F6C8B">
            <w:pPr>
              <w:spacing w:before="240" w:after="240" w:line="240" w:lineRule="auto"/>
              <w:jc w:val="center"/>
              <w:rPr>
                <w:b/>
                <w:color w:val="FFFFFF" w:themeColor="background1"/>
                <w:sz w:val="18"/>
                <w:szCs w:val="18"/>
              </w:rPr>
            </w:pPr>
            <w:r w:rsidRPr="004F6C8B">
              <w:rPr>
                <w:b/>
                <w:color w:val="FFFFFF" w:themeColor="background1"/>
                <w:sz w:val="18"/>
                <w:szCs w:val="18"/>
              </w:rPr>
              <w:t>Avances y Logros</w:t>
            </w:r>
          </w:p>
        </w:tc>
      </w:tr>
      <w:tr w:rsidR="00464642" w14:paraId="49949FE8" w14:textId="77777777" w:rsidTr="004F6C8B">
        <w:trPr>
          <w:trHeight w:val="900"/>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7F68B9A9" w14:textId="77777777" w:rsidR="00464642" w:rsidRPr="004F6C8B" w:rsidRDefault="000C7715" w:rsidP="004F6C8B">
            <w:pPr>
              <w:spacing w:before="240" w:after="240" w:line="240" w:lineRule="auto"/>
              <w:jc w:val="both"/>
              <w:rPr>
                <w:sz w:val="18"/>
                <w:szCs w:val="18"/>
              </w:rPr>
            </w:pPr>
            <w:r w:rsidRPr="004F6C8B">
              <w:rPr>
                <w:sz w:val="18"/>
                <w:szCs w:val="18"/>
              </w:rPr>
              <w:t>1. Diseñar, ejecutar y evaluar 4 estrategias de cultura para la movilidad</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FA79089" w14:textId="77777777" w:rsidR="00464642" w:rsidRPr="004F6C8B" w:rsidRDefault="000C7715" w:rsidP="004F6C8B">
            <w:pPr>
              <w:spacing w:before="240" w:after="240" w:line="240" w:lineRule="auto"/>
              <w:jc w:val="center"/>
              <w:rPr>
                <w:sz w:val="18"/>
                <w:szCs w:val="18"/>
              </w:rPr>
            </w:pPr>
            <w:r w:rsidRPr="004F6C8B">
              <w:rPr>
                <w:sz w:val="18"/>
                <w:szCs w:val="18"/>
              </w:rPr>
              <w:t>1</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A60D9A0" w14:textId="77777777" w:rsidR="00464642" w:rsidRPr="004F6C8B" w:rsidRDefault="000C7715" w:rsidP="004F6C8B">
            <w:pPr>
              <w:spacing w:before="240" w:after="240" w:line="240" w:lineRule="auto"/>
              <w:jc w:val="center"/>
              <w:rPr>
                <w:sz w:val="18"/>
                <w:szCs w:val="18"/>
              </w:rPr>
            </w:pPr>
            <w:r w:rsidRPr="004F6C8B">
              <w:rPr>
                <w:sz w:val="18"/>
                <w:szCs w:val="18"/>
              </w:rPr>
              <w:t>1</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0897A5C" w14:textId="77777777" w:rsidR="00464642" w:rsidRPr="004F6C8B" w:rsidRDefault="000C7715" w:rsidP="004F6C8B">
            <w:pPr>
              <w:spacing w:before="240" w:after="240" w:line="240" w:lineRule="auto"/>
              <w:jc w:val="center"/>
              <w:rPr>
                <w:sz w:val="18"/>
                <w:szCs w:val="18"/>
              </w:rPr>
            </w:pPr>
            <w:r w:rsidRPr="004F6C8B">
              <w:rPr>
                <w:sz w:val="18"/>
                <w:szCs w:val="18"/>
              </w:rPr>
              <w:t>100%</w:t>
            </w:r>
          </w:p>
        </w:tc>
        <w:tc>
          <w:tcPr>
            <w:tcW w:w="791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527EDD7" w14:textId="77777777" w:rsidR="00464642" w:rsidRPr="004F6C8B" w:rsidRDefault="000C7715" w:rsidP="004F6C8B">
            <w:pPr>
              <w:spacing w:before="240" w:after="240" w:line="240" w:lineRule="auto"/>
              <w:jc w:val="both"/>
              <w:rPr>
                <w:sz w:val="18"/>
                <w:szCs w:val="18"/>
              </w:rPr>
            </w:pPr>
            <w:r w:rsidRPr="004F6C8B">
              <w:rPr>
                <w:sz w:val="18"/>
                <w:szCs w:val="18"/>
              </w:rPr>
              <w:t xml:space="preserve">Se logró realizar las siguientes actividades: </w:t>
            </w:r>
          </w:p>
          <w:p w14:paraId="17DC49D1" w14:textId="77777777" w:rsidR="00464642" w:rsidRPr="004F6C8B" w:rsidRDefault="000C7715" w:rsidP="004F6C8B">
            <w:pPr>
              <w:spacing w:before="240" w:after="240" w:line="240" w:lineRule="auto"/>
              <w:jc w:val="both"/>
              <w:rPr>
                <w:sz w:val="18"/>
                <w:szCs w:val="18"/>
              </w:rPr>
            </w:pPr>
            <w:r w:rsidRPr="004F6C8B">
              <w:rPr>
                <w:sz w:val="18"/>
                <w:szCs w:val="18"/>
              </w:rPr>
              <w:t xml:space="preserve">• 1 estrategia marco de movilidad Segura diseñadas y en </w:t>
            </w:r>
            <w:r w:rsidRPr="004F6C8B">
              <w:rPr>
                <w:sz w:val="18"/>
                <w:szCs w:val="18"/>
              </w:rPr>
              <w:t>pilotaje de su implementación en calle y conformadas por: Me Muevo por Bogotá y En mi casa nos mueve el respeto</w:t>
            </w:r>
          </w:p>
          <w:p w14:paraId="7908A260" w14:textId="77777777" w:rsidR="00464642" w:rsidRPr="004F6C8B" w:rsidRDefault="000C7715" w:rsidP="004F6C8B">
            <w:pPr>
              <w:spacing w:before="240" w:after="240" w:line="240" w:lineRule="auto"/>
              <w:jc w:val="both"/>
              <w:rPr>
                <w:sz w:val="18"/>
                <w:szCs w:val="18"/>
              </w:rPr>
            </w:pPr>
            <w:r w:rsidRPr="004F6C8B">
              <w:rPr>
                <w:sz w:val="18"/>
                <w:szCs w:val="18"/>
              </w:rPr>
              <w:t>• Participación de 103.387 personas en acciones dirigidas a la movilidad segura, eficiente, sostenible e inclusiva en diferentes escenarios:  83</w:t>
            </w:r>
            <w:r w:rsidRPr="004F6C8B">
              <w:rPr>
                <w:sz w:val="18"/>
                <w:szCs w:val="18"/>
              </w:rPr>
              <w:t>5 intervenciones en empresas y entidades, 217 acciones en instituciones educativas y 367 en vía. Con la campaña previa contra el mal parqueo y la actual en prelanzamiento, se impactaron a 24.732 ciudadanos, en 290 jornadas en 17 localidades. De estos, 18.6</w:t>
            </w:r>
            <w:r w:rsidRPr="004F6C8B">
              <w:rPr>
                <w:sz w:val="18"/>
                <w:szCs w:val="18"/>
              </w:rPr>
              <w:t>00 eran conductores, 44.3% de los cuales se movieron del mal parqueo en el que se hallaban. Con la campaña No Más Muertes en las Vías, implementada en puntos estratégicos con énfasis en peatones y pasos seguros, alcanzó en pedagogía a 38.048 transeúntes.</w:t>
            </w:r>
          </w:p>
          <w:p w14:paraId="5B4A39B4" w14:textId="77777777" w:rsidR="00464642" w:rsidRPr="004F6C8B" w:rsidRDefault="000C7715" w:rsidP="004F6C8B">
            <w:pPr>
              <w:spacing w:before="240" w:after="240" w:line="240" w:lineRule="auto"/>
              <w:jc w:val="both"/>
              <w:rPr>
                <w:sz w:val="18"/>
                <w:szCs w:val="18"/>
              </w:rPr>
            </w:pPr>
            <w:r w:rsidRPr="004F6C8B">
              <w:rPr>
                <w:sz w:val="18"/>
                <w:szCs w:val="18"/>
              </w:rPr>
              <w:t>•</w:t>
            </w:r>
            <w:r w:rsidRPr="004F6C8B">
              <w:rPr>
                <w:sz w:val="18"/>
                <w:szCs w:val="18"/>
              </w:rPr>
              <w:t xml:space="preserve"> Aplicación de 3 instrumentos de evaluación tanto de las acciones contra el mal parqueo como de En mi casa nos mueve el respeto en 290 jornadas de intervención en calle. El primer instrumento corresponde al aforo o gestión diaria, bien sean vehículos mal p</w:t>
            </w:r>
            <w:r w:rsidRPr="004F6C8B">
              <w:rPr>
                <w:sz w:val="18"/>
                <w:szCs w:val="18"/>
              </w:rPr>
              <w:t>arqueados antes y después de la acción en calle, como vehículos intervenidos y correcciones efectivas. El resultado de impacto o reducción del mal parqueo, contrastando el total de vehículos mal parqueados en los momentos previos a las jornadas de interven</w:t>
            </w:r>
            <w:r w:rsidRPr="004F6C8B">
              <w:rPr>
                <w:sz w:val="18"/>
                <w:szCs w:val="18"/>
              </w:rPr>
              <w:t>ción con los momentos posteriores, arrojó una reducción en la permanencia de vehículos en andén y vía del 17% y 16% respectivamente. A partir del 12 de septiembre, la reducción del mal parqueo se incrementó al 18% en andén y 20% en vía. Igualmente, el segu</w:t>
            </w:r>
            <w:r w:rsidRPr="004F6C8B">
              <w:rPr>
                <w:sz w:val="18"/>
                <w:szCs w:val="18"/>
              </w:rPr>
              <w:t>ndo y tercer instrumento aplicados fueron sondeos de evaluación de percepción del fenómeno de mal parqueo. Para la pregunta ¿Usted qué entiende por un vehículo mal parqueado? Se encontró que en las zonas control un 77% de los encuestados reconocen todas la</w:t>
            </w:r>
            <w:r w:rsidRPr="004F6C8B">
              <w:rPr>
                <w:sz w:val="18"/>
                <w:szCs w:val="18"/>
              </w:rPr>
              <w:t>s características del mal parqueado, cifra que llegó al 79% en las zonas de intervención.</w:t>
            </w:r>
          </w:p>
        </w:tc>
      </w:tr>
      <w:tr w:rsidR="00464642" w14:paraId="2BC49628" w14:textId="77777777" w:rsidTr="004F6C8B">
        <w:trPr>
          <w:trHeight w:val="900"/>
        </w:trPr>
        <w:tc>
          <w:tcPr>
            <w:tcW w:w="1975"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65C7683D" w14:textId="77777777" w:rsidR="00464642" w:rsidRPr="004F6C8B" w:rsidRDefault="000C7715" w:rsidP="004F6C8B">
            <w:pPr>
              <w:spacing w:before="240" w:after="240" w:line="240" w:lineRule="auto"/>
              <w:jc w:val="both"/>
              <w:rPr>
                <w:sz w:val="18"/>
                <w:szCs w:val="18"/>
              </w:rPr>
            </w:pPr>
            <w:r w:rsidRPr="004F6C8B">
              <w:rPr>
                <w:sz w:val="18"/>
                <w:szCs w:val="18"/>
              </w:rPr>
              <w:lastRenderedPageBreak/>
              <w:t>2. Sensibilizar 600000 personas frente a temas de movilidad segura y cultura para la movilidad.</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2DF6C7A6" w14:textId="77777777" w:rsidR="00464642" w:rsidRPr="004F6C8B" w:rsidRDefault="000C7715" w:rsidP="004F6C8B">
            <w:pPr>
              <w:spacing w:before="240" w:after="240" w:line="240" w:lineRule="auto"/>
              <w:jc w:val="center"/>
              <w:rPr>
                <w:sz w:val="18"/>
                <w:szCs w:val="18"/>
              </w:rPr>
            </w:pPr>
            <w:r w:rsidRPr="004F6C8B">
              <w:rPr>
                <w:sz w:val="18"/>
                <w:szCs w:val="18"/>
              </w:rPr>
              <w:t>108.000</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6F55FCD3" w14:textId="77777777" w:rsidR="00464642" w:rsidRPr="004F6C8B" w:rsidRDefault="000C7715" w:rsidP="004F6C8B">
            <w:pPr>
              <w:spacing w:before="240" w:after="240" w:line="240" w:lineRule="auto"/>
              <w:jc w:val="center"/>
              <w:rPr>
                <w:sz w:val="18"/>
                <w:szCs w:val="18"/>
              </w:rPr>
            </w:pPr>
            <w:r w:rsidRPr="004F6C8B">
              <w:rPr>
                <w:sz w:val="18"/>
                <w:szCs w:val="18"/>
              </w:rPr>
              <w:t>108.000</w:t>
            </w:r>
          </w:p>
        </w:tc>
        <w:tc>
          <w:tcPr>
            <w:tcW w:w="1276"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50D11C78" w14:textId="77777777" w:rsidR="00464642" w:rsidRPr="004F6C8B" w:rsidRDefault="000C7715" w:rsidP="004F6C8B">
            <w:pPr>
              <w:spacing w:before="240" w:after="240" w:line="240" w:lineRule="auto"/>
              <w:jc w:val="center"/>
              <w:rPr>
                <w:sz w:val="18"/>
                <w:szCs w:val="18"/>
              </w:rPr>
            </w:pPr>
            <w:r w:rsidRPr="004F6C8B">
              <w:rPr>
                <w:sz w:val="18"/>
                <w:szCs w:val="18"/>
              </w:rPr>
              <w:t>100%</w:t>
            </w:r>
          </w:p>
        </w:tc>
        <w:tc>
          <w:tcPr>
            <w:tcW w:w="7915"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013DFE24" w14:textId="77777777" w:rsidR="00464642" w:rsidRPr="004F6C8B" w:rsidRDefault="000C7715" w:rsidP="004F6C8B">
            <w:pPr>
              <w:spacing w:before="240" w:after="240" w:line="240" w:lineRule="auto"/>
              <w:jc w:val="both"/>
              <w:rPr>
                <w:sz w:val="18"/>
                <w:szCs w:val="18"/>
              </w:rPr>
            </w:pPr>
            <w:r w:rsidRPr="004F6C8B">
              <w:rPr>
                <w:sz w:val="18"/>
                <w:szCs w:val="18"/>
              </w:rPr>
              <w:t xml:space="preserve">Se logró realizar las siguientes actividades: </w:t>
            </w:r>
          </w:p>
          <w:p w14:paraId="424B56B0" w14:textId="77777777" w:rsidR="00464642" w:rsidRPr="004F6C8B" w:rsidRDefault="000C7715" w:rsidP="004F6C8B">
            <w:pPr>
              <w:spacing w:before="240" w:after="240" w:line="240" w:lineRule="auto"/>
              <w:jc w:val="both"/>
              <w:rPr>
                <w:sz w:val="18"/>
                <w:szCs w:val="18"/>
              </w:rPr>
            </w:pPr>
            <w:r w:rsidRPr="004F6C8B">
              <w:rPr>
                <w:sz w:val="18"/>
                <w:szCs w:val="18"/>
              </w:rPr>
              <w:t>• 1.595 acciones de intervención programadas en el período</w:t>
            </w:r>
          </w:p>
          <w:p w14:paraId="5F496CD6" w14:textId="77777777" w:rsidR="00464642" w:rsidRPr="004F6C8B" w:rsidRDefault="000C7715" w:rsidP="004F6C8B">
            <w:pPr>
              <w:spacing w:before="240" w:after="240" w:line="240" w:lineRule="auto"/>
              <w:jc w:val="both"/>
              <w:rPr>
                <w:sz w:val="18"/>
                <w:szCs w:val="18"/>
              </w:rPr>
            </w:pPr>
            <w:r w:rsidRPr="004F6C8B">
              <w:rPr>
                <w:sz w:val="18"/>
                <w:szCs w:val="18"/>
              </w:rPr>
              <w:t>• Sensibilización a 108.000 ciudadanos/ciudadanas</w:t>
            </w:r>
          </w:p>
          <w:p w14:paraId="1EE13D50" w14:textId="77777777" w:rsidR="00464642" w:rsidRPr="004F6C8B" w:rsidRDefault="000C7715" w:rsidP="004F6C8B">
            <w:pPr>
              <w:spacing w:before="240" w:after="240" w:line="240" w:lineRule="auto"/>
              <w:jc w:val="both"/>
              <w:rPr>
                <w:sz w:val="18"/>
                <w:szCs w:val="18"/>
              </w:rPr>
            </w:pPr>
            <w:r w:rsidRPr="004F6C8B">
              <w:rPr>
                <w:sz w:val="18"/>
                <w:szCs w:val="18"/>
              </w:rPr>
              <w:t>• 36 jornadas del taller "Mujer y transporte" con la participación de 791 personas de la siguiente m</w:t>
            </w:r>
            <w:r w:rsidRPr="004F6C8B">
              <w:rPr>
                <w:sz w:val="18"/>
                <w:szCs w:val="18"/>
              </w:rPr>
              <w:t>anera: 110 Adultos acompañantes de rutas escolares - monitor(a), 466 Conductores de SITP-zonal, 14 Conductores de transporte Especial y 201 personas en empresa o entidad</w:t>
            </w:r>
          </w:p>
          <w:p w14:paraId="41F9EB4C" w14:textId="77777777" w:rsidR="00464642" w:rsidRPr="004F6C8B" w:rsidRDefault="000C7715" w:rsidP="004F6C8B">
            <w:pPr>
              <w:spacing w:before="240" w:after="240" w:line="240" w:lineRule="auto"/>
              <w:jc w:val="both"/>
              <w:rPr>
                <w:sz w:val="18"/>
                <w:szCs w:val="18"/>
              </w:rPr>
            </w:pPr>
            <w:r w:rsidRPr="004F6C8B">
              <w:rPr>
                <w:sz w:val="18"/>
                <w:szCs w:val="18"/>
              </w:rPr>
              <w:t xml:space="preserve">• Se aplicaron 2843 pretest, 2230 </w:t>
            </w:r>
            <w:proofErr w:type="spellStart"/>
            <w:r w:rsidRPr="004F6C8B">
              <w:rPr>
                <w:sz w:val="18"/>
                <w:szCs w:val="18"/>
              </w:rPr>
              <w:t>postest</w:t>
            </w:r>
            <w:proofErr w:type="spellEnd"/>
            <w:r w:rsidRPr="004F6C8B">
              <w:rPr>
                <w:sz w:val="18"/>
                <w:szCs w:val="18"/>
              </w:rPr>
              <w:t>, para una muestra de 1940 personas con pre y</w:t>
            </w:r>
            <w:r w:rsidRPr="004F6C8B">
              <w:rPr>
                <w:sz w:val="18"/>
                <w:szCs w:val="18"/>
              </w:rPr>
              <w:t xml:space="preserve"> </w:t>
            </w:r>
            <w:proofErr w:type="spellStart"/>
            <w:r w:rsidRPr="004F6C8B">
              <w:rPr>
                <w:sz w:val="18"/>
                <w:szCs w:val="18"/>
              </w:rPr>
              <w:t>postest</w:t>
            </w:r>
            <w:proofErr w:type="spellEnd"/>
            <w:r w:rsidRPr="004F6C8B">
              <w:rPr>
                <w:sz w:val="18"/>
                <w:szCs w:val="18"/>
              </w:rPr>
              <w:t xml:space="preserve"> en empresas, entidades e instituciones educativas. Se aplicaron 302 pretest, 294 </w:t>
            </w:r>
            <w:proofErr w:type="spellStart"/>
            <w:r w:rsidRPr="004F6C8B">
              <w:rPr>
                <w:sz w:val="18"/>
                <w:szCs w:val="18"/>
              </w:rPr>
              <w:t>postest</w:t>
            </w:r>
            <w:proofErr w:type="spellEnd"/>
            <w:r w:rsidRPr="004F6C8B">
              <w:rPr>
                <w:sz w:val="18"/>
                <w:szCs w:val="18"/>
              </w:rPr>
              <w:t xml:space="preserve">, con una muestra de 294 personas con pre y </w:t>
            </w:r>
            <w:proofErr w:type="spellStart"/>
            <w:r w:rsidRPr="004F6C8B">
              <w:rPr>
                <w:sz w:val="18"/>
                <w:szCs w:val="18"/>
              </w:rPr>
              <w:t>postest</w:t>
            </w:r>
            <w:proofErr w:type="spellEnd"/>
            <w:r w:rsidRPr="004F6C8B">
              <w:rPr>
                <w:sz w:val="18"/>
                <w:szCs w:val="18"/>
              </w:rPr>
              <w:t xml:space="preserve"> para evaluar las acciones en vía, encontrando un aumento de las respuestas deseadas principalmente en los í</w:t>
            </w:r>
            <w:r w:rsidRPr="004F6C8B">
              <w:rPr>
                <w:sz w:val="18"/>
                <w:szCs w:val="18"/>
              </w:rPr>
              <w:t>tems relacionados el conocimiento sobre seguridad vial, disposición a comportamientos protectores, identificación de la velocidad como factor de riesgo y disposición a utilizar modos alternativos de transporte. En la actualización de los instrumentos, se e</w:t>
            </w:r>
            <w:r w:rsidRPr="004F6C8B">
              <w:rPr>
                <w:sz w:val="18"/>
                <w:szCs w:val="18"/>
              </w:rPr>
              <w:t xml:space="preserve">laboraron 2 formularios de </w:t>
            </w:r>
            <w:proofErr w:type="spellStart"/>
            <w:r w:rsidRPr="004F6C8B">
              <w:rPr>
                <w:sz w:val="18"/>
                <w:szCs w:val="18"/>
              </w:rPr>
              <w:t>google</w:t>
            </w:r>
            <w:proofErr w:type="spellEnd"/>
            <w:r w:rsidRPr="004F6C8B">
              <w:rPr>
                <w:sz w:val="18"/>
                <w:szCs w:val="18"/>
              </w:rPr>
              <w:t xml:space="preserve"> </w:t>
            </w:r>
            <w:proofErr w:type="spellStart"/>
            <w:r w:rsidRPr="004F6C8B">
              <w:rPr>
                <w:sz w:val="18"/>
                <w:szCs w:val="18"/>
              </w:rPr>
              <w:t>forms</w:t>
            </w:r>
            <w:proofErr w:type="spellEnd"/>
            <w:r w:rsidRPr="004F6C8B">
              <w:rPr>
                <w:sz w:val="18"/>
                <w:szCs w:val="18"/>
              </w:rPr>
              <w:t xml:space="preserve"> para evaluar las acciones desarrolladas a través de plan aula, a partir del análisis de visión cero, educar en infraestructura, movilidad sostenible y cultura para la movilidad.</w:t>
            </w:r>
          </w:p>
        </w:tc>
      </w:tr>
      <w:tr w:rsidR="00464642" w14:paraId="41BD03A4" w14:textId="77777777" w:rsidTr="004F6C8B">
        <w:trPr>
          <w:trHeight w:val="399"/>
        </w:trPr>
        <w:tc>
          <w:tcPr>
            <w:tcW w:w="197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2FC14450" w14:textId="77777777" w:rsidR="00464642" w:rsidRPr="004F6C8B" w:rsidRDefault="000C7715" w:rsidP="004F6C8B">
            <w:pPr>
              <w:spacing w:before="240" w:after="240" w:line="240" w:lineRule="auto"/>
              <w:jc w:val="both"/>
              <w:rPr>
                <w:sz w:val="18"/>
                <w:szCs w:val="18"/>
              </w:rPr>
            </w:pPr>
            <w:r w:rsidRPr="004F6C8B">
              <w:rPr>
                <w:sz w:val="18"/>
                <w:szCs w:val="18"/>
              </w:rPr>
              <w:t xml:space="preserve">3. Ejecutar 4 planes de </w:t>
            </w:r>
            <w:r w:rsidRPr="004F6C8B">
              <w:rPr>
                <w:sz w:val="18"/>
                <w:szCs w:val="18"/>
              </w:rPr>
              <w:t>comunicación en materia de movilidad</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4668B5A" w14:textId="77777777" w:rsidR="00464642" w:rsidRPr="004F6C8B" w:rsidRDefault="000C7715" w:rsidP="004F6C8B">
            <w:pPr>
              <w:spacing w:before="240" w:after="240" w:line="240" w:lineRule="auto"/>
              <w:jc w:val="center"/>
              <w:rPr>
                <w:sz w:val="18"/>
                <w:szCs w:val="18"/>
              </w:rPr>
            </w:pPr>
            <w:r w:rsidRPr="004F6C8B">
              <w:rPr>
                <w:sz w:val="18"/>
                <w:szCs w:val="18"/>
              </w:rPr>
              <w:t>1</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CFCD0D1" w14:textId="77777777" w:rsidR="00464642" w:rsidRPr="004F6C8B" w:rsidRDefault="000C7715" w:rsidP="004F6C8B">
            <w:pPr>
              <w:spacing w:before="240" w:after="240" w:line="240" w:lineRule="auto"/>
              <w:jc w:val="center"/>
              <w:rPr>
                <w:sz w:val="18"/>
                <w:szCs w:val="18"/>
              </w:rPr>
            </w:pPr>
            <w:r w:rsidRPr="004F6C8B">
              <w:rPr>
                <w:sz w:val="18"/>
                <w:szCs w:val="18"/>
              </w:rPr>
              <w:t>1</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9E3A296" w14:textId="77777777" w:rsidR="00464642" w:rsidRPr="004F6C8B" w:rsidRDefault="000C7715" w:rsidP="004F6C8B">
            <w:pPr>
              <w:spacing w:before="240" w:after="240" w:line="240" w:lineRule="auto"/>
              <w:jc w:val="center"/>
              <w:rPr>
                <w:sz w:val="18"/>
                <w:szCs w:val="18"/>
              </w:rPr>
            </w:pPr>
            <w:r w:rsidRPr="004F6C8B">
              <w:rPr>
                <w:sz w:val="18"/>
                <w:szCs w:val="18"/>
              </w:rPr>
              <w:t>100%</w:t>
            </w:r>
          </w:p>
        </w:tc>
        <w:tc>
          <w:tcPr>
            <w:tcW w:w="7915"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CE14B55" w14:textId="77777777" w:rsidR="00464642" w:rsidRPr="004F6C8B" w:rsidRDefault="000C7715" w:rsidP="004F6C8B">
            <w:pPr>
              <w:spacing w:before="240" w:after="240" w:line="240" w:lineRule="auto"/>
              <w:rPr>
                <w:sz w:val="18"/>
                <w:szCs w:val="18"/>
              </w:rPr>
            </w:pPr>
            <w:r w:rsidRPr="004F6C8B">
              <w:rPr>
                <w:sz w:val="18"/>
                <w:szCs w:val="18"/>
              </w:rPr>
              <w:t xml:space="preserve">Durante la vigencia 2024 se realizaron las siguientes actividades: </w:t>
            </w:r>
          </w:p>
          <w:p w14:paraId="3A13B281" w14:textId="77777777" w:rsidR="00464642" w:rsidRPr="004F6C8B" w:rsidRDefault="000C7715" w:rsidP="004F6C8B">
            <w:pPr>
              <w:spacing w:before="240" w:after="240" w:line="240" w:lineRule="auto"/>
              <w:rPr>
                <w:sz w:val="18"/>
                <w:szCs w:val="18"/>
              </w:rPr>
            </w:pPr>
            <w:r w:rsidRPr="004F6C8B">
              <w:rPr>
                <w:sz w:val="18"/>
                <w:szCs w:val="18"/>
              </w:rPr>
              <w:t>• Se diseñaron 18 planes de medios donde se divulgó en portales digitales de noticias, redes sociales, emisoras populares, noticieros de radio y alianzas digitales con diferentes medios, así como en Algunos medios de comunicación de gran alcance como El Ti</w:t>
            </w:r>
            <w:r w:rsidRPr="004F6C8B">
              <w:rPr>
                <w:sz w:val="18"/>
                <w:szCs w:val="18"/>
              </w:rPr>
              <w:t xml:space="preserve">empo El Espectador ADN Publimetro Caracol Radio RCN Radio Olímpica Estéreo Tropicana La </w:t>
            </w:r>
            <w:proofErr w:type="spellStart"/>
            <w:r w:rsidRPr="004F6C8B">
              <w:rPr>
                <w:sz w:val="18"/>
                <w:szCs w:val="18"/>
              </w:rPr>
              <w:t>Kalle</w:t>
            </w:r>
            <w:proofErr w:type="spellEnd"/>
            <w:r w:rsidRPr="004F6C8B">
              <w:rPr>
                <w:sz w:val="18"/>
                <w:szCs w:val="18"/>
              </w:rPr>
              <w:t xml:space="preserve"> RCN Tv Caracol Tv City Tv.</w:t>
            </w:r>
          </w:p>
          <w:p w14:paraId="20B3C24D" w14:textId="77777777" w:rsidR="00464642" w:rsidRPr="004F6C8B" w:rsidRDefault="000C7715" w:rsidP="004F6C8B">
            <w:pPr>
              <w:spacing w:before="240" w:after="240" w:line="240" w:lineRule="auto"/>
              <w:rPr>
                <w:sz w:val="18"/>
                <w:szCs w:val="18"/>
              </w:rPr>
            </w:pPr>
            <w:r w:rsidRPr="004F6C8B">
              <w:rPr>
                <w:sz w:val="18"/>
                <w:szCs w:val="18"/>
              </w:rPr>
              <w:lastRenderedPageBreak/>
              <w:t>• Unificación de la identidad gráfica de la entidad.</w:t>
            </w:r>
          </w:p>
          <w:p w14:paraId="2B31C9BC" w14:textId="77777777" w:rsidR="00464642" w:rsidRPr="004F6C8B" w:rsidRDefault="000C7715" w:rsidP="004F6C8B">
            <w:pPr>
              <w:spacing w:before="240" w:after="240" w:line="240" w:lineRule="auto"/>
              <w:rPr>
                <w:sz w:val="18"/>
                <w:szCs w:val="18"/>
              </w:rPr>
            </w:pPr>
            <w:r w:rsidRPr="004F6C8B">
              <w:rPr>
                <w:sz w:val="18"/>
                <w:szCs w:val="18"/>
              </w:rPr>
              <w:t xml:space="preserve">• 25 ruedas de prensa. En el 60% de estas, la vocera principal fue la </w:t>
            </w:r>
            <w:proofErr w:type="gramStart"/>
            <w:r w:rsidRPr="004F6C8B">
              <w:rPr>
                <w:sz w:val="18"/>
                <w:szCs w:val="18"/>
              </w:rPr>
              <w:t>Secretaria</w:t>
            </w:r>
            <w:proofErr w:type="gramEnd"/>
            <w:r w:rsidRPr="004F6C8B">
              <w:rPr>
                <w:sz w:val="18"/>
                <w:szCs w:val="18"/>
              </w:rPr>
              <w:t xml:space="preserve"> d</w:t>
            </w:r>
            <w:r w:rsidRPr="004F6C8B">
              <w:rPr>
                <w:sz w:val="18"/>
                <w:szCs w:val="18"/>
              </w:rPr>
              <w:t xml:space="preserve">e Movilidad, seguido del Subsecretario de Gestión de la Movilidad. </w:t>
            </w:r>
          </w:p>
          <w:p w14:paraId="3014E8E5" w14:textId="77777777" w:rsidR="00464642" w:rsidRPr="004F6C8B" w:rsidRDefault="000C7715" w:rsidP="004F6C8B">
            <w:pPr>
              <w:spacing w:before="240" w:after="240" w:line="240" w:lineRule="auto"/>
              <w:rPr>
                <w:sz w:val="18"/>
                <w:szCs w:val="18"/>
              </w:rPr>
            </w:pPr>
            <w:r w:rsidRPr="004F6C8B">
              <w:rPr>
                <w:sz w:val="18"/>
                <w:szCs w:val="18"/>
              </w:rPr>
              <w:t>• Se aplicaron 1.164 encuestas de apropiación de contenidos frente a comunicación interna. En la primera encuesta participaron 661 servidores mientras que en la segunda fueron 503 colabora</w:t>
            </w:r>
            <w:r w:rsidRPr="004F6C8B">
              <w:rPr>
                <w:sz w:val="18"/>
                <w:szCs w:val="18"/>
              </w:rPr>
              <w:t xml:space="preserve">dores. </w:t>
            </w:r>
          </w:p>
          <w:p w14:paraId="2D376A7D" w14:textId="77777777" w:rsidR="00464642" w:rsidRPr="004F6C8B" w:rsidRDefault="000C7715" w:rsidP="004F6C8B">
            <w:pPr>
              <w:spacing w:before="240" w:after="240" w:line="240" w:lineRule="auto"/>
              <w:rPr>
                <w:sz w:val="18"/>
                <w:szCs w:val="18"/>
              </w:rPr>
            </w:pPr>
            <w:r w:rsidRPr="004F6C8B">
              <w:rPr>
                <w:sz w:val="18"/>
                <w:szCs w:val="18"/>
              </w:rPr>
              <w:t>• 218 boletines de prensa enviados a medios de comunicación</w:t>
            </w:r>
          </w:p>
          <w:p w14:paraId="41FD1A52" w14:textId="77777777" w:rsidR="00464642" w:rsidRPr="004F6C8B" w:rsidRDefault="000C7715" w:rsidP="004F6C8B">
            <w:pPr>
              <w:spacing w:before="240" w:after="240" w:line="240" w:lineRule="auto"/>
              <w:rPr>
                <w:sz w:val="18"/>
                <w:szCs w:val="18"/>
              </w:rPr>
            </w:pPr>
            <w:r w:rsidRPr="004F6C8B">
              <w:rPr>
                <w:sz w:val="18"/>
                <w:szCs w:val="18"/>
              </w:rPr>
              <w:t>• Los resultados de la encuesta de percepción de la información suministrada por la Oficina de Comunicación, arrojaron que el 90% de los encuestados consideraba que la información otorgada</w:t>
            </w:r>
            <w:r w:rsidRPr="004F6C8B">
              <w:rPr>
                <w:sz w:val="18"/>
                <w:szCs w:val="18"/>
              </w:rPr>
              <w:t xml:space="preserve"> por la Oficina había dado respuesta a sus requerimientos. Respecto a la calidad de la información recibida, el 73,33% consideraba que era "muy buena" y "buena" y el 26,67 "aceptable".</w:t>
            </w:r>
          </w:p>
          <w:p w14:paraId="25E79E9F" w14:textId="5BAC3CB9" w:rsidR="00464642" w:rsidRPr="004F6C8B" w:rsidRDefault="000C7715" w:rsidP="004F6C8B">
            <w:pPr>
              <w:spacing w:before="240" w:after="240" w:line="240" w:lineRule="auto"/>
              <w:rPr>
                <w:sz w:val="18"/>
                <w:szCs w:val="18"/>
              </w:rPr>
            </w:pPr>
            <w:r w:rsidRPr="004F6C8B">
              <w:rPr>
                <w:sz w:val="18"/>
                <w:szCs w:val="18"/>
              </w:rPr>
              <w:t>• 496 monitoreo de medios, lo que le permite establecer qué tipo de inf</w:t>
            </w:r>
            <w:r w:rsidRPr="004F6C8B">
              <w:rPr>
                <w:sz w:val="18"/>
                <w:szCs w:val="18"/>
              </w:rPr>
              <w:t xml:space="preserve">ormación está saliendo sobre la Entidad y, asimismo, establecer el enfoque que tiene (neutro, negativo y positivo). </w:t>
            </w:r>
          </w:p>
        </w:tc>
      </w:tr>
    </w:tbl>
    <w:p w14:paraId="0B41882B" w14:textId="77777777" w:rsidR="00464642" w:rsidRDefault="00464642">
      <w:pPr>
        <w:ind w:firstLine="284"/>
        <w:rPr>
          <w:b/>
        </w:rPr>
      </w:pPr>
    </w:p>
    <w:p w14:paraId="68F578C6" w14:textId="77777777" w:rsidR="00517278" w:rsidRDefault="00517278">
      <w:pPr>
        <w:ind w:firstLine="284"/>
        <w:rPr>
          <w:b/>
        </w:rPr>
      </w:pPr>
    </w:p>
    <w:tbl>
      <w:tblPr>
        <w:tblStyle w:val="affa"/>
        <w:tblW w:w="134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7"/>
        <w:gridCol w:w="264"/>
      </w:tblGrid>
      <w:tr w:rsidR="00517278" w:rsidRPr="00517278" w14:paraId="4D36E4EC" w14:textId="77777777" w:rsidTr="00E649F0">
        <w:trPr>
          <w:trHeight w:val="2640"/>
        </w:trPr>
        <w:tc>
          <w:tcPr>
            <w:tcW w:w="13163"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6F3BCD89" w14:textId="175299C2" w:rsidR="00517278" w:rsidRPr="00517278" w:rsidRDefault="00517278" w:rsidP="00E649F0">
            <w:pPr>
              <w:spacing w:before="40" w:after="0" w:line="276" w:lineRule="auto"/>
              <w:ind w:left="20"/>
              <w:jc w:val="both"/>
              <w:rPr>
                <w:rFonts w:asciiTheme="minorHAnsi" w:hAnsiTheme="minorHAnsi" w:cstheme="minorHAnsi"/>
                <w:b/>
                <w:color w:val="FFFFFF"/>
                <w:sz w:val="18"/>
                <w:szCs w:val="18"/>
              </w:rPr>
            </w:pPr>
            <w:proofErr w:type="gramStart"/>
            <w:r w:rsidRPr="00517278">
              <w:rPr>
                <w:rFonts w:asciiTheme="minorHAnsi" w:hAnsiTheme="minorHAnsi" w:cstheme="minorHAnsi"/>
                <w:b/>
                <w:color w:val="FFFFFF"/>
                <w:sz w:val="18"/>
                <w:szCs w:val="18"/>
              </w:rPr>
              <w:lastRenderedPageBreak/>
              <w:t>PROYECTO  -</w:t>
            </w:r>
            <w:proofErr w:type="gramEnd"/>
            <w:r w:rsidRPr="00517278">
              <w:rPr>
                <w:rFonts w:asciiTheme="minorHAnsi" w:hAnsiTheme="minorHAnsi" w:cstheme="minorHAnsi"/>
                <w:b/>
                <w:color w:val="FFFFFF"/>
                <w:sz w:val="18"/>
                <w:szCs w:val="18"/>
              </w:rPr>
              <w:t xml:space="preserve"> 7</w:t>
            </w:r>
            <w:r w:rsidR="003F576D">
              <w:rPr>
                <w:rFonts w:asciiTheme="minorHAnsi" w:hAnsiTheme="minorHAnsi" w:cstheme="minorHAnsi"/>
                <w:b/>
                <w:color w:val="FFFFFF"/>
                <w:sz w:val="18"/>
                <w:szCs w:val="18"/>
              </w:rPr>
              <w:t>9</w:t>
            </w:r>
            <w:r w:rsidRPr="00517278">
              <w:rPr>
                <w:rFonts w:asciiTheme="minorHAnsi" w:hAnsiTheme="minorHAnsi" w:cstheme="minorHAnsi"/>
                <w:b/>
                <w:color w:val="FFFFFF"/>
                <w:sz w:val="18"/>
                <w:szCs w:val="18"/>
              </w:rPr>
              <w:t>82. MEJORAMIENTO Y MANTENIMIENTO DE LOS SERVICIOS DE TI ASOCIADOS A LA INFRAESTRUCTURA TECNOLÓGICA OPERACIONAL DE LA SECRETARÍA DISTRITAL DE MOVILIDAD DE BOGOTÁ D.C.</w:t>
            </w:r>
          </w:p>
          <w:p w14:paraId="5D1C4035" w14:textId="77777777" w:rsidR="00517278" w:rsidRPr="00517278" w:rsidRDefault="00517278" w:rsidP="00E649F0">
            <w:pPr>
              <w:spacing w:before="40" w:after="0" w:line="276" w:lineRule="auto"/>
              <w:ind w:left="20"/>
              <w:jc w:val="both"/>
              <w:rPr>
                <w:rFonts w:asciiTheme="minorHAnsi" w:hAnsiTheme="minorHAnsi" w:cstheme="minorHAnsi"/>
                <w:color w:val="FFFFFF"/>
                <w:sz w:val="18"/>
                <w:szCs w:val="18"/>
              </w:rPr>
            </w:pPr>
            <w:r w:rsidRPr="00517278">
              <w:rPr>
                <w:rFonts w:asciiTheme="minorHAnsi" w:hAnsiTheme="minorHAnsi" w:cstheme="minorHAnsi"/>
                <w:color w:val="FFFFFF"/>
                <w:sz w:val="18"/>
                <w:szCs w:val="18"/>
              </w:rPr>
              <w:t xml:space="preserve">Objetivo General: </w:t>
            </w:r>
            <w:r w:rsidRPr="00517278">
              <w:rPr>
                <w:rFonts w:asciiTheme="minorHAnsi" w:eastAsia="Arial" w:hAnsiTheme="minorHAnsi" w:cstheme="minorHAnsi"/>
                <w:color w:val="FFFFFF"/>
                <w:sz w:val="18"/>
                <w:szCs w:val="18"/>
              </w:rPr>
              <w:t>Optimizar la infraestructura tecnológica que soporta los servicios operacionales internos, y los sistemas de información institucionales para superar los inconvenientes, mitigar riesgos y eliminar limitaciones en los servicios de TI de la Entidad</w:t>
            </w:r>
          </w:p>
          <w:p w14:paraId="1FD80E9E" w14:textId="77777777" w:rsidR="00517278" w:rsidRPr="00517278" w:rsidRDefault="00517278" w:rsidP="00E649F0">
            <w:pPr>
              <w:spacing w:before="40" w:after="0" w:line="276" w:lineRule="auto"/>
              <w:jc w:val="both"/>
              <w:rPr>
                <w:rFonts w:asciiTheme="minorHAnsi" w:hAnsiTheme="minorHAnsi" w:cstheme="minorHAnsi"/>
                <w:color w:val="FFFFFF"/>
                <w:sz w:val="18"/>
                <w:szCs w:val="18"/>
              </w:rPr>
            </w:pPr>
          </w:p>
          <w:p w14:paraId="3EB58350" w14:textId="77777777" w:rsidR="00517278" w:rsidRPr="00517278" w:rsidRDefault="00517278" w:rsidP="00E649F0">
            <w:pPr>
              <w:spacing w:before="40" w:after="0" w:line="276" w:lineRule="auto"/>
              <w:jc w:val="both"/>
              <w:rPr>
                <w:rFonts w:asciiTheme="minorHAnsi" w:hAnsiTheme="minorHAnsi" w:cstheme="minorHAnsi"/>
                <w:color w:val="FFFFFF"/>
                <w:sz w:val="18"/>
                <w:szCs w:val="18"/>
              </w:rPr>
            </w:pPr>
            <w:r w:rsidRPr="00517278">
              <w:rPr>
                <w:rFonts w:asciiTheme="minorHAnsi" w:hAnsiTheme="minorHAnsi" w:cstheme="minorHAnsi"/>
                <w:color w:val="FFFFFF"/>
                <w:sz w:val="18"/>
                <w:szCs w:val="18"/>
              </w:rPr>
              <w:t xml:space="preserve">Objetivos Específicos:   </w:t>
            </w:r>
          </w:p>
          <w:p w14:paraId="547B6B94" w14:textId="77777777" w:rsidR="00517278" w:rsidRPr="00517278" w:rsidRDefault="00517278" w:rsidP="00E649F0">
            <w:pPr>
              <w:numPr>
                <w:ilvl w:val="0"/>
                <w:numId w:val="3"/>
              </w:numPr>
              <w:spacing w:before="240" w:after="0" w:line="276" w:lineRule="auto"/>
              <w:jc w:val="both"/>
              <w:rPr>
                <w:rFonts w:asciiTheme="minorHAnsi" w:eastAsia="Times New Roman" w:hAnsiTheme="minorHAnsi" w:cstheme="minorHAnsi"/>
                <w:color w:val="FFFFFF"/>
                <w:sz w:val="18"/>
                <w:szCs w:val="18"/>
              </w:rPr>
            </w:pPr>
            <w:r w:rsidRPr="00517278">
              <w:rPr>
                <w:rFonts w:asciiTheme="minorHAnsi" w:eastAsia="Arial" w:hAnsiTheme="minorHAnsi" w:cstheme="minorHAnsi"/>
                <w:color w:val="FFFFFF"/>
                <w:sz w:val="18"/>
                <w:szCs w:val="18"/>
              </w:rPr>
              <w:t xml:space="preserve">Acelerar la implementación y continuidad de las acciones de carácter tecnológico para el mejoramiento y mantenimiento de la infraestructura tecnológica operacional, con el fin de alcanzar un nivel de madurez digital que permita a la Entidad ser más eficiente, competitiva y adaptable a las nuevas tecnologías. </w:t>
            </w:r>
          </w:p>
          <w:p w14:paraId="1DDAEC9A" w14:textId="77777777" w:rsidR="00517278" w:rsidRPr="00517278" w:rsidRDefault="00517278" w:rsidP="00E649F0">
            <w:pPr>
              <w:numPr>
                <w:ilvl w:val="0"/>
                <w:numId w:val="3"/>
              </w:numPr>
              <w:spacing w:after="0" w:line="276" w:lineRule="auto"/>
              <w:jc w:val="both"/>
              <w:rPr>
                <w:rFonts w:asciiTheme="minorHAnsi" w:eastAsia="Arial" w:hAnsiTheme="minorHAnsi" w:cstheme="minorHAnsi"/>
                <w:color w:val="FFFFFF"/>
                <w:sz w:val="18"/>
                <w:szCs w:val="18"/>
              </w:rPr>
            </w:pPr>
            <w:r w:rsidRPr="00517278">
              <w:rPr>
                <w:rFonts w:asciiTheme="minorHAnsi" w:eastAsia="Arial" w:hAnsiTheme="minorHAnsi" w:cstheme="minorHAnsi"/>
                <w:color w:val="FFFFFF"/>
                <w:sz w:val="18"/>
                <w:szCs w:val="18"/>
              </w:rPr>
              <w:t>Estructurar, formular y poner en ejecución el Plan Estratégico de Tecnologías de la Información PETI de la Secretaría Distrital de Movilidad para el periodo 2024-2028 que guie a la Entidad en la definición, adopción, uso y aprovechamiento de nuevas tecnologías</w:t>
            </w:r>
            <w:r w:rsidRPr="00517278">
              <w:rPr>
                <w:rFonts w:asciiTheme="minorHAnsi" w:eastAsia="Arial" w:hAnsiTheme="minorHAnsi" w:cstheme="minorHAnsi"/>
                <w:b/>
                <w:color w:val="FFFFFF"/>
                <w:sz w:val="18"/>
                <w:szCs w:val="18"/>
              </w:rPr>
              <w:t>.</w:t>
            </w:r>
          </w:p>
          <w:p w14:paraId="72B38FA2" w14:textId="77777777" w:rsidR="00517278" w:rsidRPr="00517278" w:rsidRDefault="00517278" w:rsidP="00E649F0">
            <w:pPr>
              <w:numPr>
                <w:ilvl w:val="0"/>
                <w:numId w:val="3"/>
              </w:numPr>
              <w:spacing w:after="240" w:line="276" w:lineRule="auto"/>
              <w:jc w:val="both"/>
              <w:rPr>
                <w:rFonts w:asciiTheme="minorHAnsi" w:eastAsia="Arial" w:hAnsiTheme="minorHAnsi" w:cstheme="minorHAnsi"/>
                <w:color w:val="FFFFFF"/>
                <w:sz w:val="18"/>
                <w:szCs w:val="18"/>
              </w:rPr>
            </w:pPr>
            <w:r w:rsidRPr="00517278">
              <w:rPr>
                <w:rFonts w:asciiTheme="minorHAnsi" w:eastAsia="Arial" w:hAnsiTheme="minorHAnsi" w:cstheme="minorHAnsi"/>
                <w:color w:val="FFFFFF"/>
                <w:sz w:val="18"/>
                <w:szCs w:val="18"/>
              </w:rPr>
              <w:t>Mantener actualizados los Sistemas de Gestión a cargo de la OTIC que inciden en el cumplimiento de los estándares y regulaciones aplicables a la política de Gobierno Digital y al logro del cambio cultural en el personal de la Entidad que inciden en el desempeño institucional.</w:t>
            </w:r>
          </w:p>
        </w:tc>
        <w:tc>
          <w:tcPr>
            <w:tcW w:w="264" w:type="dxa"/>
            <w:tcBorders>
              <w:top w:val="nil"/>
              <w:left w:val="nil"/>
              <w:bottom w:val="single" w:sz="8" w:space="0" w:color="C2D69B"/>
              <w:right w:val="nil"/>
            </w:tcBorders>
            <w:shd w:val="clear" w:color="auto" w:fill="auto"/>
            <w:tcMar>
              <w:top w:w="100" w:type="dxa"/>
              <w:left w:w="100" w:type="dxa"/>
              <w:bottom w:w="100" w:type="dxa"/>
              <w:right w:w="100" w:type="dxa"/>
            </w:tcMar>
          </w:tcPr>
          <w:p w14:paraId="6D9A22D3" w14:textId="77777777" w:rsidR="00517278" w:rsidRPr="00517278" w:rsidRDefault="00517278" w:rsidP="00E649F0">
            <w:pPr>
              <w:spacing w:before="240" w:after="240"/>
              <w:rPr>
                <w:rFonts w:asciiTheme="minorHAnsi" w:hAnsiTheme="minorHAnsi" w:cstheme="minorHAnsi"/>
                <w:b/>
                <w:sz w:val="18"/>
                <w:szCs w:val="18"/>
              </w:rPr>
            </w:pPr>
          </w:p>
        </w:tc>
      </w:tr>
    </w:tbl>
    <w:p w14:paraId="779E326A" w14:textId="577DDBE7" w:rsidR="00464642" w:rsidRDefault="00F560E3">
      <w:pPr>
        <w:ind w:firstLine="284"/>
        <w:rPr>
          <w:b/>
        </w:rPr>
      </w:pPr>
      <w:r>
        <w:rPr>
          <w:b/>
        </w:rPr>
        <w:t>----------------------------------------------------------------------------------------------------------------------------------------------------------------------------------------------</w:t>
      </w:r>
    </w:p>
    <w:tbl>
      <w:tblPr>
        <w:tblStyle w:val="affa"/>
        <w:tblW w:w="134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67"/>
        <w:gridCol w:w="992"/>
        <w:gridCol w:w="1134"/>
        <w:gridCol w:w="1276"/>
        <w:gridCol w:w="7062"/>
      </w:tblGrid>
      <w:tr w:rsidR="00517278" w:rsidRPr="00517278" w14:paraId="0A4739A6" w14:textId="77777777" w:rsidTr="003F576D">
        <w:trPr>
          <w:trHeight w:val="706"/>
          <w:tblHeader/>
        </w:trPr>
        <w:tc>
          <w:tcPr>
            <w:tcW w:w="2967" w:type="dxa"/>
            <w:tcBorders>
              <w:top w:val="nil"/>
              <w:left w:val="single" w:sz="8" w:space="0" w:color="C2D69B"/>
              <w:bottom w:val="single" w:sz="8" w:space="0" w:color="C2D69B"/>
              <w:right w:val="single" w:sz="8" w:space="0" w:color="C2D69B"/>
            </w:tcBorders>
            <w:shd w:val="clear" w:color="auto" w:fill="4F81BD" w:themeFill="accent1"/>
            <w:tcMar>
              <w:top w:w="0" w:type="dxa"/>
              <w:left w:w="100" w:type="dxa"/>
              <w:bottom w:w="0" w:type="dxa"/>
              <w:right w:w="100" w:type="dxa"/>
            </w:tcMar>
          </w:tcPr>
          <w:p w14:paraId="5C4F708C" w14:textId="77777777" w:rsidR="00464642" w:rsidRPr="00517278" w:rsidRDefault="000C7715" w:rsidP="00517278">
            <w:pPr>
              <w:spacing w:before="240" w:after="240" w:line="240" w:lineRule="auto"/>
              <w:jc w:val="center"/>
              <w:rPr>
                <w:b/>
                <w:color w:val="FFFFFF" w:themeColor="background1"/>
                <w:sz w:val="18"/>
                <w:szCs w:val="18"/>
              </w:rPr>
            </w:pPr>
            <w:r w:rsidRPr="00517278">
              <w:rPr>
                <w:b/>
                <w:color w:val="FFFFFF" w:themeColor="background1"/>
                <w:sz w:val="18"/>
                <w:szCs w:val="18"/>
              </w:rPr>
              <w:t>Meta Proyecto de Inversión</w:t>
            </w:r>
          </w:p>
        </w:tc>
        <w:tc>
          <w:tcPr>
            <w:tcW w:w="99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6E9DA31E" w14:textId="77777777" w:rsidR="00464642" w:rsidRPr="00517278" w:rsidRDefault="000C7715" w:rsidP="00517278">
            <w:pPr>
              <w:spacing w:before="240" w:after="240" w:line="240" w:lineRule="auto"/>
              <w:jc w:val="center"/>
              <w:rPr>
                <w:b/>
                <w:color w:val="FFFFFF" w:themeColor="background1"/>
                <w:sz w:val="18"/>
                <w:szCs w:val="18"/>
              </w:rPr>
            </w:pPr>
            <w:r w:rsidRPr="00517278">
              <w:rPr>
                <w:b/>
                <w:color w:val="FFFFFF" w:themeColor="background1"/>
                <w:sz w:val="18"/>
                <w:szCs w:val="18"/>
              </w:rPr>
              <w:t>Magnitud Programada 2024</w:t>
            </w:r>
          </w:p>
        </w:tc>
        <w:tc>
          <w:tcPr>
            <w:tcW w:w="1134"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3087A432" w14:textId="77777777" w:rsidR="00464642" w:rsidRPr="00517278" w:rsidRDefault="000C7715" w:rsidP="00517278">
            <w:pPr>
              <w:spacing w:before="240" w:after="240" w:line="240" w:lineRule="auto"/>
              <w:jc w:val="center"/>
              <w:rPr>
                <w:b/>
                <w:color w:val="FFFFFF" w:themeColor="background1"/>
                <w:sz w:val="18"/>
                <w:szCs w:val="18"/>
              </w:rPr>
            </w:pPr>
            <w:r w:rsidRPr="00517278">
              <w:rPr>
                <w:b/>
                <w:color w:val="FFFFFF" w:themeColor="background1"/>
                <w:sz w:val="18"/>
                <w:szCs w:val="18"/>
              </w:rPr>
              <w:t>Magnitud Ejecutada 2024</w:t>
            </w:r>
          </w:p>
        </w:tc>
        <w:tc>
          <w:tcPr>
            <w:tcW w:w="1276"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5EB2D406" w14:textId="77777777" w:rsidR="00464642" w:rsidRPr="00517278" w:rsidRDefault="000C7715" w:rsidP="00517278">
            <w:pPr>
              <w:spacing w:before="240" w:after="240" w:line="240" w:lineRule="auto"/>
              <w:jc w:val="center"/>
              <w:rPr>
                <w:b/>
                <w:color w:val="FFFFFF" w:themeColor="background1"/>
                <w:sz w:val="18"/>
                <w:szCs w:val="18"/>
              </w:rPr>
            </w:pPr>
            <w:r w:rsidRPr="00517278">
              <w:rPr>
                <w:b/>
                <w:color w:val="FFFFFF" w:themeColor="background1"/>
                <w:sz w:val="18"/>
                <w:szCs w:val="18"/>
              </w:rPr>
              <w:t>% de Cumplimiento 2024</w:t>
            </w:r>
          </w:p>
        </w:tc>
        <w:tc>
          <w:tcPr>
            <w:tcW w:w="7062" w:type="dxa"/>
            <w:tcBorders>
              <w:top w:val="nil"/>
              <w:left w:val="nil"/>
              <w:bottom w:val="single" w:sz="8" w:space="0" w:color="C2D69B"/>
              <w:right w:val="single" w:sz="8" w:space="0" w:color="C2D69B"/>
            </w:tcBorders>
            <w:shd w:val="clear" w:color="auto" w:fill="4F81BD" w:themeFill="accent1"/>
            <w:tcMar>
              <w:top w:w="0" w:type="dxa"/>
              <w:left w:w="100" w:type="dxa"/>
              <w:bottom w:w="0" w:type="dxa"/>
              <w:right w:w="100" w:type="dxa"/>
            </w:tcMar>
          </w:tcPr>
          <w:p w14:paraId="0D7CDD6C" w14:textId="77777777" w:rsidR="00464642" w:rsidRPr="00517278" w:rsidRDefault="000C7715" w:rsidP="00517278">
            <w:pPr>
              <w:spacing w:before="240" w:after="240" w:line="240" w:lineRule="auto"/>
              <w:jc w:val="center"/>
              <w:rPr>
                <w:b/>
                <w:color w:val="FFFFFF" w:themeColor="background1"/>
                <w:sz w:val="18"/>
                <w:szCs w:val="18"/>
              </w:rPr>
            </w:pPr>
            <w:r w:rsidRPr="00517278">
              <w:rPr>
                <w:b/>
                <w:color w:val="FFFFFF" w:themeColor="background1"/>
                <w:sz w:val="18"/>
                <w:szCs w:val="18"/>
              </w:rPr>
              <w:t>Avances y Logros</w:t>
            </w:r>
          </w:p>
        </w:tc>
      </w:tr>
      <w:tr w:rsidR="00464642" w:rsidRPr="00517278" w14:paraId="31D74CF8" w14:textId="77777777" w:rsidTr="003F576D">
        <w:trPr>
          <w:trHeight w:val="900"/>
        </w:trPr>
        <w:tc>
          <w:tcPr>
            <w:tcW w:w="2967"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697B5EBB" w14:textId="77777777" w:rsidR="00464642" w:rsidRPr="00517278" w:rsidRDefault="000C7715" w:rsidP="00517278">
            <w:pPr>
              <w:spacing w:before="240" w:after="240" w:line="240" w:lineRule="auto"/>
              <w:jc w:val="both"/>
              <w:rPr>
                <w:sz w:val="18"/>
                <w:szCs w:val="18"/>
              </w:rPr>
            </w:pPr>
            <w:r w:rsidRPr="00517278">
              <w:rPr>
                <w:sz w:val="18"/>
                <w:szCs w:val="18"/>
              </w:rPr>
              <w:t>1.Mejorar, optimizar y robustecer 97% de la plataforma tecnológica de la SDM con un modelo híbrido para afinar</w:t>
            </w:r>
          </w:p>
          <w:p w14:paraId="3CEE2C70" w14:textId="77777777" w:rsidR="00464642" w:rsidRPr="00517278" w:rsidRDefault="000C7715" w:rsidP="00517278">
            <w:pPr>
              <w:spacing w:before="240" w:after="240" w:line="240" w:lineRule="auto"/>
              <w:jc w:val="both"/>
              <w:rPr>
                <w:sz w:val="18"/>
                <w:szCs w:val="18"/>
              </w:rPr>
            </w:pPr>
            <w:r w:rsidRPr="00517278">
              <w:rPr>
                <w:sz w:val="18"/>
                <w:szCs w:val="18"/>
              </w:rPr>
              <w:t>sus componentes y fortificar su infraestructura</w:t>
            </w:r>
          </w:p>
          <w:p w14:paraId="182B8BDF" w14:textId="77777777" w:rsidR="00464642" w:rsidRPr="00517278" w:rsidRDefault="00464642" w:rsidP="00517278">
            <w:pPr>
              <w:spacing w:before="240" w:after="240" w:line="240" w:lineRule="auto"/>
              <w:jc w:val="both"/>
              <w:rPr>
                <w:sz w:val="18"/>
                <w:szCs w:val="18"/>
              </w:rPr>
            </w:pPr>
          </w:p>
        </w:tc>
        <w:tc>
          <w:tcPr>
            <w:tcW w:w="99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9A1B2EA" w14:textId="77777777" w:rsidR="00464642" w:rsidRPr="00517278" w:rsidRDefault="000C7715" w:rsidP="00517278">
            <w:pPr>
              <w:spacing w:before="240" w:after="240" w:line="240" w:lineRule="auto"/>
              <w:jc w:val="center"/>
              <w:rPr>
                <w:sz w:val="18"/>
                <w:szCs w:val="18"/>
              </w:rPr>
            </w:pPr>
            <w:r w:rsidRPr="00517278">
              <w:rPr>
                <w:sz w:val="18"/>
                <w:szCs w:val="18"/>
              </w:rPr>
              <w:lastRenderedPageBreak/>
              <w:t>15%</w:t>
            </w:r>
          </w:p>
        </w:tc>
        <w:tc>
          <w:tcPr>
            <w:tcW w:w="1134"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B59B119" w14:textId="77777777" w:rsidR="00464642" w:rsidRPr="00517278" w:rsidRDefault="000C7715" w:rsidP="00517278">
            <w:pPr>
              <w:spacing w:before="240" w:after="240" w:line="240" w:lineRule="auto"/>
              <w:jc w:val="center"/>
              <w:rPr>
                <w:sz w:val="18"/>
                <w:szCs w:val="18"/>
              </w:rPr>
            </w:pPr>
            <w:r w:rsidRPr="00517278">
              <w:rPr>
                <w:sz w:val="18"/>
                <w:szCs w:val="18"/>
              </w:rPr>
              <w:t>15%</w:t>
            </w:r>
          </w:p>
        </w:tc>
        <w:tc>
          <w:tcPr>
            <w:tcW w:w="127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AEBC9C0" w14:textId="77777777" w:rsidR="00464642" w:rsidRPr="00517278" w:rsidRDefault="000C7715" w:rsidP="00517278">
            <w:pPr>
              <w:spacing w:before="240" w:after="240" w:line="240" w:lineRule="auto"/>
              <w:jc w:val="center"/>
              <w:rPr>
                <w:sz w:val="18"/>
                <w:szCs w:val="18"/>
              </w:rPr>
            </w:pPr>
            <w:r w:rsidRPr="00517278">
              <w:rPr>
                <w:sz w:val="18"/>
                <w:szCs w:val="18"/>
              </w:rPr>
              <w:t>100%</w:t>
            </w:r>
          </w:p>
        </w:tc>
        <w:tc>
          <w:tcPr>
            <w:tcW w:w="706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32A79109" w14:textId="77777777" w:rsidR="00464642" w:rsidRPr="00517278" w:rsidRDefault="000C7715" w:rsidP="00517278">
            <w:pPr>
              <w:spacing w:before="240" w:after="240" w:line="240" w:lineRule="auto"/>
              <w:jc w:val="both"/>
              <w:rPr>
                <w:sz w:val="18"/>
                <w:szCs w:val="18"/>
              </w:rPr>
            </w:pPr>
            <w:r w:rsidRPr="00517278">
              <w:rPr>
                <w:sz w:val="18"/>
                <w:szCs w:val="18"/>
              </w:rPr>
              <w:t xml:space="preserve">En lo </w:t>
            </w:r>
            <w:r w:rsidRPr="00517278">
              <w:rPr>
                <w:sz w:val="18"/>
                <w:szCs w:val="18"/>
              </w:rPr>
              <w:t>corrido de 2024, en lo referente a la mejora, optimización y robustecimiento de la plataforma tecnológica, debemos resaltar que la entidad cuenta con una herramienta multitarea enfocada en procesos de gestión y servicios, que implementa las mejores práctic</w:t>
            </w:r>
            <w:r w:rsidRPr="00517278">
              <w:rPr>
                <w:sz w:val="18"/>
                <w:szCs w:val="18"/>
              </w:rPr>
              <w:t>as de TI alineadas con ITIL. Con esta herramienta, nuestros aliados tecnológicos encargados de la administración y gestión de la plataforma de TI de la entidad y la mesa de servicios, tienen la capacidad de registrar todas las solicitudes y gestionar cualq</w:t>
            </w:r>
            <w:r w:rsidRPr="00517278">
              <w:rPr>
                <w:sz w:val="18"/>
                <w:szCs w:val="18"/>
              </w:rPr>
              <w:t>uier tipo de incidente de acuerdo con las reglas de negocio establecidas por la entidad.</w:t>
            </w:r>
          </w:p>
          <w:p w14:paraId="6173C848" w14:textId="77777777" w:rsidR="00464642" w:rsidRPr="00517278" w:rsidRDefault="000C7715" w:rsidP="00517278">
            <w:pPr>
              <w:spacing w:before="240" w:after="240" w:line="240" w:lineRule="auto"/>
              <w:jc w:val="both"/>
              <w:rPr>
                <w:sz w:val="18"/>
                <w:szCs w:val="18"/>
              </w:rPr>
            </w:pPr>
            <w:r w:rsidRPr="00517278">
              <w:rPr>
                <w:sz w:val="18"/>
                <w:szCs w:val="18"/>
              </w:rPr>
              <w:lastRenderedPageBreak/>
              <w:t>Por otro lado, se han adquirido los derechos de uso de software especializado aplicable al transporte, modelamiento y seguridad vial, áreas misionales clave para la en</w:t>
            </w:r>
            <w:r w:rsidRPr="00517278">
              <w:rPr>
                <w:sz w:val="18"/>
                <w:szCs w:val="18"/>
              </w:rPr>
              <w:t>tidad, así como software especializado para mapas, rutas y georreferenciación, ampliamente utilizados por la entidad en sus temas misionales de movilidad. Además, se ha puesto especial atención a los temas de seguridad de la información, en particular a la</w:t>
            </w:r>
            <w:r w:rsidRPr="00517278">
              <w:rPr>
                <w:sz w:val="18"/>
                <w:szCs w:val="18"/>
              </w:rPr>
              <w:t xml:space="preserve"> seguridad perimetral y a la seguridad en el Edge.</w:t>
            </w:r>
          </w:p>
        </w:tc>
      </w:tr>
      <w:tr w:rsidR="00464642" w:rsidRPr="00517278" w14:paraId="67216627" w14:textId="77777777" w:rsidTr="003F576D">
        <w:trPr>
          <w:trHeight w:val="900"/>
        </w:trPr>
        <w:tc>
          <w:tcPr>
            <w:tcW w:w="2967"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2BB0A5A1" w14:textId="77777777" w:rsidR="00464642" w:rsidRPr="00517278" w:rsidRDefault="000C7715" w:rsidP="00517278">
            <w:pPr>
              <w:spacing w:before="240" w:after="240" w:line="240" w:lineRule="auto"/>
              <w:jc w:val="both"/>
              <w:rPr>
                <w:sz w:val="18"/>
                <w:szCs w:val="18"/>
              </w:rPr>
            </w:pPr>
            <w:r w:rsidRPr="00517278">
              <w:rPr>
                <w:sz w:val="18"/>
                <w:szCs w:val="18"/>
              </w:rPr>
              <w:lastRenderedPageBreak/>
              <w:t>2. Mejorar, optimizar y robustecer 97% las aplicaciones y sistemas de información que sostienen la operación interna y garantizan la transparencia en los procesos propios de la Entidad</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32CEDBAB" w14:textId="77777777" w:rsidR="00464642" w:rsidRPr="00517278" w:rsidRDefault="000C7715" w:rsidP="00517278">
            <w:pPr>
              <w:spacing w:before="240" w:after="240" w:line="240" w:lineRule="auto"/>
              <w:jc w:val="center"/>
              <w:rPr>
                <w:sz w:val="18"/>
                <w:szCs w:val="18"/>
              </w:rPr>
            </w:pPr>
            <w:r w:rsidRPr="00517278">
              <w:rPr>
                <w:sz w:val="18"/>
                <w:szCs w:val="18"/>
              </w:rPr>
              <w:t>15%</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44CE0237" w14:textId="77777777" w:rsidR="00464642" w:rsidRPr="00517278" w:rsidRDefault="000C7715" w:rsidP="00517278">
            <w:pPr>
              <w:spacing w:before="240" w:after="240" w:line="240" w:lineRule="auto"/>
              <w:jc w:val="center"/>
              <w:rPr>
                <w:sz w:val="18"/>
                <w:szCs w:val="18"/>
              </w:rPr>
            </w:pPr>
            <w:r w:rsidRPr="00517278">
              <w:rPr>
                <w:sz w:val="18"/>
                <w:szCs w:val="18"/>
              </w:rPr>
              <w:t>15%</w:t>
            </w:r>
          </w:p>
        </w:tc>
        <w:tc>
          <w:tcPr>
            <w:tcW w:w="1276"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2E37E2AE" w14:textId="77777777" w:rsidR="00464642" w:rsidRPr="00517278" w:rsidRDefault="000C7715" w:rsidP="00517278">
            <w:pPr>
              <w:spacing w:before="240" w:after="240" w:line="240" w:lineRule="auto"/>
              <w:jc w:val="center"/>
              <w:rPr>
                <w:sz w:val="18"/>
                <w:szCs w:val="18"/>
              </w:rPr>
            </w:pPr>
            <w:r w:rsidRPr="00517278">
              <w:rPr>
                <w:sz w:val="18"/>
                <w:szCs w:val="18"/>
              </w:rPr>
              <w:t>100%</w:t>
            </w:r>
          </w:p>
        </w:tc>
        <w:tc>
          <w:tcPr>
            <w:tcW w:w="706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30FFF9DD" w14:textId="77777777" w:rsidR="00464642" w:rsidRPr="00517278" w:rsidRDefault="000C7715" w:rsidP="00517278">
            <w:pPr>
              <w:spacing w:before="240" w:after="240" w:line="240" w:lineRule="auto"/>
              <w:jc w:val="both"/>
              <w:rPr>
                <w:sz w:val="18"/>
                <w:szCs w:val="18"/>
              </w:rPr>
            </w:pPr>
            <w:r w:rsidRPr="00517278">
              <w:rPr>
                <w:sz w:val="18"/>
                <w:szCs w:val="18"/>
              </w:rPr>
              <w:t xml:space="preserve">En </w:t>
            </w:r>
            <w:r w:rsidRPr="00517278">
              <w:rPr>
                <w:sz w:val="18"/>
                <w:szCs w:val="18"/>
              </w:rPr>
              <w:t>la vigencia 2024, con respecto a la mejora, optimización y robustecimiento de los sistemas de información, se cuenta con un aliado tecnológico que proporciona los servicios de desarrollo e implementación de software, cubriendo todo el ciclo de vida del ser</w:t>
            </w:r>
            <w:r w:rsidRPr="00517278">
              <w:rPr>
                <w:sz w:val="18"/>
                <w:szCs w:val="18"/>
              </w:rPr>
              <w:t>vicio y proceso. Esto ha permitido hacer del proceso un modelo rentable y eficiente en términos de tiempo empleado por los equipos de desarrollo para diseñar y crear software de alta calidad.</w:t>
            </w:r>
          </w:p>
        </w:tc>
      </w:tr>
      <w:tr w:rsidR="00464642" w:rsidRPr="00517278" w14:paraId="501D4BE5" w14:textId="77777777" w:rsidTr="003F576D">
        <w:trPr>
          <w:trHeight w:val="1675"/>
        </w:trPr>
        <w:tc>
          <w:tcPr>
            <w:tcW w:w="2967" w:type="dxa"/>
            <w:tcBorders>
              <w:top w:val="nil"/>
              <w:left w:val="single" w:sz="8" w:space="0" w:color="C2D69B"/>
              <w:bottom w:val="single" w:sz="8" w:space="0" w:color="C2D69B"/>
              <w:right w:val="single" w:sz="8" w:space="0" w:color="C2D69B"/>
            </w:tcBorders>
            <w:shd w:val="clear" w:color="auto" w:fill="D9EAD3"/>
            <w:tcMar>
              <w:top w:w="0" w:type="dxa"/>
              <w:left w:w="100" w:type="dxa"/>
              <w:bottom w:w="0" w:type="dxa"/>
              <w:right w:w="100" w:type="dxa"/>
            </w:tcMar>
          </w:tcPr>
          <w:p w14:paraId="0758E254" w14:textId="77777777" w:rsidR="00464642" w:rsidRPr="00517278" w:rsidRDefault="000C7715" w:rsidP="00517278">
            <w:pPr>
              <w:spacing w:before="240" w:after="240" w:line="240" w:lineRule="auto"/>
              <w:jc w:val="both"/>
              <w:rPr>
                <w:sz w:val="18"/>
                <w:szCs w:val="18"/>
              </w:rPr>
            </w:pPr>
            <w:r w:rsidRPr="00517278">
              <w:rPr>
                <w:sz w:val="18"/>
                <w:szCs w:val="18"/>
              </w:rPr>
              <w:t>3.Contar con 1 Plan estratégico de Tecnologías de la Informació</w:t>
            </w:r>
            <w:r w:rsidRPr="00517278">
              <w:rPr>
                <w:sz w:val="18"/>
                <w:szCs w:val="18"/>
              </w:rPr>
              <w:t>n actualizado para dar continuidad a la transformación digital de la Entidad</w:t>
            </w:r>
          </w:p>
        </w:tc>
        <w:tc>
          <w:tcPr>
            <w:tcW w:w="99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77EF632A" w14:textId="77777777" w:rsidR="00464642" w:rsidRPr="00517278" w:rsidRDefault="000C7715" w:rsidP="00517278">
            <w:pPr>
              <w:spacing w:before="240" w:after="240" w:line="240" w:lineRule="auto"/>
              <w:jc w:val="center"/>
              <w:rPr>
                <w:sz w:val="18"/>
                <w:szCs w:val="18"/>
              </w:rPr>
            </w:pPr>
            <w:r w:rsidRPr="00517278">
              <w:rPr>
                <w:sz w:val="18"/>
                <w:szCs w:val="18"/>
              </w:rPr>
              <w:t>0,10</w:t>
            </w:r>
          </w:p>
        </w:tc>
        <w:tc>
          <w:tcPr>
            <w:tcW w:w="1134"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35BC3A5E" w14:textId="77777777" w:rsidR="00464642" w:rsidRPr="00517278" w:rsidRDefault="000C7715" w:rsidP="00517278">
            <w:pPr>
              <w:spacing w:before="240" w:after="240" w:line="240" w:lineRule="auto"/>
              <w:jc w:val="center"/>
              <w:rPr>
                <w:sz w:val="18"/>
                <w:szCs w:val="18"/>
              </w:rPr>
            </w:pPr>
            <w:r w:rsidRPr="00517278">
              <w:rPr>
                <w:sz w:val="18"/>
                <w:szCs w:val="18"/>
              </w:rPr>
              <w:t>0,10</w:t>
            </w:r>
          </w:p>
        </w:tc>
        <w:tc>
          <w:tcPr>
            <w:tcW w:w="1276"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11180896" w14:textId="77777777" w:rsidR="00464642" w:rsidRPr="00517278" w:rsidRDefault="000C7715" w:rsidP="00517278">
            <w:pPr>
              <w:spacing w:before="240" w:after="240" w:line="240" w:lineRule="auto"/>
              <w:jc w:val="center"/>
              <w:rPr>
                <w:sz w:val="18"/>
                <w:szCs w:val="18"/>
              </w:rPr>
            </w:pPr>
            <w:r w:rsidRPr="00517278">
              <w:rPr>
                <w:sz w:val="18"/>
                <w:szCs w:val="18"/>
              </w:rPr>
              <w:t>100%</w:t>
            </w:r>
          </w:p>
        </w:tc>
        <w:tc>
          <w:tcPr>
            <w:tcW w:w="7062" w:type="dxa"/>
            <w:tcBorders>
              <w:top w:val="nil"/>
              <w:left w:val="nil"/>
              <w:bottom w:val="single" w:sz="8" w:space="0" w:color="C2D69B"/>
              <w:right w:val="single" w:sz="8" w:space="0" w:color="C2D69B"/>
            </w:tcBorders>
            <w:shd w:val="clear" w:color="auto" w:fill="D9EAD3"/>
            <w:tcMar>
              <w:top w:w="0" w:type="dxa"/>
              <w:left w:w="100" w:type="dxa"/>
              <w:bottom w:w="0" w:type="dxa"/>
              <w:right w:w="100" w:type="dxa"/>
            </w:tcMar>
          </w:tcPr>
          <w:p w14:paraId="620E0D33" w14:textId="77777777" w:rsidR="00464642" w:rsidRPr="00517278" w:rsidRDefault="000C7715" w:rsidP="00517278">
            <w:pPr>
              <w:spacing w:before="240" w:after="240" w:line="240" w:lineRule="auto"/>
              <w:jc w:val="both"/>
              <w:rPr>
                <w:sz w:val="18"/>
                <w:szCs w:val="18"/>
              </w:rPr>
            </w:pPr>
            <w:r w:rsidRPr="00517278">
              <w:rPr>
                <w:sz w:val="18"/>
                <w:szCs w:val="18"/>
              </w:rPr>
              <w:t xml:space="preserve">En lo corrido de 2024, para contar con el Plan Estratégico de Tecnologías de la Información (PETI), se contrató y aseguró un equipo de profesionales con la formación y experiencia necesarias para realizar actividades de análisis, formulación y seguimiento </w:t>
            </w:r>
            <w:r w:rsidRPr="00517278">
              <w:rPr>
                <w:sz w:val="18"/>
                <w:szCs w:val="18"/>
              </w:rPr>
              <w:t xml:space="preserve">al PETI, enfocado en el marco normativo y alineado con los lineamientos establecidos por el </w:t>
            </w:r>
            <w:proofErr w:type="spellStart"/>
            <w:r w:rsidRPr="00517278">
              <w:rPr>
                <w:sz w:val="18"/>
                <w:szCs w:val="18"/>
              </w:rPr>
              <w:t>MinTic</w:t>
            </w:r>
            <w:proofErr w:type="spellEnd"/>
            <w:r w:rsidRPr="00517278">
              <w:rPr>
                <w:sz w:val="18"/>
                <w:szCs w:val="18"/>
              </w:rPr>
              <w:t>. Además, se trabajó en la definición del plan del proyecto para el desarrollo del ejercicio de Arquitectura Empresarial en 2025.</w:t>
            </w:r>
          </w:p>
        </w:tc>
      </w:tr>
      <w:tr w:rsidR="00464642" w:rsidRPr="00517278" w14:paraId="00424E88" w14:textId="77777777" w:rsidTr="003F576D">
        <w:trPr>
          <w:trHeight w:val="1475"/>
        </w:trPr>
        <w:tc>
          <w:tcPr>
            <w:tcW w:w="2967" w:type="dxa"/>
            <w:tcBorders>
              <w:top w:val="nil"/>
              <w:left w:val="single" w:sz="8" w:space="0" w:color="C2D69B"/>
              <w:bottom w:val="single" w:sz="8" w:space="0" w:color="C2D69B"/>
              <w:right w:val="single" w:sz="8" w:space="0" w:color="C2D69B"/>
            </w:tcBorders>
            <w:shd w:val="clear" w:color="auto" w:fill="D0E0E3"/>
            <w:tcMar>
              <w:top w:w="0" w:type="dxa"/>
              <w:left w:w="100" w:type="dxa"/>
              <w:bottom w:w="0" w:type="dxa"/>
              <w:right w:w="100" w:type="dxa"/>
            </w:tcMar>
          </w:tcPr>
          <w:p w14:paraId="0EF57F63" w14:textId="77777777" w:rsidR="00464642" w:rsidRPr="00517278" w:rsidRDefault="000C7715" w:rsidP="00517278">
            <w:pPr>
              <w:spacing w:before="240" w:after="240" w:line="240" w:lineRule="auto"/>
              <w:jc w:val="both"/>
              <w:rPr>
                <w:sz w:val="18"/>
                <w:szCs w:val="18"/>
              </w:rPr>
            </w:pPr>
            <w:r w:rsidRPr="00517278">
              <w:rPr>
                <w:sz w:val="18"/>
                <w:szCs w:val="18"/>
              </w:rPr>
              <w:t>4.Realizar 2 Seguimientos a</w:t>
            </w:r>
            <w:r w:rsidRPr="00517278">
              <w:rPr>
                <w:sz w:val="18"/>
                <w:szCs w:val="18"/>
              </w:rPr>
              <w:t>nuales para la certificación de los Sistemas de Gestión a cargo de la OTIC bajo la normatividad vigente que les aplique</w:t>
            </w:r>
          </w:p>
        </w:tc>
        <w:tc>
          <w:tcPr>
            <w:tcW w:w="99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7B24C1B8" w14:textId="77777777" w:rsidR="00464642" w:rsidRPr="00517278" w:rsidRDefault="000C7715" w:rsidP="00517278">
            <w:pPr>
              <w:spacing w:before="240" w:after="240" w:line="240" w:lineRule="auto"/>
              <w:jc w:val="center"/>
              <w:rPr>
                <w:sz w:val="18"/>
                <w:szCs w:val="18"/>
              </w:rPr>
            </w:pPr>
            <w:r w:rsidRPr="00517278">
              <w:rPr>
                <w:sz w:val="18"/>
                <w:szCs w:val="18"/>
              </w:rPr>
              <w:t>2</w:t>
            </w:r>
          </w:p>
        </w:tc>
        <w:tc>
          <w:tcPr>
            <w:tcW w:w="1134"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4C2897FE" w14:textId="77777777" w:rsidR="00464642" w:rsidRPr="00517278" w:rsidRDefault="000C7715" w:rsidP="00517278">
            <w:pPr>
              <w:spacing w:before="240" w:after="240" w:line="240" w:lineRule="auto"/>
              <w:jc w:val="center"/>
              <w:rPr>
                <w:sz w:val="18"/>
                <w:szCs w:val="18"/>
              </w:rPr>
            </w:pPr>
            <w:r w:rsidRPr="00517278">
              <w:rPr>
                <w:sz w:val="18"/>
                <w:szCs w:val="18"/>
              </w:rPr>
              <w:t>2</w:t>
            </w:r>
          </w:p>
        </w:tc>
        <w:tc>
          <w:tcPr>
            <w:tcW w:w="1276"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4C5BD7B2" w14:textId="77777777" w:rsidR="00464642" w:rsidRPr="00517278" w:rsidRDefault="000C7715" w:rsidP="00517278">
            <w:pPr>
              <w:spacing w:before="240" w:after="240" w:line="240" w:lineRule="auto"/>
              <w:jc w:val="center"/>
              <w:rPr>
                <w:sz w:val="18"/>
                <w:szCs w:val="18"/>
              </w:rPr>
            </w:pPr>
            <w:r w:rsidRPr="00517278">
              <w:rPr>
                <w:sz w:val="18"/>
                <w:szCs w:val="18"/>
              </w:rPr>
              <w:t>100%</w:t>
            </w:r>
          </w:p>
        </w:tc>
        <w:tc>
          <w:tcPr>
            <w:tcW w:w="7062" w:type="dxa"/>
            <w:tcBorders>
              <w:top w:val="nil"/>
              <w:left w:val="nil"/>
              <w:bottom w:val="single" w:sz="8" w:space="0" w:color="C2D69B"/>
              <w:right w:val="single" w:sz="8" w:space="0" w:color="C2D69B"/>
            </w:tcBorders>
            <w:shd w:val="clear" w:color="auto" w:fill="D0E0E3"/>
            <w:tcMar>
              <w:top w:w="0" w:type="dxa"/>
              <w:left w:w="100" w:type="dxa"/>
              <w:bottom w:w="0" w:type="dxa"/>
              <w:right w:w="100" w:type="dxa"/>
            </w:tcMar>
          </w:tcPr>
          <w:p w14:paraId="7A6E9B22" w14:textId="408C61AE" w:rsidR="00464642" w:rsidRPr="00517278" w:rsidRDefault="000C7715" w:rsidP="00517278">
            <w:pPr>
              <w:spacing w:before="240" w:after="240" w:line="240" w:lineRule="auto"/>
              <w:jc w:val="both"/>
              <w:rPr>
                <w:sz w:val="18"/>
                <w:szCs w:val="18"/>
              </w:rPr>
            </w:pPr>
            <w:r w:rsidRPr="00517278">
              <w:rPr>
                <w:sz w:val="18"/>
                <w:szCs w:val="18"/>
              </w:rPr>
              <w:t xml:space="preserve">En la vigencia 2024, se realizaron exitosamente las auditorías de seguimiento a las certificaciones de los sistemas de </w:t>
            </w:r>
            <w:r w:rsidRPr="00517278">
              <w:rPr>
                <w:sz w:val="18"/>
                <w:szCs w:val="18"/>
              </w:rPr>
              <w:t>gestión SGSI y SGCN, ya que el equipo de trabajo de la OTIC llevó a cabo la implementación de las oportunidades de mejora detectadas en la auditoría interna. De esta manera, la Entidad mantiene vigentes las certificaciones obtenidas en 2024.</w:t>
            </w:r>
          </w:p>
        </w:tc>
      </w:tr>
    </w:tbl>
    <w:p w14:paraId="0ACB6F88" w14:textId="77777777" w:rsidR="00464642" w:rsidRDefault="00464642">
      <w:pPr>
        <w:ind w:firstLine="284"/>
        <w:rPr>
          <w:b/>
        </w:rPr>
      </w:pPr>
    </w:p>
    <w:p w14:paraId="398269C2" w14:textId="77777777" w:rsidR="00464642" w:rsidRDefault="00464642">
      <w:pPr>
        <w:ind w:firstLine="284"/>
        <w:rPr>
          <w:b/>
        </w:rPr>
      </w:pPr>
    </w:p>
    <w:tbl>
      <w:tblPr>
        <w:tblStyle w:val="affb"/>
        <w:tblW w:w="134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67"/>
        <w:gridCol w:w="264"/>
      </w:tblGrid>
      <w:tr w:rsidR="00F560E3" w14:paraId="76D99820" w14:textId="77777777" w:rsidTr="00E649F0">
        <w:trPr>
          <w:trHeight w:val="2640"/>
        </w:trPr>
        <w:tc>
          <w:tcPr>
            <w:tcW w:w="13163" w:type="dxa"/>
            <w:tcBorders>
              <w:top w:val="single" w:sz="8" w:space="0" w:color="C2D69B"/>
              <w:left w:val="single" w:sz="8" w:space="0" w:color="C2D69B"/>
              <w:bottom w:val="single" w:sz="8" w:space="0" w:color="C2D69B"/>
              <w:right w:val="single" w:sz="8" w:space="0" w:color="C2D69B"/>
            </w:tcBorders>
            <w:shd w:val="clear" w:color="auto" w:fill="2E74B5"/>
            <w:tcMar>
              <w:top w:w="0" w:type="dxa"/>
              <w:left w:w="100" w:type="dxa"/>
              <w:bottom w:w="0" w:type="dxa"/>
              <w:right w:w="100" w:type="dxa"/>
            </w:tcMar>
          </w:tcPr>
          <w:p w14:paraId="280F0A30" w14:textId="2EB0A251" w:rsidR="00F560E3" w:rsidRDefault="00F560E3" w:rsidP="00E649F0">
            <w:pPr>
              <w:spacing w:before="40" w:after="0" w:line="276" w:lineRule="auto"/>
              <w:ind w:left="20"/>
              <w:jc w:val="both"/>
              <w:rPr>
                <w:b/>
                <w:color w:val="FFFFFF"/>
              </w:rPr>
            </w:pPr>
            <w:proofErr w:type="gramStart"/>
            <w:r>
              <w:rPr>
                <w:b/>
                <w:color w:val="FFFFFF"/>
              </w:rPr>
              <w:t>PROYECTO  -</w:t>
            </w:r>
            <w:proofErr w:type="gramEnd"/>
            <w:r>
              <w:rPr>
                <w:b/>
                <w:color w:val="FFFFFF"/>
              </w:rPr>
              <w:t xml:space="preserve"> 7</w:t>
            </w:r>
            <w:r w:rsidR="003F576D">
              <w:rPr>
                <w:b/>
                <w:color w:val="FFFFFF"/>
              </w:rPr>
              <w:t>9</w:t>
            </w:r>
            <w:r>
              <w:rPr>
                <w:b/>
                <w:color w:val="FFFFFF"/>
              </w:rPr>
              <w:t>85. CONSOLIDACIÓN DEL TRABAJO COLABORATIVO Y APOYO INSTITUCIONAL EN LA SECRETARÍA DISTRITAL DE MOVILIDAD DE BOGOTÁ D.C.</w:t>
            </w:r>
          </w:p>
          <w:p w14:paraId="6E2CBA3B" w14:textId="77777777" w:rsidR="00F560E3" w:rsidRDefault="00F560E3" w:rsidP="00E649F0">
            <w:pPr>
              <w:spacing w:before="40" w:after="0" w:line="276" w:lineRule="auto"/>
              <w:ind w:left="20"/>
              <w:jc w:val="both"/>
              <w:rPr>
                <w:rFonts w:ascii="Arial" w:eastAsia="Arial" w:hAnsi="Arial" w:cs="Arial"/>
                <w:color w:val="FFFFFF"/>
                <w:sz w:val="18"/>
                <w:szCs w:val="18"/>
              </w:rPr>
            </w:pPr>
            <w:r>
              <w:rPr>
                <w:color w:val="FFFFFF"/>
                <w:sz w:val="18"/>
                <w:szCs w:val="18"/>
              </w:rPr>
              <w:t xml:space="preserve">Objetivo General: </w:t>
            </w:r>
            <w:r>
              <w:rPr>
                <w:rFonts w:ascii="Arial" w:eastAsia="Arial" w:hAnsi="Arial" w:cs="Arial"/>
                <w:color w:val="FFFFFF"/>
                <w:sz w:val="18"/>
                <w:szCs w:val="18"/>
              </w:rPr>
              <w:t>Fortalecer la capacidad organizacional y operativa para satisfacer las necesidades y expectativas de los grupos de valor y partes interesadas que demandan los trámites y servicios de la Secretaría Distrital de Movilidad.</w:t>
            </w:r>
          </w:p>
          <w:p w14:paraId="7B1293AF" w14:textId="77777777" w:rsidR="00F560E3" w:rsidRDefault="00F560E3" w:rsidP="00E649F0">
            <w:pPr>
              <w:spacing w:before="40" w:after="0" w:line="276" w:lineRule="auto"/>
              <w:jc w:val="both"/>
              <w:rPr>
                <w:color w:val="FFFFFF"/>
                <w:sz w:val="18"/>
                <w:szCs w:val="18"/>
              </w:rPr>
            </w:pPr>
            <w:r>
              <w:rPr>
                <w:color w:val="FFFFFF"/>
                <w:sz w:val="18"/>
                <w:szCs w:val="18"/>
              </w:rPr>
              <w:t xml:space="preserve">Objetivos Específicos:   </w:t>
            </w:r>
          </w:p>
          <w:p w14:paraId="12B887D4" w14:textId="77777777" w:rsidR="00F560E3" w:rsidRDefault="00F560E3" w:rsidP="00E649F0">
            <w:pPr>
              <w:numPr>
                <w:ilvl w:val="0"/>
                <w:numId w:val="3"/>
              </w:numPr>
              <w:spacing w:before="240" w:after="0" w:line="276" w:lineRule="auto"/>
              <w:jc w:val="both"/>
              <w:rPr>
                <w:rFonts w:ascii="Times New Roman" w:eastAsia="Times New Roman" w:hAnsi="Times New Roman" w:cs="Times New Roman"/>
                <w:color w:val="FFFFFF"/>
                <w:sz w:val="18"/>
                <w:szCs w:val="18"/>
              </w:rPr>
            </w:pPr>
            <w:r>
              <w:rPr>
                <w:rFonts w:ascii="Arial" w:eastAsia="Arial" w:hAnsi="Arial" w:cs="Arial"/>
                <w:color w:val="FFFFFF"/>
                <w:sz w:val="18"/>
                <w:szCs w:val="18"/>
              </w:rPr>
              <w:t>Asegurar el soporte técnico y profesional a la estructura administrativa de la entidad para garantizar la adecuada operación de la SDM bajo parámetros de oportunidad y calidad</w:t>
            </w:r>
          </w:p>
          <w:p w14:paraId="4C3F8F2E" w14:textId="77777777" w:rsidR="00F560E3" w:rsidRDefault="00F560E3" w:rsidP="00E649F0">
            <w:pPr>
              <w:numPr>
                <w:ilvl w:val="0"/>
                <w:numId w:val="3"/>
              </w:numPr>
              <w:spacing w:after="0" w:line="276" w:lineRule="auto"/>
              <w:ind w:right="80"/>
              <w:jc w:val="both"/>
              <w:rPr>
                <w:rFonts w:ascii="Arial" w:eastAsia="Arial" w:hAnsi="Arial" w:cs="Arial"/>
                <w:color w:val="FFFFFF"/>
                <w:sz w:val="18"/>
                <w:szCs w:val="18"/>
              </w:rPr>
            </w:pPr>
            <w:r>
              <w:rPr>
                <w:rFonts w:ascii="Arial" w:eastAsia="Arial" w:hAnsi="Arial" w:cs="Arial"/>
                <w:color w:val="FFFFFF"/>
                <w:sz w:val="18"/>
                <w:szCs w:val="18"/>
              </w:rPr>
              <w:t>Incorporar acciones de mejora en el Sistema Integrado de Gestión bajo el estándar MIPG de la Secretaría Distrital de Movilidad con el fin de generar resultados acordes con el PDD y que atiendan las necesidades, expectativas y problemas de los grupos de valor.</w:t>
            </w:r>
          </w:p>
          <w:p w14:paraId="3D64B645" w14:textId="77777777" w:rsidR="00F560E3" w:rsidRDefault="00F560E3" w:rsidP="00E649F0">
            <w:pPr>
              <w:numPr>
                <w:ilvl w:val="0"/>
                <w:numId w:val="3"/>
              </w:numPr>
              <w:spacing w:after="0" w:line="276" w:lineRule="auto"/>
              <w:jc w:val="both"/>
              <w:rPr>
                <w:rFonts w:ascii="Arial" w:eastAsia="Arial" w:hAnsi="Arial" w:cs="Arial"/>
                <w:color w:val="FFFFFF"/>
                <w:sz w:val="18"/>
                <w:szCs w:val="18"/>
              </w:rPr>
            </w:pPr>
            <w:r>
              <w:rPr>
                <w:rFonts w:ascii="Arial" w:eastAsia="Arial" w:hAnsi="Arial" w:cs="Arial"/>
                <w:color w:val="FFFFFF"/>
                <w:sz w:val="18"/>
                <w:szCs w:val="18"/>
              </w:rPr>
              <w:t>Garantizar la prestación de los servicios corporativos para el adecuado funcionamiento de la entidad, generando herramientas que permitan la cualificación de los procesos y el mejoramiento continuo</w:t>
            </w:r>
          </w:p>
          <w:p w14:paraId="5BB157BF" w14:textId="77777777" w:rsidR="00F560E3" w:rsidRDefault="00F560E3" w:rsidP="00E649F0">
            <w:pPr>
              <w:numPr>
                <w:ilvl w:val="0"/>
                <w:numId w:val="3"/>
              </w:numPr>
              <w:spacing w:after="240" w:line="276" w:lineRule="auto"/>
              <w:jc w:val="both"/>
              <w:rPr>
                <w:rFonts w:ascii="Arial" w:eastAsia="Arial" w:hAnsi="Arial" w:cs="Arial"/>
                <w:color w:val="FFFFFF"/>
                <w:sz w:val="18"/>
                <w:szCs w:val="18"/>
              </w:rPr>
            </w:pPr>
            <w:r w:rsidRPr="00E53CC3">
              <w:rPr>
                <w:rFonts w:ascii="Arial" w:eastAsia="Arial" w:hAnsi="Arial" w:cs="Arial"/>
                <w:color w:val="FFFFFF"/>
                <w:sz w:val="18"/>
                <w:szCs w:val="18"/>
                <w:shd w:val="clear" w:color="auto" w:fill="4274B0"/>
              </w:rPr>
              <w:t>Fortalecer las</w:t>
            </w:r>
            <w:r>
              <w:rPr>
                <w:rFonts w:ascii="Arial" w:eastAsia="Arial" w:hAnsi="Arial" w:cs="Arial"/>
                <w:color w:val="FFFFFF"/>
                <w:sz w:val="18"/>
                <w:szCs w:val="18"/>
              </w:rPr>
              <w:t xml:space="preserve"> estrategias que permitan a la Entidad el desarrollo de la gestión integral del talento humano</w:t>
            </w:r>
          </w:p>
        </w:tc>
        <w:tc>
          <w:tcPr>
            <w:tcW w:w="264" w:type="dxa"/>
            <w:tcBorders>
              <w:top w:val="nil"/>
              <w:left w:val="nil"/>
              <w:bottom w:val="single" w:sz="8" w:space="0" w:color="C2D69B"/>
              <w:right w:val="nil"/>
            </w:tcBorders>
            <w:shd w:val="clear" w:color="auto" w:fill="auto"/>
            <w:tcMar>
              <w:top w:w="100" w:type="dxa"/>
              <w:left w:w="100" w:type="dxa"/>
              <w:bottom w:w="100" w:type="dxa"/>
              <w:right w:w="100" w:type="dxa"/>
            </w:tcMar>
          </w:tcPr>
          <w:p w14:paraId="3D801CB1" w14:textId="77777777" w:rsidR="00F560E3" w:rsidRDefault="00F560E3" w:rsidP="00E649F0">
            <w:pPr>
              <w:spacing w:before="240" w:after="240"/>
              <w:rPr>
                <w:b/>
              </w:rPr>
            </w:pPr>
          </w:p>
        </w:tc>
      </w:tr>
    </w:tbl>
    <w:p w14:paraId="5B2005EA" w14:textId="1EEE2A90" w:rsidR="00464642" w:rsidRDefault="00F560E3">
      <w:pPr>
        <w:ind w:firstLine="284"/>
        <w:rPr>
          <w:b/>
        </w:rPr>
      </w:pPr>
      <w:r>
        <w:rPr>
          <w:b/>
        </w:rPr>
        <w:t>--------------------------------------------------------------------------------------------------------------------------------------------------------------------------------------------</w:t>
      </w:r>
    </w:p>
    <w:tbl>
      <w:tblPr>
        <w:tblStyle w:val="affb"/>
        <w:tblW w:w="134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95"/>
        <w:gridCol w:w="1436"/>
        <w:gridCol w:w="1436"/>
        <w:gridCol w:w="1612"/>
        <w:gridCol w:w="5852"/>
      </w:tblGrid>
      <w:tr w:rsidR="00F560E3" w:rsidRPr="00F560E3" w14:paraId="02166C4D" w14:textId="77777777" w:rsidTr="00E53CC3">
        <w:trPr>
          <w:trHeight w:val="706"/>
          <w:tblHeader/>
        </w:trPr>
        <w:tc>
          <w:tcPr>
            <w:tcW w:w="3095" w:type="dxa"/>
            <w:tcBorders>
              <w:top w:val="nil"/>
              <w:left w:val="single" w:sz="8" w:space="0" w:color="C2D69B"/>
              <w:bottom w:val="single" w:sz="8" w:space="0" w:color="C2D69B"/>
              <w:right w:val="single" w:sz="8" w:space="0" w:color="C2D69B"/>
            </w:tcBorders>
            <w:shd w:val="clear" w:color="auto" w:fill="4274B0"/>
            <w:tcMar>
              <w:top w:w="0" w:type="dxa"/>
              <w:left w:w="100" w:type="dxa"/>
              <w:bottom w:w="0" w:type="dxa"/>
              <w:right w:w="100" w:type="dxa"/>
            </w:tcMar>
          </w:tcPr>
          <w:p w14:paraId="4587CEC8" w14:textId="77777777" w:rsidR="00464642" w:rsidRPr="00F560E3" w:rsidRDefault="000C7715" w:rsidP="00F560E3">
            <w:pPr>
              <w:spacing w:before="240" w:after="240" w:line="240" w:lineRule="auto"/>
              <w:jc w:val="center"/>
              <w:rPr>
                <w:b/>
                <w:color w:val="FFFFFF" w:themeColor="background1"/>
                <w:sz w:val="18"/>
                <w:szCs w:val="18"/>
              </w:rPr>
            </w:pPr>
            <w:r w:rsidRPr="00F560E3">
              <w:rPr>
                <w:b/>
                <w:color w:val="FFFFFF" w:themeColor="background1"/>
                <w:sz w:val="18"/>
                <w:szCs w:val="18"/>
              </w:rPr>
              <w:t>Meta Proyecto de Inversión</w:t>
            </w:r>
          </w:p>
        </w:tc>
        <w:tc>
          <w:tcPr>
            <w:tcW w:w="1436" w:type="dxa"/>
            <w:tcBorders>
              <w:top w:val="nil"/>
              <w:left w:val="nil"/>
              <w:bottom w:val="single" w:sz="8" w:space="0" w:color="C2D69B"/>
              <w:right w:val="single" w:sz="8" w:space="0" w:color="C2D69B"/>
            </w:tcBorders>
            <w:shd w:val="clear" w:color="auto" w:fill="4274B0"/>
            <w:tcMar>
              <w:top w:w="0" w:type="dxa"/>
              <w:left w:w="100" w:type="dxa"/>
              <w:bottom w:w="0" w:type="dxa"/>
              <w:right w:w="100" w:type="dxa"/>
            </w:tcMar>
          </w:tcPr>
          <w:p w14:paraId="061496D1" w14:textId="77777777" w:rsidR="00464642" w:rsidRPr="00F560E3" w:rsidRDefault="000C7715" w:rsidP="00F560E3">
            <w:pPr>
              <w:spacing w:before="240" w:after="240" w:line="240" w:lineRule="auto"/>
              <w:jc w:val="center"/>
              <w:rPr>
                <w:b/>
                <w:color w:val="FFFFFF" w:themeColor="background1"/>
                <w:sz w:val="18"/>
                <w:szCs w:val="18"/>
              </w:rPr>
            </w:pPr>
            <w:r w:rsidRPr="00F560E3">
              <w:rPr>
                <w:b/>
                <w:color w:val="FFFFFF" w:themeColor="background1"/>
                <w:sz w:val="18"/>
                <w:szCs w:val="18"/>
              </w:rPr>
              <w:t>Magnitud Programada 2024</w:t>
            </w:r>
          </w:p>
        </w:tc>
        <w:tc>
          <w:tcPr>
            <w:tcW w:w="1436" w:type="dxa"/>
            <w:tcBorders>
              <w:top w:val="nil"/>
              <w:left w:val="nil"/>
              <w:bottom w:val="single" w:sz="8" w:space="0" w:color="C2D69B"/>
              <w:right w:val="single" w:sz="8" w:space="0" w:color="C2D69B"/>
            </w:tcBorders>
            <w:shd w:val="clear" w:color="auto" w:fill="4274B0"/>
            <w:tcMar>
              <w:top w:w="0" w:type="dxa"/>
              <w:left w:w="100" w:type="dxa"/>
              <w:bottom w:w="0" w:type="dxa"/>
              <w:right w:w="100" w:type="dxa"/>
            </w:tcMar>
          </w:tcPr>
          <w:p w14:paraId="5EEA8054" w14:textId="77777777" w:rsidR="00464642" w:rsidRPr="00F560E3" w:rsidRDefault="000C7715" w:rsidP="00F560E3">
            <w:pPr>
              <w:spacing w:before="240" w:after="240" w:line="240" w:lineRule="auto"/>
              <w:jc w:val="center"/>
              <w:rPr>
                <w:b/>
                <w:color w:val="FFFFFF" w:themeColor="background1"/>
                <w:sz w:val="18"/>
                <w:szCs w:val="18"/>
              </w:rPr>
            </w:pPr>
            <w:r w:rsidRPr="00F560E3">
              <w:rPr>
                <w:b/>
                <w:color w:val="FFFFFF" w:themeColor="background1"/>
                <w:sz w:val="18"/>
                <w:szCs w:val="18"/>
              </w:rPr>
              <w:t>Magnitud Ejecut</w:t>
            </w:r>
            <w:r w:rsidRPr="00F560E3">
              <w:rPr>
                <w:b/>
                <w:color w:val="FFFFFF" w:themeColor="background1"/>
                <w:sz w:val="18"/>
                <w:szCs w:val="18"/>
              </w:rPr>
              <w:t>ada 2024</w:t>
            </w:r>
          </w:p>
        </w:tc>
        <w:tc>
          <w:tcPr>
            <w:tcW w:w="1612" w:type="dxa"/>
            <w:tcBorders>
              <w:top w:val="nil"/>
              <w:left w:val="nil"/>
              <w:bottom w:val="single" w:sz="8" w:space="0" w:color="C2D69B"/>
              <w:right w:val="single" w:sz="8" w:space="0" w:color="C2D69B"/>
            </w:tcBorders>
            <w:shd w:val="clear" w:color="auto" w:fill="4274B0"/>
            <w:tcMar>
              <w:top w:w="0" w:type="dxa"/>
              <w:left w:w="100" w:type="dxa"/>
              <w:bottom w:w="0" w:type="dxa"/>
              <w:right w:w="100" w:type="dxa"/>
            </w:tcMar>
          </w:tcPr>
          <w:p w14:paraId="6549FD64" w14:textId="77777777" w:rsidR="00464642" w:rsidRPr="00F560E3" w:rsidRDefault="000C7715" w:rsidP="00F560E3">
            <w:pPr>
              <w:spacing w:before="240" w:after="240" w:line="240" w:lineRule="auto"/>
              <w:jc w:val="center"/>
              <w:rPr>
                <w:b/>
                <w:color w:val="FFFFFF" w:themeColor="background1"/>
                <w:sz w:val="18"/>
                <w:szCs w:val="18"/>
              </w:rPr>
            </w:pPr>
            <w:r w:rsidRPr="00F560E3">
              <w:rPr>
                <w:b/>
                <w:color w:val="FFFFFF" w:themeColor="background1"/>
                <w:sz w:val="18"/>
                <w:szCs w:val="18"/>
              </w:rPr>
              <w:t>% de Cumplimiento 2024</w:t>
            </w:r>
          </w:p>
        </w:tc>
        <w:tc>
          <w:tcPr>
            <w:tcW w:w="5852" w:type="dxa"/>
            <w:tcBorders>
              <w:top w:val="nil"/>
              <w:left w:val="nil"/>
              <w:bottom w:val="single" w:sz="8" w:space="0" w:color="C2D69B"/>
              <w:right w:val="single" w:sz="8" w:space="0" w:color="C2D69B"/>
            </w:tcBorders>
            <w:shd w:val="clear" w:color="auto" w:fill="4274B0"/>
            <w:tcMar>
              <w:top w:w="0" w:type="dxa"/>
              <w:left w:w="100" w:type="dxa"/>
              <w:bottom w:w="0" w:type="dxa"/>
              <w:right w:w="100" w:type="dxa"/>
            </w:tcMar>
          </w:tcPr>
          <w:p w14:paraId="628ACE3A" w14:textId="77777777" w:rsidR="00464642" w:rsidRPr="00F560E3" w:rsidRDefault="000C7715" w:rsidP="00F560E3">
            <w:pPr>
              <w:spacing w:before="240" w:after="240" w:line="240" w:lineRule="auto"/>
              <w:jc w:val="center"/>
              <w:rPr>
                <w:b/>
                <w:color w:val="FFFFFF" w:themeColor="background1"/>
                <w:sz w:val="18"/>
                <w:szCs w:val="18"/>
              </w:rPr>
            </w:pPr>
            <w:r w:rsidRPr="00F560E3">
              <w:rPr>
                <w:b/>
                <w:color w:val="FFFFFF" w:themeColor="background1"/>
                <w:sz w:val="18"/>
                <w:szCs w:val="18"/>
              </w:rPr>
              <w:t>Avances y Logros</w:t>
            </w:r>
          </w:p>
        </w:tc>
      </w:tr>
      <w:tr w:rsidR="00464642" w14:paraId="51ADFC82" w14:textId="77777777" w:rsidTr="00F560E3">
        <w:trPr>
          <w:trHeight w:val="900"/>
        </w:trPr>
        <w:tc>
          <w:tcPr>
            <w:tcW w:w="309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314588A9" w14:textId="77777777" w:rsidR="00464642" w:rsidRPr="00F560E3" w:rsidRDefault="000C7715" w:rsidP="00F560E3">
            <w:pPr>
              <w:spacing w:before="240" w:after="240" w:line="240" w:lineRule="auto"/>
              <w:jc w:val="both"/>
              <w:rPr>
                <w:sz w:val="18"/>
                <w:szCs w:val="18"/>
              </w:rPr>
            </w:pPr>
            <w:r w:rsidRPr="00F560E3">
              <w:rPr>
                <w:sz w:val="18"/>
                <w:szCs w:val="18"/>
              </w:rPr>
              <w:t>1.Implementar el 100% de los planes, programas y proyectos necesarios para apoyar la gestión de la Secretaría Distrital de Movilidad de Bogotá D.C.</w:t>
            </w:r>
          </w:p>
          <w:p w14:paraId="53988833" w14:textId="77777777" w:rsidR="00464642" w:rsidRPr="00F560E3" w:rsidRDefault="00464642" w:rsidP="00F560E3">
            <w:pPr>
              <w:spacing w:before="240" w:after="240" w:line="240" w:lineRule="auto"/>
              <w:jc w:val="both"/>
              <w:rPr>
                <w:sz w:val="18"/>
                <w:szCs w:val="18"/>
              </w:rPr>
            </w:pP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DADDDFA" w14:textId="77777777" w:rsidR="00464642" w:rsidRPr="00F560E3" w:rsidRDefault="000C7715" w:rsidP="00F560E3">
            <w:pPr>
              <w:spacing w:before="240" w:after="240" w:line="240" w:lineRule="auto"/>
              <w:jc w:val="center"/>
              <w:rPr>
                <w:sz w:val="18"/>
                <w:szCs w:val="18"/>
              </w:rPr>
            </w:pPr>
            <w:r w:rsidRPr="00F560E3">
              <w:rPr>
                <w:sz w:val="18"/>
                <w:szCs w:val="18"/>
              </w:rPr>
              <w:lastRenderedPageBreak/>
              <w:t>100%</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3229844E"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61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DC57EEC"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585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1CA314BB" w14:textId="77777777" w:rsidR="00464642" w:rsidRPr="00F560E3" w:rsidRDefault="000C7715" w:rsidP="00F560E3">
            <w:pPr>
              <w:spacing w:before="240" w:after="240" w:line="240" w:lineRule="auto"/>
              <w:jc w:val="both"/>
              <w:rPr>
                <w:sz w:val="18"/>
                <w:szCs w:val="18"/>
              </w:rPr>
            </w:pPr>
            <w:r w:rsidRPr="00F560E3">
              <w:rPr>
                <w:sz w:val="18"/>
                <w:szCs w:val="18"/>
              </w:rPr>
              <w:t xml:space="preserve">En el transcurso de la vigencia 2024, se </w:t>
            </w:r>
            <w:r w:rsidRPr="00F560E3">
              <w:rPr>
                <w:sz w:val="18"/>
                <w:szCs w:val="18"/>
              </w:rPr>
              <w:t xml:space="preserve">continuó fortaleciendo la capacidad del talento humano y de la mano de obra calificada de la Subsecretaría de Gestión Corporativa, lo que ha permitido cumplir con los objetivos de los </w:t>
            </w:r>
            <w:r w:rsidRPr="00F560E3">
              <w:rPr>
                <w:sz w:val="18"/>
                <w:szCs w:val="18"/>
              </w:rPr>
              <w:lastRenderedPageBreak/>
              <w:t>procesos a su cargo y garantizar la disponibilidad de los servicios tant</w:t>
            </w:r>
            <w:r w:rsidRPr="00F560E3">
              <w:rPr>
                <w:sz w:val="18"/>
                <w:szCs w:val="18"/>
              </w:rPr>
              <w:t>o para los colaboradores de la entidad como para la ciudadanía en general.</w:t>
            </w:r>
          </w:p>
          <w:p w14:paraId="375EFA1D" w14:textId="77777777" w:rsidR="00464642" w:rsidRPr="00F560E3" w:rsidRDefault="000C7715" w:rsidP="00F560E3">
            <w:pPr>
              <w:spacing w:before="240" w:after="240" w:line="240" w:lineRule="auto"/>
              <w:jc w:val="both"/>
              <w:rPr>
                <w:sz w:val="18"/>
                <w:szCs w:val="18"/>
              </w:rPr>
            </w:pPr>
            <w:r w:rsidRPr="00F560E3">
              <w:rPr>
                <w:sz w:val="18"/>
                <w:szCs w:val="18"/>
              </w:rPr>
              <w:t>Asimismo, se adelantaron las actividades de seguimiento y control a la gestión del proyecto de inversión, conforme a las metas y objetivos establecidos.</w:t>
            </w:r>
          </w:p>
        </w:tc>
      </w:tr>
      <w:tr w:rsidR="00464642" w14:paraId="53BCA567" w14:textId="77777777" w:rsidTr="00F560E3">
        <w:trPr>
          <w:trHeight w:val="900"/>
        </w:trPr>
        <w:tc>
          <w:tcPr>
            <w:tcW w:w="3095" w:type="dxa"/>
            <w:tcBorders>
              <w:top w:val="nil"/>
              <w:left w:val="single" w:sz="8" w:space="0" w:color="C2D69B"/>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1ABCD621" w14:textId="77777777" w:rsidR="00464642" w:rsidRPr="00F560E3" w:rsidRDefault="000C7715" w:rsidP="00F560E3">
            <w:pPr>
              <w:spacing w:before="240" w:after="240" w:line="240" w:lineRule="auto"/>
              <w:jc w:val="both"/>
              <w:rPr>
                <w:sz w:val="18"/>
                <w:szCs w:val="18"/>
              </w:rPr>
            </w:pPr>
            <w:r w:rsidRPr="00F560E3">
              <w:rPr>
                <w:sz w:val="18"/>
                <w:szCs w:val="18"/>
              </w:rPr>
              <w:lastRenderedPageBreak/>
              <w:t>2.Implementar el 100% de la</w:t>
            </w:r>
            <w:r w:rsidRPr="00F560E3">
              <w:rPr>
                <w:sz w:val="18"/>
                <w:szCs w:val="18"/>
              </w:rPr>
              <w:t xml:space="preserve"> estrategia anual para la sostenibilidad y mejora del Sistema de Gestión Ambiental.</w:t>
            </w:r>
          </w:p>
        </w:tc>
        <w:tc>
          <w:tcPr>
            <w:tcW w:w="1436"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596F6DBA"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436"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22D16C30"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612"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57302B54"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5852"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6DFB10B3" w14:textId="77777777" w:rsidR="00464642" w:rsidRPr="00F560E3" w:rsidRDefault="000C7715" w:rsidP="00F560E3">
            <w:pPr>
              <w:spacing w:before="240" w:after="240" w:line="240" w:lineRule="auto"/>
              <w:jc w:val="both"/>
              <w:rPr>
                <w:sz w:val="18"/>
                <w:szCs w:val="18"/>
              </w:rPr>
            </w:pPr>
            <w:r w:rsidRPr="00F560E3">
              <w:rPr>
                <w:sz w:val="18"/>
                <w:szCs w:val="18"/>
              </w:rPr>
              <w:t xml:space="preserve">En el transcurso de la vigencia 2024, La Subdirección Administrativa ha gestionado de manera oportuna las actividades previstas en el Plan Anual de </w:t>
            </w:r>
            <w:r w:rsidRPr="00F560E3">
              <w:rPr>
                <w:sz w:val="18"/>
                <w:szCs w:val="18"/>
              </w:rPr>
              <w:t>Adquisiciones (PAA) relacionadas con los servicios ambientales programados para la vigencia 2024. Asimismo, continúa con el proceso de certificación en la norma ISO 14001:2015, lo que evidencia el compromiso y los avances de la SDM en la mejora de su desem</w:t>
            </w:r>
            <w:r w:rsidRPr="00F560E3">
              <w:rPr>
                <w:sz w:val="18"/>
                <w:szCs w:val="18"/>
              </w:rPr>
              <w:t>peño ambiental.</w:t>
            </w:r>
          </w:p>
        </w:tc>
      </w:tr>
      <w:tr w:rsidR="00464642" w14:paraId="000F5D05" w14:textId="77777777" w:rsidTr="00F560E3">
        <w:trPr>
          <w:trHeight w:val="900"/>
        </w:trPr>
        <w:tc>
          <w:tcPr>
            <w:tcW w:w="309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07223C5C" w14:textId="77777777" w:rsidR="00464642" w:rsidRPr="00F560E3" w:rsidRDefault="000C7715" w:rsidP="00F560E3">
            <w:pPr>
              <w:spacing w:before="240" w:after="240" w:line="240" w:lineRule="auto"/>
              <w:jc w:val="both"/>
              <w:rPr>
                <w:sz w:val="18"/>
                <w:szCs w:val="18"/>
              </w:rPr>
            </w:pPr>
            <w:r w:rsidRPr="00F560E3">
              <w:rPr>
                <w:sz w:val="18"/>
                <w:szCs w:val="18"/>
              </w:rPr>
              <w:t>3.Ejecutar el 100% de las acciones delineadas en la estrategia anual para la sostenibilidad y mejora del Sistema de Seguridad y Salud en el Trabajo, asegurando la ejecución de todas las actividades planteadas.</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7724407"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5A899A3"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61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301AB491"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585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B8DFAEB" w14:textId="77777777" w:rsidR="00464642" w:rsidRPr="00F560E3" w:rsidRDefault="000C7715" w:rsidP="00F560E3">
            <w:pPr>
              <w:spacing w:before="240" w:after="240" w:line="240" w:lineRule="auto"/>
              <w:jc w:val="both"/>
              <w:rPr>
                <w:sz w:val="18"/>
                <w:szCs w:val="18"/>
              </w:rPr>
            </w:pPr>
            <w:r w:rsidRPr="00F560E3">
              <w:rPr>
                <w:sz w:val="18"/>
                <w:szCs w:val="18"/>
              </w:rPr>
              <w:t xml:space="preserve">En lo </w:t>
            </w:r>
            <w:r w:rsidRPr="00F560E3">
              <w:rPr>
                <w:sz w:val="18"/>
                <w:szCs w:val="18"/>
              </w:rPr>
              <w:t>corrido de la vigencia 2024, se logró mejorar y fortalecer el Sistema de Gestión de la Seguridad y Salud en el Trabajo (SG-SST), garantizando una prestación del servicio más segura y saludable para la ciudadanía. Esto, además, ha permitido optimizar los re</w:t>
            </w:r>
            <w:r w:rsidRPr="00F560E3">
              <w:rPr>
                <w:sz w:val="18"/>
                <w:szCs w:val="18"/>
              </w:rPr>
              <w:t>cursos y facilitar el acceso y la trazabilidad de la información del SG-SST.</w:t>
            </w:r>
          </w:p>
          <w:p w14:paraId="60DFAD7C" w14:textId="77777777" w:rsidR="00464642" w:rsidRPr="00F560E3" w:rsidRDefault="000C7715" w:rsidP="00F560E3">
            <w:pPr>
              <w:spacing w:before="240" w:after="240" w:line="240" w:lineRule="auto"/>
              <w:jc w:val="both"/>
              <w:rPr>
                <w:sz w:val="18"/>
                <w:szCs w:val="18"/>
              </w:rPr>
            </w:pPr>
            <w:r w:rsidRPr="00F560E3">
              <w:rPr>
                <w:sz w:val="18"/>
                <w:szCs w:val="18"/>
              </w:rPr>
              <w:t>Asimismo, se llevó a cabo la adquisición de Equipos de Protección Personal (EPP) con el propósito de proteger a los colaboradores frente a posibles accidentes laborales durante el</w:t>
            </w:r>
            <w:r w:rsidRPr="00F560E3">
              <w:rPr>
                <w:sz w:val="18"/>
                <w:szCs w:val="18"/>
              </w:rPr>
              <w:t xml:space="preserve"> desarrollo de sus actividades.</w:t>
            </w:r>
          </w:p>
        </w:tc>
      </w:tr>
      <w:tr w:rsidR="00464642" w14:paraId="447DB980" w14:textId="77777777" w:rsidTr="00F560E3">
        <w:trPr>
          <w:trHeight w:val="900"/>
        </w:trPr>
        <w:tc>
          <w:tcPr>
            <w:tcW w:w="3095" w:type="dxa"/>
            <w:tcBorders>
              <w:top w:val="nil"/>
              <w:left w:val="single" w:sz="8" w:space="0" w:color="C2D69B"/>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68703CAA" w14:textId="77777777" w:rsidR="00464642" w:rsidRPr="00F560E3" w:rsidRDefault="000C7715" w:rsidP="00F560E3">
            <w:pPr>
              <w:spacing w:before="240" w:after="240" w:line="240" w:lineRule="auto"/>
              <w:jc w:val="both"/>
              <w:rPr>
                <w:sz w:val="18"/>
                <w:szCs w:val="18"/>
              </w:rPr>
            </w:pPr>
            <w:r w:rsidRPr="00F560E3">
              <w:rPr>
                <w:sz w:val="18"/>
                <w:szCs w:val="18"/>
              </w:rPr>
              <w:lastRenderedPageBreak/>
              <w:t>4.Alcanzar el 100% de la implementación total de la estrategia anual para la sostenibilidad del sistema de calidad.</w:t>
            </w:r>
          </w:p>
        </w:tc>
        <w:tc>
          <w:tcPr>
            <w:tcW w:w="1436"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34D43A46"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436"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4CCC61DA"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612"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57D2BA8A"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5852"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4A4B31E0" w14:textId="77777777" w:rsidR="00464642" w:rsidRPr="00F560E3" w:rsidRDefault="000C7715" w:rsidP="00F560E3">
            <w:pPr>
              <w:spacing w:before="240" w:after="240" w:line="240" w:lineRule="auto"/>
              <w:jc w:val="both"/>
              <w:rPr>
                <w:sz w:val="18"/>
                <w:szCs w:val="18"/>
              </w:rPr>
            </w:pPr>
            <w:r w:rsidRPr="00F560E3">
              <w:rPr>
                <w:sz w:val="18"/>
                <w:szCs w:val="18"/>
              </w:rPr>
              <w:t xml:space="preserve">En el transcurso de 2024, se contó con los mecanismos para atender las </w:t>
            </w:r>
            <w:r w:rsidRPr="00F560E3">
              <w:rPr>
                <w:sz w:val="18"/>
                <w:szCs w:val="18"/>
              </w:rPr>
              <w:t>actividades de fortalecimiento y promoción de la participación en el desarrollo de las políticas del MIPG.</w:t>
            </w:r>
          </w:p>
          <w:p w14:paraId="41C52DE0" w14:textId="77777777" w:rsidR="00464642" w:rsidRPr="00F560E3" w:rsidRDefault="000C7715" w:rsidP="00F560E3">
            <w:pPr>
              <w:spacing w:before="240" w:after="240" w:line="240" w:lineRule="auto"/>
              <w:jc w:val="both"/>
              <w:rPr>
                <w:sz w:val="18"/>
                <w:szCs w:val="18"/>
              </w:rPr>
            </w:pPr>
            <w:r w:rsidRPr="00F560E3">
              <w:rPr>
                <w:sz w:val="18"/>
                <w:szCs w:val="18"/>
              </w:rPr>
              <w:t>Por otra parte, en el marco de la adquisición de los servicios necesarios para el desarrollo de las actividades de la estrategia anual, se gestionó l</w:t>
            </w:r>
            <w:r w:rsidRPr="00F560E3">
              <w:rPr>
                <w:sz w:val="18"/>
                <w:szCs w:val="18"/>
              </w:rPr>
              <w:t>a consolidación del equipo, priorizando los aspectos presupuestales y de inversión.</w:t>
            </w:r>
          </w:p>
        </w:tc>
      </w:tr>
      <w:tr w:rsidR="00464642" w14:paraId="62EC35EC" w14:textId="77777777" w:rsidTr="00F560E3">
        <w:trPr>
          <w:trHeight w:val="900"/>
        </w:trPr>
        <w:tc>
          <w:tcPr>
            <w:tcW w:w="309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26423626" w14:textId="77777777" w:rsidR="00464642" w:rsidRPr="00F560E3" w:rsidRDefault="000C7715" w:rsidP="00F560E3">
            <w:pPr>
              <w:spacing w:before="240" w:after="240" w:line="240" w:lineRule="auto"/>
              <w:jc w:val="both"/>
              <w:rPr>
                <w:sz w:val="18"/>
                <w:szCs w:val="18"/>
              </w:rPr>
            </w:pPr>
            <w:r w:rsidRPr="00F560E3">
              <w:rPr>
                <w:sz w:val="18"/>
                <w:szCs w:val="18"/>
              </w:rPr>
              <w:t>5. Implementar el 100% de la estrategia anual para la sostenibilidad y mejora del Sistema de Gestión Documental y Archivo, garantizando resultados sostenibles a largo plaz</w:t>
            </w:r>
            <w:r w:rsidRPr="00F560E3">
              <w:rPr>
                <w:sz w:val="18"/>
                <w:szCs w:val="18"/>
              </w:rPr>
              <w:t>o.</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552410B1"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3A13BAD"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61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3B7B52D6"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585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0F838B88" w14:textId="56944C5B" w:rsidR="00464642" w:rsidRPr="00F560E3" w:rsidRDefault="000C7715" w:rsidP="00F560E3">
            <w:pPr>
              <w:spacing w:before="240" w:after="240" w:line="240" w:lineRule="auto"/>
              <w:jc w:val="both"/>
              <w:rPr>
                <w:sz w:val="18"/>
                <w:szCs w:val="18"/>
              </w:rPr>
            </w:pPr>
            <w:r w:rsidRPr="00F560E3">
              <w:rPr>
                <w:sz w:val="18"/>
                <w:szCs w:val="18"/>
              </w:rPr>
              <w:t xml:space="preserve">En lo corrido de la vigencia 2024, la Subdirección Administrativa ha gestionado de manera oportuna las actividades contempladas en el Plan Anual de Adquisiciones (PAA) y otras acciones complementarias para garantizar el </w:t>
            </w:r>
            <w:r w:rsidRPr="00F560E3">
              <w:rPr>
                <w:sz w:val="18"/>
                <w:szCs w:val="18"/>
              </w:rPr>
              <w:t>cumplimiento del sistema de gestión documental, en coherencia con la ejecución presupuestal y su mejora continua en la SDM.</w:t>
            </w:r>
          </w:p>
          <w:p w14:paraId="448CA6EA" w14:textId="77777777" w:rsidR="00464642" w:rsidRPr="00F560E3" w:rsidRDefault="000C7715" w:rsidP="00F560E3">
            <w:pPr>
              <w:spacing w:before="240" w:after="240" w:line="240" w:lineRule="auto"/>
              <w:jc w:val="both"/>
              <w:rPr>
                <w:sz w:val="18"/>
                <w:szCs w:val="18"/>
              </w:rPr>
            </w:pPr>
            <w:r w:rsidRPr="00F560E3">
              <w:rPr>
                <w:sz w:val="18"/>
                <w:szCs w:val="18"/>
              </w:rPr>
              <w:t>No obstante, se continúan realizando los seguimientos y gestiones necesarias para asegurar el cumplimiento de las actividades pendie</w:t>
            </w:r>
            <w:r w:rsidRPr="00F560E3">
              <w:rPr>
                <w:sz w:val="18"/>
                <w:szCs w:val="18"/>
              </w:rPr>
              <w:t>ntes.</w:t>
            </w:r>
          </w:p>
        </w:tc>
      </w:tr>
      <w:tr w:rsidR="00464642" w14:paraId="77A89F69" w14:textId="77777777" w:rsidTr="00F560E3">
        <w:trPr>
          <w:trHeight w:val="900"/>
        </w:trPr>
        <w:tc>
          <w:tcPr>
            <w:tcW w:w="3095" w:type="dxa"/>
            <w:tcBorders>
              <w:top w:val="nil"/>
              <w:left w:val="single" w:sz="8" w:space="0" w:color="C2D69B"/>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1ADD938D" w14:textId="77777777" w:rsidR="00464642" w:rsidRPr="00F560E3" w:rsidRDefault="000C7715" w:rsidP="00F560E3">
            <w:pPr>
              <w:spacing w:before="240" w:after="240" w:line="240" w:lineRule="auto"/>
              <w:jc w:val="both"/>
              <w:rPr>
                <w:sz w:val="18"/>
                <w:szCs w:val="18"/>
              </w:rPr>
            </w:pPr>
            <w:r w:rsidRPr="00F560E3">
              <w:rPr>
                <w:sz w:val="18"/>
                <w:szCs w:val="18"/>
              </w:rPr>
              <w:t>6.Garantizar la continuidad del 100% de los servicios corporativos, asegurando el adecuado funcionamiento de la entidad mediante la implementación de medidas preventivas, correctivas y de monitoreo continuo.</w:t>
            </w:r>
          </w:p>
        </w:tc>
        <w:tc>
          <w:tcPr>
            <w:tcW w:w="1436"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41724284"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436"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576EA7EE"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612"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4B2D3777"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5852" w:type="dxa"/>
            <w:tcBorders>
              <w:top w:val="nil"/>
              <w:left w:val="nil"/>
              <w:bottom w:val="single" w:sz="8" w:space="0" w:color="C2D69B"/>
              <w:right w:val="single" w:sz="8" w:space="0" w:color="C2D69B"/>
            </w:tcBorders>
            <w:shd w:val="clear" w:color="auto" w:fill="DBE5F1" w:themeFill="accent1" w:themeFillTint="33"/>
            <w:tcMar>
              <w:top w:w="0" w:type="dxa"/>
              <w:left w:w="100" w:type="dxa"/>
              <w:bottom w:w="0" w:type="dxa"/>
              <w:right w:w="100" w:type="dxa"/>
            </w:tcMar>
          </w:tcPr>
          <w:p w14:paraId="20B5C08D" w14:textId="77777777" w:rsidR="00464642" w:rsidRPr="00F560E3" w:rsidRDefault="000C7715" w:rsidP="00F560E3">
            <w:pPr>
              <w:spacing w:before="240" w:after="240" w:line="240" w:lineRule="auto"/>
              <w:jc w:val="both"/>
              <w:rPr>
                <w:sz w:val="18"/>
                <w:szCs w:val="18"/>
              </w:rPr>
            </w:pPr>
            <w:r w:rsidRPr="00F560E3">
              <w:rPr>
                <w:sz w:val="18"/>
                <w:szCs w:val="18"/>
              </w:rPr>
              <w:t xml:space="preserve">En lo corrido de la </w:t>
            </w:r>
            <w:r w:rsidRPr="00F560E3">
              <w:rPr>
                <w:sz w:val="18"/>
                <w:szCs w:val="18"/>
              </w:rPr>
              <w:t>vigencia 2024, la Subdirección Administrativa ha gestionado de manera oportuna las actividades contempladas en el Plan Anual de Adquisiciones (PAA) relacionadas con los servicios administrativos programados. Esto con el fin de cumplir con el objetivo del á</w:t>
            </w:r>
            <w:r w:rsidRPr="00F560E3">
              <w:rPr>
                <w:sz w:val="18"/>
                <w:szCs w:val="18"/>
              </w:rPr>
              <w:t xml:space="preserve">rea, que consiste en: “Dirigir la ejecución y hacer seguimiento de los procesos administrativos de la entidad, conforme a las normas, lineamientos y reglamentos </w:t>
            </w:r>
            <w:r w:rsidRPr="00F560E3">
              <w:rPr>
                <w:sz w:val="18"/>
                <w:szCs w:val="18"/>
              </w:rPr>
              <w:lastRenderedPageBreak/>
              <w:t xml:space="preserve">establecidos, con el propósito de asegurar la eficacia y calidad de los procesos y actividades </w:t>
            </w:r>
            <w:r w:rsidRPr="00F560E3">
              <w:rPr>
                <w:sz w:val="18"/>
                <w:szCs w:val="18"/>
              </w:rPr>
              <w:t>relacionadas con la materia.”</w:t>
            </w:r>
          </w:p>
        </w:tc>
      </w:tr>
      <w:tr w:rsidR="00464642" w14:paraId="6B5537BD" w14:textId="77777777" w:rsidTr="00F560E3">
        <w:trPr>
          <w:trHeight w:val="900"/>
        </w:trPr>
        <w:tc>
          <w:tcPr>
            <w:tcW w:w="3095" w:type="dxa"/>
            <w:tcBorders>
              <w:top w:val="nil"/>
              <w:left w:val="single" w:sz="8" w:space="0" w:color="C2D69B"/>
              <w:bottom w:val="single" w:sz="8" w:space="0" w:color="C2D69B"/>
              <w:right w:val="single" w:sz="8" w:space="0" w:color="C2D69B"/>
            </w:tcBorders>
            <w:shd w:val="clear" w:color="auto" w:fill="EBF1DD"/>
            <w:tcMar>
              <w:top w:w="0" w:type="dxa"/>
              <w:left w:w="100" w:type="dxa"/>
              <w:bottom w:w="0" w:type="dxa"/>
              <w:right w:w="100" w:type="dxa"/>
            </w:tcMar>
          </w:tcPr>
          <w:p w14:paraId="1AF87635" w14:textId="77777777" w:rsidR="00464642" w:rsidRPr="00F560E3" w:rsidRDefault="000C7715" w:rsidP="00F560E3">
            <w:pPr>
              <w:spacing w:before="240" w:after="240" w:line="240" w:lineRule="auto"/>
              <w:jc w:val="both"/>
              <w:rPr>
                <w:sz w:val="18"/>
                <w:szCs w:val="18"/>
              </w:rPr>
            </w:pPr>
            <w:r w:rsidRPr="00F560E3">
              <w:rPr>
                <w:sz w:val="18"/>
                <w:szCs w:val="18"/>
              </w:rPr>
              <w:lastRenderedPageBreak/>
              <w:t>7.Llevar a cabo el 100% de las actividades desarrolladas en el Plan de bienestar social y mejoramiento del Clima institucional asegurando la realización de cada actividad planteada.</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48DB9ADB"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436"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2BD0A7F7"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161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7EC8717D" w14:textId="77777777" w:rsidR="00464642" w:rsidRPr="00F560E3" w:rsidRDefault="000C7715" w:rsidP="00F560E3">
            <w:pPr>
              <w:spacing w:before="240" w:after="240" w:line="240" w:lineRule="auto"/>
              <w:jc w:val="center"/>
              <w:rPr>
                <w:sz w:val="18"/>
                <w:szCs w:val="18"/>
              </w:rPr>
            </w:pPr>
            <w:r w:rsidRPr="00F560E3">
              <w:rPr>
                <w:sz w:val="18"/>
                <w:szCs w:val="18"/>
              </w:rPr>
              <w:t>100%</w:t>
            </w:r>
          </w:p>
        </w:tc>
        <w:tc>
          <w:tcPr>
            <w:tcW w:w="5852" w:type="dxa"/>
            <w:tcBorders>
              <w:top w:val="nil"/>
              <w:left w:val="nil"/>
              <w:bottom w:val="single" w:sz="8" w:space="0" w:color="C2D69B"/>
              <w:right w:val="single" w:sz="8" w:space="0" w:color="C2D69B"/>
            </w:tcBorders>
            <w:shd w:val="clear" w:color="auto" w:fill="EBF1DD"/>
            <w:tcMar>
              <w:top w:w="0" w:type="dxa"/>
              <w:left w:w="100" w:type="dxa"/>
              <w:bottom w:w="0" w:type="dxa"/>
              <w:right w:w="100" w:type="dxa"/>
            </w:tcMar>
          </w:tcPr>
          <w:p w14:paraId="6AB6C28A" w14:textId="77777777" w:rsidR="00464642" w:rsidRPr="00F560E3" w:rsidRDefault="000C7715" w:rsidP="00F560E3">
            <w:pPr>
              <w:spacing w:before="240" w:after="240" w:line="240" w:lineRule="auto"/>
              <w:jc w:val="both"/>
              <w:rPr>
                <w:sz w:val="18"/>
                <w:szCs w:val="18"/>
              </w:rPr>
            </w:pPr>
            <w:r w:rsidRPr="00F560E3">
              <w:rPr>
                <w:sz w:val="18"/>
                <w:szCs w:val="18"/>
              </w:rPr>
              <w:t xml:space="preserve">Durante la vigencia </w:t>
            </w:r>
            <w:r w:rsidRPr="00F560E3">
              <w:rPr>
                <w:sz w:val="18"/>
                <w:szCs w:val="18"/>
              </w:rPr>
              <w:t>2024, se llevaron a cabo diversas actividades dentro del Plan de Bienestar, las cuales han generado espacios de aprendizaje, esparcimiento e integración tanto a nivel familiar como laboral. Estas iniciativas han promovido una sana convivencia y un clima la</w:t>
            </w:r>
            <w:r w:rsidRPr="00F560E3">
              <w:rPr>
                <w:sz w:val="18"/>
                <w:szCs w:val="18"/>
              </w:rPr>
              <w:t>boral positivo, fortaleciendo la interacción entre la Entidad, los compañeros de trabajo, los funcionarios y sus familias.</w:t>
            </w:r>
          </w:p>
          <w:p w14:paraId="00522B56" w14:textId="3AFEDB9A" w:rsidR="00464642" w:rsidRPr="00F560E3" w:rsidRDefault="000C7715" w:rsidP="00F560E3">
            <w:pPr>
              <w:spacing w:before="240" w:after="240" w:line="240" w:lineRule="auto"/>
              <w:jc w:val="both"/>
              <w:rPr>
                <w:sz w:val="18"/>
                <w:szCs w:val="18"/>
              </w:rPr>
            </w:pPr>
            <w:r w:rsidRPr="00F560E3">
              <w:rPr>
                <w:sz w:val="18"/>
                <w:szCs w:val="18"/>
              </w:rPr>
              <w:t>Como resultado de estos esfuerzos, se obtuvo la recertificación del Sistema de Gestión EFR en el nivel de excelencia B + por tres año</w:t>
            </w:r>
            <w:r w:rsidRPr="00F560E3">
              <w:rPr>
                <w:sz w:val="18"/>
                <w:szCs w:val="18"/>
              </w:rPr>
              <w:t>s. Además, se brindó acompañamiento continuo para el sostenimiento, mantenimiento y mejora del sistema de gestión “Empresa Familiarmente Responsable” (EFR). Asimismo, se expidió la resolución correspondiente para el pago del uso de la marca Sistema de Gest</w:t>
            </w:r>
            <w:r w:rsidRPr="00F560E3">
              <w:rPr>
                <w:sz w:val="18"/>
                <w:szCs w:val="18"/>
              </w:rPr>
              <w:t xml:space="preserve">ión EFR a la Fundación </w:t>
            </w:r>
            <w:proofErr w:type="spellStart"/>
            <w:r w:rsidRPr="00F560E3">
              <w:rPr>
                <w:sz w:val="18"/>
                <w:szCs w:val="18"/>
              </w:rPr>
              <w:t>MásFamilia</w:t>
            </w:r>
            <w:proofErr w:type="spellEnd"/>
            <w:r w:rsidRPr="00F560E3">
              <w:rPr>
                <w:sz w:val="18"/>
                <w:szCs w:val="18"/>
              </w:rPr>
              <w:t>.</w:t>
            </w:r>
          </w:p>
        </w:tc>
      </w:tr>
    </w:tbl>
    <w:p w14:paraId="5219CBDA" w14:textId="77777777" w:rsidR="00464642" w:rsidRDefault="00464642">
      <w:pPr>
        <w:ind w:firstLine="284"/>
        <w:rPr>
          <w:b/>
        </w:rPr>
      </w:pPr>
    </w:p>
    <w:p w14:paraId="42AE44B5" w14:textId="77777777" w:rsidR="00464642" w:rsidRDefault="000C7715">
      <w:pPr>
        <w:numPr>
          <w:ilvl w:val="3"/>
          <w:numId w:val="14"/>
        </w:numPr>
        <w:pBdr>
          <w:top w:val="nil"/>
          <w:left w:val="nil"/>
          <w:bottom w:val="nil"/>
          <w:right w:val="nil"/>
          <w:between w:val="nil"/>
        </w:pBdr>
        <w:ind w:left="284" w:hanging="284"/>
      </w:pPr>
      <w:r>
        <w:t xml:space="preserve">AVANCES Y LOGROS METAS DEL PLAN DE DESARROLLO </w:t>
      </w:r>
    </w:p>
    <w:p w14:paraId="328EBDC7" w14:textId="77777777" w:rsidR="00464642" w:rsidRDefault="000C7715">
      <w:r>
        <w:t>2.1 PLAN DISTRITAL DE DESARROLLO UN NUEVO CONTRATO SOCIAL Y AMBIENTAL PARA LA BOGOTÁ DEL SIGLO XXI</w:t>
      </w:r>
    </w:p>
    <w:p w14:paraId="291355F5" w14:textId="77777777" w:rsidR="00464642" w:rsidRDefault="000C7715">
      <w:pPr>
        <w:spacing w:before="240" w:after="240"/>
        <w:jc w:val="both"/>
        <w:rPr>
          <w:rFonts w:ascii="Arial" w:eastAsia="Arial" w:hAnsi="Arial" w:cs="Arial"/>
          <w:sz w:val="21"/>
          <w:szCs w:val="21"/>
          <w:highlight w:val="white"/>
        </w:rPr>
      </w:pPr>
      <w:r>
        <w:rPr>
          <w:rFonts w:ascii="Arial" w:eastAsia="Arial" w:hAnsi="Arial" w:cs="Arial"/>
          <w:sz w:val="21"/>
          <w:szCs w:val="21"/>
          <w:highlight w:val="white"/>
        </w:rPr>
        <w:t xml:space="preserve">La Secretaría Distrital de Movilidad a través de los proyectos de </w:t>
      </w:r>
      <w:r>
        <w:rPr>
          <w:rFonts w:ascii="Arial" w:eastAsia="Arial" w:hAnsi="Arial" w:cs="Arial"/>
          <w:sz w:val="21"/>
          <w:szCs w:val="21"/>
          <w:highlight w:val="white"/>
        </w:rPr>
        <w:t>inversión tiene a su cargo 23 Metas Plan de Desarrollo. Estas están asociadas a los Programas 1, 35, 49, 51 y 56 del Plan de Desarrollo Distrital. A continuación, el seguimiento a mayo de 2024:</w:t>
      </w:r>
    </w:p>
    <w:tbl>
      <w:tblPr>
        <w:tblStyle w:val="Tablaconcuadrcula5oscura-nfasis5"/>
        <w:tblW w:w="13431" w:type="dxa"/>
        <w:tblLayout w:type="fixed"/>
        <w:tblLook w:val="0600" w:firstRow="0" w:lastRow="0" w:firstColumn="0" w:lastColumn="0" w:noHBand="1" w:noVBand="1"/>
      </w:tblPr>
      <w:tblGrid>
        <w:gridCol w:w="13431"/>
      </w:tblGrid>
      <w:tr w:rsidR="003B014D" w:rsidRPr="003B014D" w14:paraId="4E2C744C" w14:textId="77777777" w:rsidTr="00E53CC3">
        <w:trPr>
          <w:trHeight w:val="845"/>
        </w:trPr>
        <w:tc>
          <w:tcPr>
            <w:tcW w:w="13431" w:type="dxa"/>
            <w:shd w:val="clear" w:color="auto" w:fill="4274B0"/>
          </w:tcPr>
          <w:p w14:paraId="494C0AE6" w14:textId="77777777" w:rsidR="003B014D" w:rsidRPr="00E53CC3" w:rsidRDefault="003B014D" w:rsidP="00202088">
            <w:pPr>
              <w:widowControl w:val="0"/>
              <w:spacing w:after="0" w:line="240" w:lineRule="auto"/>
              <w:jc w:val="center"/>
              <w:rPr>
                <w:b/>
                <w:bCs/>
                <w:color w:val="FFFFFF" w:themeColor="background1"/>
              </w:rPr>
            </w:pPr>
            <w:r w:rsidRPr="00E53CC3">
              <w:rPr>
                <w:b/>
                <w:bCs/>
                <w:color w:val="FFFFFF" w:themeColor="background1"/>
              </w:rPr>
              <w:lastRenderedPageBreak/>
              <w:t xml:space="preserve">PROGRAMA 1: SUBSIDIOS Y TRANSFERENCIAS PARA LA EQUIDAD </w:t>
            </w:r>
          </w:p>
          <w:p w14:paraId="0285481F" w14:textId="1CB91455" w:rsidR="003B014D" w:rsidRPr="003B014D" w:rsidRDefault="003B014D" w:rsidP="00202088">
            <w:pPr>
              <w:spacing w:before="240" w:after="240" w:line="240" w:lineRule="auto"/>
              <w:jc w:val="center"/>
              <w:rPr>
                <w:b/>
                <w:bCs/>
                <w:color w:val="000000" w:themeColor="text1"/>
              </w:rPr>
            </w:pPr>
            <w:r w:rsidRPr="00E53CC3">
              <w:rPr>
                <w:b/>
                <w:bCs/>
                <w:color w:val="FFFFFF" w:themeColor="background1"/>
                <w:sz w:val="20"/>
                <w:szCs w:val="20"/>
              </w:rPr>
              <w:t>Proyecto de inversión 7596 Desarrollo de Lineamientos estratégicos e insumos con enfoques diferenciales</w:t>
            </w:r>
          </w:p>
        </w:tc>
      </w:tr>
    </w:tbl>
    <w:p w14:paraId="1F0C73EE" w14:textId="77777777" w:rsidR="003B014D" w:rsidRPr="003B014D" w:rsidRDefault="003B014D" w:rsidP="003B014D">
      <w:pPr>
        <w:widowControl w:val="0"/>
        <w:spacing w:after="0" w:line="240" w:lineRule="auto"/>
        <w:ind w:left="113"/>
        <w:rPr>
          <w:b/>
          <w:bCs/>
          <w:color w:val="000000" w:themeColor="text1"/>
        </w:rPr>
      </w:pPr>
    </w:p>
    <w:tbl>
      <w:tblPr>
        <w:tblStyle w:val="Tablaconcuadrcula5oscura-nfasis5"/>
        <w:tblW w:w="13431" w:type="dxa"/>
        <w:tblLayout w:type="fixed"/>
        <w:tblLook w:val="0600" w:firstRow="0" w:lastRow="0" w:firstColumn="0" w:lastColumn="0" w:noHBand="1" w:noVBand="1"/>
      </w:tblPr>
      <w:tblGrid>
        <w:gridCol w:w="2972"/>
        <w:gridCol w:w="1559"/>
        <w:gridCol w:w="1134"/>
        <w:gridCol w:w="1560"/>
        <w:gridCol w:w="6206"/>
      </w:tblGrid>
      <w:tr w:rsidR="00202088" w:rsidRPr="00202088" w14:paraId="3DC4D59A" w14:textId="77777777" w:rsidTr="003B014D">
        <w:trPr>
          <w:trHeight w:val="690"/>
          <w:tblHeader/>
        </w:trPr>
        <w:tc>
          <w:tcPr>
            <w:tcW w:w="2972" w:type="dxa"/>
          </w:tcPr>
          <w:p w14:paraId="194695E3" w14:textId="3F18B2C4" w:rsidR="003B014D" w:rsidRPr="00202088" w:rsidRDefault="003B014D" w:rsidP="003B014D">
            <w:pPr>
              <w:spacing w:after="240" w:line="240" w:lineRule="auto"/>
              <w:jc w:val="center"/>
              <w:rPr>
                <w:b/>
                <w:bCs/>
                <w:color w:val="002060"/>
                <w:sz w:val="18"/>
                <w:szCs w:val="18"/>
              </w:rPr>
            </w:pPr>
            <w:r w:rsidRPr="00202088">
              <w:rPr>
                <w:b/>
                <w:bCs/>
                <w:color w:val="002060"/>
              </w:rPr>
              <w:t>Meta Plan de Desarrollo</w:t>
            </w:r>
          </w:p>
        </w:tc>
        <w:tc>
          <w:tcPr>
            <w:tcW w:w="1559" w:type="dxa"/>
          </w:tcPr>
          <w:p w14:paraId="516F7141" w14:textId="77777777" w:rsidR="003B014D" w:rsidRPr="00202088" w:rsidRDefault="003B014D" w:rsidP="003B014D">
            <w:pPr>
              <w:widowControl w:val="0"/>
              <w:spacing w:after="0" w:line="240" w:lineRule="auto"/>
              <w:rPr>
                <w:b/>
                <w:bCs/>
                <w:color w:val="002060"/>
              </w:rPr>
            </w:pPr>
            <w:r w:rsidRPr="00202088">
              <w:rPr>
                <w:b/>
                <w:bCs/>
                <w:color w:val="002060"/>
              </w:rPr>
              <w:t>Magnitud</w:t>
            </w:r>
          </w:p>
          <w:p w14:paraId="43F0F32A" w14:textId="3B58A9B3" w:rsidR="003B014D" w:rsidRPr="00202088" w:rsidRDefault="003B014D" w:rsidP="003B014D">
            <w:pPr>
              <w:spacing w:after="240" w:line="240" w:lineRule="auto"/>
              <w:jc w:val="center"/>
              <w:rPr>
                <w:b/>
                <w:bCs/>
                <w:color w:val="002060"/>
                <w:sz w:val="18"/>
                <w:szCs w:val="18"/>
              </w:rPr>
            </w:pPr>
            <w:r w:rsidRPr="00202088">
              <w:rPr>
                <w:b/>
                <w:bCs/>
                <w:color w:val="002060"/>
              </w:rPr>
              <w:t>Programada</w:t>
            </w:r>
          </w:p>
        </w:tc>
        <w:tc>
          <w:tcPr>
            <w:tcW w:w="1134" w:type="dxa"/>
          </w:tcPr>
          <w:p w14:paraId="7DA4444C" w14:textId="77777777" w:rsidR="003B014D" w:rsidRPr="00202088" w:rsidRDefault="003B014D" w:rsidP="003B014D">
            <w:pPr>
              <w:widowControl w:val="0"/>
              <w:spacing w:after="0" w:line="240" w:lineRule="auto"/>
              <w:rPr>
                <w:b/>
                <w:bCs/>
                <w:color w:val="002060"/>
              </w:rPr>
            </w:pPr>
            <w:r w:rsidRPr="00202088">
              <w:rPr>
                <w:b/>
                <w:bCs/>
                <w:color w:val="002060"/>
              </w:rPr>
              <w:t xml:space="preserve">Magnitud </w:t>
            </w:r>
          </w:p>
          <w:p w14:paraId="0DAD79F6" w14:textId="401FCC92" w:rsidR="003B014D" w:rsidRPr="00202088" w:rsidRDefault="003B014D" w:rsidP="003B014D">
            <w:pPr>
              <w:spacing w:after="240" w:line="240" w:lineRule="auto"/>
              <w:rPr>
                <w:b/>
                <w:bCs/>
                <w:color w:val="002060"/>
                <w:sz w:val="18"/>
                <w:szCs w:val="18"/>
              </w:rPr>
            </w:pPr>
            <w:r w:rsidRPr="00202088">
              <w:rPr>
                <w:b/>
                <w:bCs/>
                <w:color w:val="002060"/>
              </w:rPr>
              <w:t>Ejecutada</w:t>
            </w:r>
          </w:p>
        </w:tc>
        <w:tc>
          <w:tcPr>
            <w:tcW w:w="1560" w:type="dxa"/>
          </w:tcPr>
          <w:p w14:paraId="532C94D4" w14:textId="6E056F96" w:rsidR="003B014D" w:rsidRPr="00202088" w:rsidRDefault="003B014D" w:rsidP="003B014D">
            <w:pPr>
              <w:spacing w:after="240" w:line="240" w:lineRule="auto"/>
              <w:jc w:val="center"/>
              <w:rPr>
                <w:b/>
                <w:bCs/>
                <w:color w:val="002060"/>
                <w:sz w:val="18"/>
                <w:szCs w:val="18"/>
              </w:rPr>
            </w:pPr>
            <w:r w:rsidRPr="00202088">
              <w:rPr>
                <w:b/>
                <w:bCs/>
                <w:color w:val="002060"/>
              </w:rPr>
              <w:t>% de Cumplimiento</w:t>
            </w:r>
          </w:p>
        </w:tc>
        <w:tc>
          <w:tcPr>
            <w:tcW w:w="6206" w:type="dxa"/>
          </w:tcPr>
          <w:p w14:paraId="70566746" w14:textId="6DD76004" w:rsidR="003B014D" w:rsidRPr="00202088" w:rsidRDefault="003B014D" w:rsidP="003B014D">
            <w:pPr>
              <w:spacing w:after="240" w:line="240" w:lineRule="auto"/>
              <w:jc w:val="center"/>
              <w:rPr>
                <w:b/>
                <w:bCs/>
                <w:color w:val="002060"/>
                <w:sz w:val="18"/>
                <w:szCs w:val="18"/>
              </w:rPr>
            </w:pPr>
            <w:r w:rsidRPr="00202088">
              <w:rPr>
                <w:b/>
                <w:bCs/>
                <w:color w:val="002060"/>
              </w:rPr>
              <w:t>Logros, Avances y Dificultades</w:t>
            </w:r>
          </w:p>
        </w:tc>
      </w:tr>
      <w:tr w:rsidR="00202088" w:rsidRPr="00202088" w14:paraId="085F6E96" w14:textId="77777777" w:rsidTr="00E53CC3">
        <w:trPr>
          <w:trHeight w:val="4726"/>
        </w:trPr>
        <w:tc>
          <w:tcPr>
            <w:tcW w:w="2972" w:type="dxa"/>
            <w:shd w:val="clear" w:color="auto" w:fill="F2F2F2" w:themeFill="background1" w:themeFillShade="F2"/>
          </w:tcPr>
          <w:p w14:paraId="06329DB7" w14:textId="508B248A" w:rsidR="003B014D" w:rsidRPr="00202088" w:rsidRDefault="003B014D" w:rsidP="003B014D">
            <w:pPr>
              <w:spacing w:before="240" w:after="240" w:line="240" w:lineRule="auto"/>
              <w:jc w:val="both"/>
              <w:rPr>
                <w:color w:val="002060"/>
                <w:sz w:val="20"/>
                <w:szCs w:val="20"/>
              </w:rPr>
            </w:pPr>
            <w:r w:rsidRPr="00202088">
              <w:rPr>
                <w:color w:val="002060"/>
                <w:sz w:val="20"/>
                <w:szCs w:val="20"/>
              </w:rPr>
              <w:t>1.Diseñar e implementar 4 fuentes de fondeo para el SITP y el Sector Movilidad</w:t>
            </w:r>
          </w:p>
        </w:tc>
        <w:tc>
          <w:tcPr>
            <w:tcW w:w="1559" w:type="dxa"/>
            <w:shd w:val="clear" w:color="auto" w:fill="F2F2F2" w:themeFill="background1" w:themeFillShade="F2"/>
          </w:tcPr>
          <w:p w14:paraId="5ED92D27" w14:textId="0505AA83" w:rsidR="003B014D" w:rsidRPr="00202088" w:rsidRDefault="003B014D" w:rsidP="003B014D">
            <w:pPr>
              <w:spacing w:before="240" w:after="240" w:line="240" w:lineRule="auto"/>
              <w:jc w:val="center"/>
              <w:rPr>
                <w:color w:val="002060"/>
                <w:sz w:val="20"/>
                <w:szCs w:val="20"/>
              </w:rPr>
            </w:pPr>
            <w:r w:rsidRPr="00202088">
              <w:rPr>
                <w:color w:val="002060"/>
                <w:sz w:val="20"/>
                <w:szCs w:val="20"/>
              </w:rPr>
              <w:t>4</w:t>
            </w:r>
          </w:p>
        </w:tc>
        <w:tc>
          <w:tcPr>
            <w:tcW w:w="1134" w:type="dxa"/>
            <w:shd w:val="clear" w:color="auto" w:fill="F2F2F2" w:themeFill="background1" w:themeFillShade="F2"/>
          </w:tcPr>
          <w:p w14:paraId="4CA6096F" w14:textId="456B180A" w:rsidR="003B014D" w:rsidRPr="00202088" w:rsidRDefault="003B014D" w:rsidP="003B014D">
            <w:pPr>
              <w:spacing w:before="240" w:after="240" w:line="240" w:lineRule="auto"/>
              <w:jc w:val="center"/>
              <w:rPr>
                <w:color w:val="002060"/>
                <w:sz w:val="20"/>
                <w:szCs w:val="20"/>
              </w:rPr>
            </w:pPr>
            <w:r w:rsidRPr="00202088">
              <w:rPr>
                <w:color w:val="002060"/>
                <w:sz w:val="20"/>
                <w:szCs w:val="20"/>
              </w:rPr>
              <w:t>4</w:t>
            </w:r>
          </w:p>
        </w:tc>
        <w:tc>
          <w:tcPr>
            <w:tcW w:w="1560" w:type="dxa"/>
            <w:shd w:val="clear" w:color="auto" w:fill="F2F2F2" w:themeFill="background1" w:themeFillShade="F2"/>
          </w:tcPr>
          <w:p w14:paraId="18C4C01E" w14:textId="3886172B" w:rsidR="003B014D" w:rsidRPr="00202088" w:rsidRDefault="003B014D" w:rsidP="003B014D">
            <w:pPr>
              <w:spacing w:before="240" w:after="240" w:line="240" w:lineRule="auto"/>
              <w:jc w:val="center"/>
              <w:rPr>
                <w:color w:val="002060"/>
                <w:sz w:val="20"/>
                <w:szCs w:val="20"/>
              </w:rPr>
            </w:pPr>
            <w:r w:rsidRPr="00202088">
              <w:rPr>
                <w:color w:val="002060"/>
                <w:sz w:val="20"/>
                <w:szCs w:val="20"/>
              </w:rPr>
              <w:t>100%</w:t>
            </w:r>
          </w:p>
        </w:tc>
        <w:tc>
          <w:tcPr>
            <w:tcW w:w="6206" w:type="dxa"/>
            <w:shd w:val="clear" w:color="auto" w:fill="F2F2F2" w:themeFill="background1" w:themeFillShade="F2"/>
          </w:tcPr>
          <w:p w14:paraId="0B3396CE"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 xml:space="preserve">En cumplimiento de la meta se diseñaron e implementaron las 4 fuentes de fondeo para el SITP y el sector movilidad, programadas para el cuatrienio: </w:t>
            </w:r>
          </w:p>
          <w:p w14:paraId="552D0991"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1.</w:t>
            </w:r>
            <w:r w:rsidRPr="00202088">
              <w:rPr>
                <w:color w:val="002060"/>
                <w:sz w:val="20"/>
                <w:szCs w:val="20"/>
              </w:rPr>
              <w:tab/>
              <w:t>Pago voluntario por acceso a zona con restricción ha recaudado.</w:t>
            </w:r>
          </w:p>
          <w:p w14:paraId="3BD4EA60"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2.</w:t>
            </w:r>
            <w:r w:rsidRPr="00202088">
              <w:rPr>
                <w:color w:val="002060"/>
                <w:sz w:val="20"/>
                <w:szCs w:val="20"/>
              </w:rPr>
              <w:tab/>
              <w:t xml:space="preserve">Tasa para revisión, evaluación y seguimiento de derechos de tránsito. </w:t>
            </w:r>
          </w:p>
          <w:p w14:paraId="72303186"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3.</w:t>
            </w:r>
            <w:r w:rsidRPr="00202088">
              <w:rPr>
                <w:color w:val="002060"/>
                <w:sz w:val="20"/>
                <w:szCs w:val="20"/>
              </w:rPr>
              <w:tab/>
              <w:t>Derecho de estacionamiento sobre las vías públicas.</w:t>
            </w:r>
          </w:p>
          <w:p w14:paraId="3DE8DAEA"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4.</w:t>
            </w:r>
            <w:r w:rsidRPr="00202088">
              <w:rPr>
                <w:color w:val="002060"/>
                <w:sz w:val="20"/>
                <w:szCs w:val="20"/>
              </w:rPr>
              <w:tab/>
              <w:t>Valet Parking.</w:t>
            </w:r>
          </w:p>
          <w:p w14:paraId="292318F4" w14:textId="77777777" w:rsidR="003B014D" w:rsidRPr="00202088" w:rsidRDefault="003B014D" w:rsidP="003B014D">
            <w:pPr>
              <w:widowControl w:val="0"/>
              <w:spacing w:after="0" w:line="240" w:lineRule="auto"/>
              <w:rPr>
                <w:color w:val="002060"/>
                <w:sz w:val="20"/>
                <w:szCs w:val="20"/>
              </w:rPr>
            </w:pPr>
          </w:p>
          <w:p w14:paraId="4281093B"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A pesar de la nulidad de una de la fuente No 2 por decisión judicial, las restantes han demostrado ser exitosas en términos de recaudo, superando las proyecciones realizadas. Este logro aporta a la sostenibilidad financiera del sistema de transporte público de Bogotá y mejorar la movilidad en la ciudad.</w:t>
            </w:r>
          </w:p>
          <w:p w14:paraId="73686E61" w14:textId="45F9919F" w:rsidR="003B014D" w:rsidRPr="00202088" w:rsidRDefault="003B014D" w:rsidP="003B014D">
            <w:pPr>
              <w:widowControl w:val="0"/>
              <w:spacing w:after="0" w:line="240" w:lineRule="auto"/>
              <w:rPr>
                <w:color w:val="002060"/>
                <w:sz w:val="20"/>
                <w:szCs w:val="20"/>
              </w:rPr>
            </w:pPr>
            <w:r w:rsidRPr="00202088">
              <w:rPr>
                <w:color w:val="002060"/>
                <w:sz w:val="20"/>
                <w:szCs w:val="20"/>
              </w:rPr>
              <w:t>El monitoreo continuo de estas fuentes permitirá optimizar su funcionamiento y asegurar su contribución a largo plazo al desarrollo del sector.</w:t>
            </w:r>
          </w:p>
        </w:tc>
      </w:tr>
      <w:tr w:rsidR="00202088" w:rsidRPr="00202088" w14:paraId="77F755AB" w14:textId="77777777" w:rsidTr="00E53CC3">
        <w:trPr>
          <w:trHeight w:val="900"/>
        </w:trPr>
        <w:tc>
          <w:tcPr>
            <w:tcW w:w="2972" w:type="dxa"/>
            <w:shd w:val="clear" w:color="auto" w:fill="F2F2F2" w:themeFill="background1" w:themeFillShade="F2"/>
          </w:tcPr>
          <w:p w14:paraId="49095369" w14:textId="14184223" w:rsidR="003B014D" w:rsidRPr="00202088" w:rsidRDefault="003B014D" w:rsidP="003B014D">
            <w:pPr>
              <w:spacing w:before="240" w:after="240" w:line="240" w:lineRule="auto"/>
              <w:jc w:val="both"/>
              <w:rPr>
                <w:color w:val="002060"/>
                <w:sz w:val="18"/>
                <w:szCs w:val="18"/>
              </w:rPr>
            </w:pPr>
            <w:r w:rsidRPr="00202088">
              <w:rPr>
                <w:color w:val="002060"/>
                <w:sz w:val="18"/>
                <w:szCs w:val="18"/>
              </w:rPr>
              <w:t xml:space="preserve">6.Reducir el gasto en transporte público de los hogares de mayor vulnerabilidad económica, con </w:t>
            </w:r>
            <w:r w:rsidRPr="00202088">
              <w:rPr>
                <w:color w:val="002060"/>
                <w:sz w:val="18"/>
                <w:szCs w:val="18"/>
              </w:rPr>
              <w:lastRenderedPageBreak/>
              <w:t>enfoque poblacional, diferencial y de género, para que represente el 15% de sus ingresos</w:t>
            </w:r>
          </w:p>
        </w:tc>
        <w:tc>
          <w:tcPr>
            <w:tcW w:w="1559" w:type="dxa"/>
            <w:shd w:val="clear" w:color="auto" w:fill="F2F2F2" w:themeFill="background1" w:themeFillShade="F2"/>
          </w:tcPr>
          <w:p w14:paraId="01ADEE25"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lastRenderedPageBreak/>
              <w:t>15%</w:t>
            </w:r>
          </w:p>
          <w:p w14:paraId="05D1B9FE" w14:textId="0895A21D" w:rsidR="003B014D" w:rsidRPr="00202088" w:rsidRDefault="003B014D" w:rsidP="003B014D">
            <w:pPr>
              <w:spacing w:before="240" w:after="240" w:line="240" w:lineRule="auto"/>
              <w:jc w:val="center"/>
              <w:rPr>
                <w:color w:val="002060"/>
                <w:sz w:val="18"/>
                <w:szCs w:val="18"/>
              </w:rPr>
            </w:pPr>
            <w:r w:rsidRPr="00202088">
              <w:rPr>
                <w:color w:val="002060"/>
                <w:sz w:val="18"/>
                <w:szCs w:val="18"/>
              </w:rPr>
              <w:t>15%</w:t>
            </w:r>
          </w:p>
        </w:tc>
        <w:tc>
          <w:tcPr>
            <w:tcW w:w="1134" w:type="dxa"/>
            <w:shd w:val="clear" w:color="auto" w:fill="F2F2F2" w:themeFill="background1" w:themeFillShade="F2"/>
          </w:tcPr>
          <w:p w14:paraId="6F78ED81"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23%</w:t>
            </w:r>
          </w:p>
          <w:p w14:paraId="59D8E664" w14:textId="0D3C5CD3" w:rsidR="003B014D" w:rsidRPr="00202088" w:rsidRDefault="003B014D" w:rsidP="003B014D">
            <w:pPr>
              <w:spacing w:before="240" w:after="240" w:line="240" w:lineRule="auto"/>
              <w:jc w:val="center"/>
              <w:rPr>
                <w:color w:val="002060"/>
                <w:sz w:val="18"/>
                <w:szCs w:val="18"/>
              </w:rPr>
            </w:pPr>
            <w:r w:rsidRPr="00202088">
              <w:rPr>
                <w:color w:val="002060"/>
                <w:sz w:val="18"/>
                <w:szCs w:val="18"/>
              </w:rPr>
              <w:t>28%</w:t>
            </w:r>
          </w:p>
        </w:tc>
        <w:tc>
          <w:tcPr>
            <w:tcW w:w="1560" w:type="dxa"/>
            <w:shd w:val="clear" w:color="auto" w:fill="F2F2F2" w:themeFill="background1" w:themeFillShade="F2"/>
          </w:tcPr>
          <w:p w14:paraId="710B6F1B" w14:textId="5FC1D5A7" w:rsidR="003B014D" w:rsidRPr="00202088" w:rsidRDefault="003B014D" w:rsidP="003B014D">
            <w:pPr>
              <w:spacing w:before="240" w:after="240" w:line="240" w:lineRule="auto"/>
              <w:jc w:val="center"/>
              <w:rPr>
                <w:color w:val="002060"/>
                <w:sz w:val="18"/>
                <w:szCs w:val="18"/>
              </w:rPr>
            </w:pPr>
            <w:r w:rsidRPr="00202088">
              <w:rPr>
                <w:color w:val="002060"/>
                <w:sz w:val="18"/>
                <w:szCs w:val="18"/>
              </w:rPr>
              <w:t>11.1%</w:t>
            </w:r>
          </w:p>
        </w:tc>
        <w:tc>
          <w:tcPr>
            <w:tcW w:w="6206" w:type="dxa"/>
            <w:shd w:val="clear" w:color="auto" w:fill="F2F2F2" w:themeFill="background1" w:themeFillShade="F2"/>
          </w:tcPr>
          <w:p w14:paraId="2A2E610E"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En lo corrido del plan de Desarrollo 2020- 2024, en relación con el cumplimiento de la meta de reducción del transporte público de los hogares de mayor vulnerabilidad económica, la Secretaría Distrital de Movilidad definió estrategias como el congelamiento de tarifas durante 2020, 2021 y 2022.</w:t>
            </w:r>
          </w:p>
          <w:p w14:paraId="504E1374"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lastRenderedPageBreak/>
              <w:t>Durante el primer trimestre del 2024, se expidió el Decreto Distrital 061 del 8 de febrero de 2024, mediante el cual se congeló la tarifa troncal para las poblaciones vulnerables.</w:t>
            </w:r>
          </w:p>
          <w:p w14:paraId="5E4D19E9"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Respecto a los resultados de la meta, la Encuesta de Movilidad 2023 muestra un aumento del indicador al 28% en el estrato 1 y una reducción al 23% en el estrato 2. Esta situación se debe principalmente a factores externos como la inflación, el desempleo y la crisis sanitaria, que afectaron negativamente la variable de ingresos.</w:t>
            </w:r>
          </w:p>
          <w:p w14:paraId="4EE7F881"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 xml:space="preserve">La inflación en 2021 fue la más alta en cinco años debido al aumento de precios de alimentos. En 2022, la variación de precios aumentó 13.12%, influenciada por la invasión </w:t>
            </w:r>
            <w:proofErr w:type="gramStart"/>
            <w:r w:rsidRPr="00202088">
              <w:rPr>
                <w:color w:val="002060"/>
                <w:sz w:val="18"/>
                <w:szCs w:val="18"/>
              </w:rPr>
              <w:t>Rusa</w:t>
            </w:r>
            <w:proofErr w:type="gramEnd"/>
            <w:r w:rsidRPr="00202088">
              <w:rPr>
                <w:color w:val="002060"/>
                <w:sz w:val="18"/>
                <w:szCs w:val="18"/>
              </w:rPr>
              <w:t xml:space="preserve"> a Ucrania y factores nacionales. Para 2023, la variación del IPC por encima del 8,7% se vincula con El Niño, el precio de la gasolina y el conflicto en Oriente Medio.</w:t>
            </w:r>
          </w:p>
          <w:p w14:paraId="3435462E"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El desempleo, que se mantuvo por encima del 10% en los últimos 3 años, también afectó directamente los ingresos de los hogares, y los eventos imprevistos como el COVID-19, intensificaron la presión económica. Además, el cambio en el comportamiento del viaje después de la pandemia, con medidas de confinamiento como el teletrabajo, disminuyó la movilidad en estratos medios y altos, en contraste con el aumento de viajes y uso de modos alternos de transporte privado en estratos bajos (principalmente motocicletas), contribuyeron a un aumento en los costos del transporte público.</w:t>
            </w:r>
          </w:p>
          <w:p w14:paraId="7AD219F7"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De acuerdo con los factores mencionados, se observa que la combinación de estos impacta especialmente a los hogares con menor capacidad de pago. La gestión de una política tarifaria para el transporte debe considerar la complejidad económica y social, integrando medidas no sólo operativas y tarifarias, sino también estrategias para abordar el desempleo, la inflación e imprevistos, que no dependen de la gestión de la Administración.</w:t>
            </w:r>
          </w:p>
          <w:p w14:paraId="5EB24469" w14:textId="77777777" w:rsidR="003B014D" w:rsidRPr="00202088" w:rsidRDefault="003B014D" w:rsidP="003B014D">
            <w:pPr>
              <w:widowControl w:val="0"/>
              <w:spacing w:after="0" w:line="240" w:lineRule="auto"/>
              <w:rPr>
                <w:color w:val="002060"/>
                <w:sz w:val="18"/>
                <w:szCs w:val="18"/>
              </w:rPr>
            </w:pPr>
          </w:p>
        </w:tc>
      </w:tr>
    </w:tbl>
    <w:p w14:paraId="65D56999" w14:textId="5D8AF42F" w:rsidR="00464642" w:rsidRDefault="00464642"/>
    <w:p w14:paraId="36C6A743" w14:textId="17CE8930" w:rsidR="00202088" w:rsidRDefault="00202088"/>
    <w:tbl>
      <w:tblPr>
        <w:tblStyle w:val="Tablaconcuadrcula5oscura-nfasis5"/>
        <w:tblW w:w="13431" w:type="dxa"/>
        <w:shd w:val="clear" w:color="auto" w:fill="4274B0"/>
        <w:tblLayout w:type="fixed"/>
        <w:tblLook w:val="0600" w:firstRow="0" w:lastRow="0" w:firstColumn="0" w:lastColumn="0" w:noHBand="1" w:noVBand="1"/>
      </w:tblPr>
      <w:tblGrid>
        <w:gridCol w:w="13431"/>
      </w:tblGrid>
      <w:tr w:rsidR="00E53CC3" w:rsidRPr="00E53CC3" w14:paraId="1678F764" w14:textId="77777777" w:rsidTr="00E53CC3">
        <w:trPr>
          <w:trHeight w:val="420"/>
        </w:trPr>
        <w:tc>
          <w:tcPr>
            <w:tcW w:w="13431" w:type="dxa"/>
            <w:shd w:val="clear" w:color="auto" w:fill="4274B0"/>
          </w:tcPr>
          <w:p w14:paraId="0318B03A" w14:textId="4033D635" w:rsidR="00464642" w:rsidRPr="00E53CC3" w:rsidRDefault="000C7715" w:rsidP="00202088">
            <w:pPr>
              <w:widowControl w:val="0"/>
              <w:pBdr>
                <w:top w:val="nil"/>
                <w:left w:val="nil"/>
                <w:bottom w:val="nil"/>
                <w:right w:val="nil"/>
                <w:between w:val="nil"/>
              </w:pBdr>
              <w:spacing w:after="0" w:line="240" w:lineRule="auto"/>
              <w:jc w:val="center"/>
              <w:rPr>
                <w:b/>
                <w:bCs/>
                <w:color w:val="FFFFFF" w:themeColor="background1"/>
              </w:rPr>
            </w:pPr>
            <w:r w:rsidRPr="00E53CC3">
              <w:rPr>
                <w:b/>
                <w:bCs/>
                <w:color w:val="FFFFFF" w:themeColor="background1"/>
              </w:rPr>
              <w:lastRenderedPageBreak/>
              <w:t>PROGRAMA 35: MANEJO Y PREVENCIÓN DE CONTAMINACIÓN</w:t>
            </w:r>
          </w:p>
          <w:p w14:paraId="652D5093" w14:textId="77777777" w:rsidR="00464642" w:rsidRPr="00E53CC3" w:rsidRDefault="000C7715" w:rsidP="00202088">
            <w:pPr>
              <w:widowControl w:val="0"/>
              <w:pBdr>
                <w:top w:val="nil"/>
                <w:left w:val="nil"/>
                <w:bottom w:val="nil"/>
                <w:right w:val="nil"/>
                <w:between w:val="nil"/>
              </w:pBdr>
              <w:spacing w:after="0" w:line="240" w:lineRule="auto"/>
              <w:jc w:val="center"/>
              <w:rPr>
                <w:color w:val="FFFFFF" w:themeColor="background1"/>
                <w:sz w:val="18"/>
                <w:szCs w:val="18"/>
              </w:rPr>
            </w:pPr>
            <w:r w:rsidRPr="00E53CC3">
              <w:rPr>
                <w:b/>
                <w:bCs/>
                <w:color w:val="FFFFFF" w:themeColor="background1"/>
              </w:rPr>
              <w:t xml:space="preserve">Proyecto </w:t>
            </w:r>
            <w:r w:rsidRPr="00E53CC3">
              <w:rPr>
                <w:b/>
                <w:bCs/>
                <w:color w:val="FFFFFF" w:themeColor="background1"/>
              </w:rPr>
              <w:t>De Inversión 7583: Implementación Del Sistema De Transporte De Bajas Y Cero Emisiones Para Bogotá D.C</w:t>
            </w:r>
          </w:p>
        </w:tc>
      </w:tr>
    </w:tbl>
    <w:p w14:paraId="45CE0FC0" w14:textId="40B022CC" w:rsidR="00202088" w:rsidRPr="003B014D" w:rsidRDefault="00202088">
      <w:pPr>
        <w:widowControl w:val="0"/>
        <w:pBdr>
          <w:top w:val="nil"/>
          <w:left w:val="nil"/>
          <w:bottom w:val="nil"/>
          <w:right w:val="nil"/>
          <w:between w:val="nil"/>
        </w:pBdr>
        <w:spacing w:after="0" w:line="240" w:lineRule="auto"/>
        <w:ind w:left="113"/>
        <w:rPr>
          <w:sz w:val="18"/>
          <w:szCs w:val="18"/>
        </w:rPr>
      </w:pPr>
    </w:p>
    <w:tbl>
      <w:tblPr>
        <w:tblStyle w:val="Tablaconcuadrcula5oscura-nfasis5"/>
        <w:tblW w:w="13431" w:type="dxa"/>
        <w:tblLayout w:type="fixed"/>
        <w:tblLook w:val="0600" w:firstRow="0" w:lastRow="0" w:firstColumn="0" w:lastColumn="0" w:noHBand="1" w:noVBand="1"/>
      </w:tblPr>
      <w:tblGrid>
        <w:gridCol w:w="2565"/>
        <w:gridCol w:w="1875"/>
        <w:gridCol w:w="1275"/>
        <w:gridCol w:w="2235"/>
        <w:gridCol w:w="5481"/>
      </w:tblGrid>
      <w:tr w:rsidR="00202088" w:rsidRPr="00202088" w14:paraId="4DC2C73B" w14:textId="77777777" w:rsidTr="00202088">
        <w:trPr>
          <w:trHeight w:val="420"/>
          <w:tblHeader/>
        </w:trPr>
        <w:tc>
          <w:tcPr>
            <w:tcW w:w="2565" w:type="dxa"/>
          </w:tcPr>
          <w:p w14:paraId="39B77598" w14:textId="50DDE3C0" w:rsidR="00464642" w:rsidRPr="00202088" w:rsidRDefault="000C7715">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Meta</w:t>
            </w:r>
          </w:p>
        </w:tc>
        <w:tc>
          <w:tcPr>
            <w:tcW w:w="1875" w:type="dxa"/>
          </w:tcPr>
          <w:p w14:paraId="4E271FE2" w14:textId="77777777" w:rsidR="00464642" w:rsidRPr="00202088" w:rsidRDefault="000C7715">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Magnitud</w:t>
            </w:r>
          </w:p>
          <w:p w14:paraId="4DFF0EDF" w14:textId="77777777" w:rsidR="00464642" w:rsidRPr="00202088" w:rsidRDefault="000C7715">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Programada</w:t>
            </w:r>
          </w:p>
        </w:tc>
        <w:tc>
          <w:tcPr>
            <w:tcW w:w="1275" w:type="dxa"/>
          </w:tcPr>
          <w:p w14:paraId="4CEA5ED2" w14:textId="77777777" w:rsidR="00464642" w:rsidRPr="00202088" w:rsidRDefault="000C7715">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 xml:space="preserve">Magnitud </w:t>
            </w:r>
          </w:p>
          <w:p w14:paraId="56448803" w14:textId="77777777" w:rsidR="00464642" w:rsidRPr="00202088" w:rsidRDefault="000C7715">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Ejecutada</w:t>
            </w:r>
          </w:p>
        </w:tc>
        <w:tc>
          <w:tcPr>
            <w:tcW w:w="2235" w:type="dxa"/>
          </w:tcPr>
          <w:p w14:paraId="1E22C03F" w14:textId="77777777" w:rsidR="00464642" w:rsidRPr="00202088" w:rsidRDefault="000C7715">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 de Cumplimiento</w:t>
            </w:r>
          </w:p>
        </w:tc>
        <w:tc>
          <w:tcPr>
            <w:tcW w:w="5481" w:type="dxa"/>
          </w:tcPr>
          <w:p w14:paraId="3635EC9B" w14:textId="77777777" w:rsidR="00464642" w:rsidRPr="00202088" w:rsidRDefault="000C7715">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Logros, Avances y Dificultades</w:t>
            </w:r>
          </w:p>
        </w:tc>
      </w:tr>
      <w:tr w:rsidR="00202088" w:rsidRPr="00202088" w14:paraId="4F0C1987" w14:textId="77777777" w:rsidTr="00E53CC3">
        <w:trPr>
          <w:trHeight w:val="420"/>
        </w:trPr>
        <w:tc>
          <w:tcPr>
            <w:tcW w:w="2565" w:type="dxa"/>
            <w:shd w:val="clear" w:color="auto" w:fill="D9D9D9" w:themeFill="background1" w:themeFillShade="D9"/>
          </w:tcPr>
          <w:p w14:paraId="446202DE"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264.Aumentar en un 50% los viajes en bicicleta a </w:t>
            </w:r>
            <w:r w:rsidRPr="00202088">
              <w:rPr>
                <w:color w:val="002060"/>
                <w:sz w:val="20"/>
                <w:szCs w:val="20"/>
              </w:rPr>
              <w:t>través de la implementación de la política pública de la bicicleta</w:t>
            </w:r>
          </w:p>
        </w:tc>
        <w:tc>
          <w:tcPr>
            <w:tcW w:w="1875" w:type="dxa"/>
            <w:shd w:val="clear" w:color="auto" w:fill="D9D9D9" w:themeFill="background1" w:themeFillShade="D9"/>
          </w:tcPr>
          <w:p w14:paraId="7F14CFB8"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1.320.551</w:t>
            </w:r>
          </w:p>
        </w:tc>
        <w:tc>
          <w:tcPr>
            <w:tcW w:w="1275" w:type="dxa"/>
            <w:shd w:val="clear" w:color="auto" w:fill="D9D9D9" w:themeFill="background1" w:themeFillShade="D9"/>
          </w:tcPr>
          <w:p w14:paraId="5C71B436"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880.655</w:t>
            </w:r>
          </w:p>
        </w:tc>
        <w:tc>
          <w:tcPr>
            <w:tcW w:w="2235" w:type="dxa"/>
            <w:shd w:val="clear" w:color="auto" w:fill="D9D9D9" w:themeFill="background1" w:themeFillShade="D9"/>
          </w:tcPr>
          <w:p w14:paraId="111B6AE4"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67%</w:t>
            </w:r>
          </w:p>
        </w:tc>
        <w:tc>
          <w:tcPr>
            <w:tcW w:w="5481" w:type="dxa"/>
            <w:shd w:val="clear" w:color="auto" w:fill="D9D9D9" w:themeFill="background1" w:themeFillShade="D9"/>
          </w:tcPr>
          <w:p w14:paraId="63E05630"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Conforme con los resultados obtenidos en la Encuesta de Movilidad 2023, se determinó que en la ciudad se realizan cada día 886.655 viajes en bicicleta, lo que representa un incremento del 0,71% respecto de la medición realizada en la Encuesta de Movilidad </w:t>
            </w:r>
            <w:r w:rsidRPr="00202088">
              <w:rPr>
                <w:color w:val="002060"/>
                <w:sz w:val="20"/>
                <w:szCs w:val="20"/>
              </w:rPr>
              <w:t xml:space="preserve">2019. Si bien el aumento de los viajes diarios en bicicleta no logró la meta esperada, es importante resaltar que la cifra se mantuvo, </w:t>
            </w:r>
            <w:proofErr w:type="spellStart"/>
            <w:r w:rsidRPr="00202088">
              <w:rPr>
                <w:color w:val="002060"/>
                <w:sz w:val="20"/>
                <w:szCs w:val="20"/>
              </w:rPr>
              <w:t>aún</w:t>
            </w:r>
            <w:proofErr w:type="spellEnd"/>
            <w:r w:rsidRPr="00202088">
              <w:rPr>
                <w:color w:val="002060"/>
                <w:sz w:val="20"/>
                <w:szCs w:val="20"/>
              </w:rPr>
              <w:t xml:space="preserve"> cuando la Encuesta de Movilidad 2023 evidencia una considerable reducción del número de viajes que se realizan a diar</w:t>
            </w:r>
            <w:r w:rsidRPr="00202088">
              <w:rPr>
                <w:color w:val="002060"/>
                <w:sz w:val="20"/>
                <w:szCs w:val="20"/>
              </w:rPr>
              <w:t>io en la ciudad, en los diferentes tipos de transporte.</w:t>
            </w:r>
          </w:p>
          <w:p w14:paraId="30575378"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2129E8E1"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El avance general del cuatrienio de los objetivos específicos de la política pública de la bicicleta, es el siguiente:</w:t>
            </w:r>
          </w:p>
          <w:p w14:paraId="5FD7C1C0"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Más seguridad personal: </w:t>
            </w:r>
          </w:p>
          <w:p w14:paraId="7330BD8F"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Bicicletas registradas acumulado 325.773 </w:t>
            </w:r>
            <w:r w:rsidRPr="00202088">
              <w:rPr>
                <w:color w:val="002060"/>
                <w:sz w:val="20"/>
                <w:szCs w:val="20"/>
              </w:rPr>
              <w:t>Aproximadamente (01/07/2020 al 31/05/2024). Fecha de consulta 31/05/2024</w:t>
            </w:r>
          </w:p>
          <w:p w14:paraId="2FE51CD9"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03907B17"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Mayor seguridad vial:</w:t>
            </w:r>
          </w:p>
          <w:p w14:paraId="58CED50E"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Desarrollo de acciones pedagógicas de seguridad vial</w:t>
            </w:r>
          </w:p>
          <w:p w14:paraId="11D060AA"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021926CA"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Más y mejores viajes en bicicleta: </w:t>
            </w:r>
          </w:p>
          <w:p w14:paraId="19F1BC5F"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Construcción de los Documentos Técnicos de Soporte para el mantenimien</w:t>
            </w:r>
            <w:r w:rsidRPr="00202088">
              <w:rPr>
                <w:color w:val="002060"/>
                <w:sz w:val="20"/>
                <w:szCs w:val="20"/>
              </w:rPr>
              <w:t>to y la implementación de ciclorruta</w:t>
            </w:r>
          </w:p>
          <w:p w14:paraId="69D449B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Se avanzó en la etapa de prefactibilidad del proyecto Bloomberg mediante la toma de información.</w:t>
            </w:r>
          </w:p>
          <w:p w14:paraId="101C49EC"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Se avanzó en la elaboración de la metodología para la </w:t>
            </w:r>
            <w:r w:rsidRPr="00202088">
              <w:rPr>
                <w:color w:val="002060"/>
                <w:sz w:val="20"/>
                <w:szCs w:val="20"/>
              </w:rPr>
              <w:lastRenderedPageBreak/>
              <w:t xml:space="preserve">priorización de intervenciones de </w:t>
            </w:r>
            <w:proofErr w:type="spellStart"/>
            <w:r w:rsidRPr="00202088">
              <w:rPr>
                <w:color w:val="002060"/>
                <w:sz w:val="20"/>
                <w:szCs w:val="20"/>
              </w:rPr>
              <w:t>cicloinfraestructura</w:t>
            </w:r>
            <w:proofErr w:type="spellEnd"/>
            <w:r w:rsidRPr="00202088">
              <w:rPr>
                <w:color w:val="002060"/>
                <w:sz w:val="20"/>
                <w:szCs w:val="20"/>
              </w:rPr>
              <w:t xml:space="preserve"> para próximas</w:t>
            </w:r>
            <w:r w:rsidRPr="00202088">
              <w:rPr>
                <w:color w:val="002060"/>
                <w:sz w:val="20"/>
                <w:szCs w:val="20"/>
              </w:rPr>
              <w:t xml:space="preserve"> vigencias</w:t>
            </w:r>
          </w:p>
          <w:p w14:paraId="284C99CF"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1DB56115"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Más bici para todas y todos: Actividades de promoción del uso de la bicicleta: </w:t>
            </w:r>
          </w:p>
          <w:p w14:paraId="525A3606"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i) Espacios de dialogo con los consejeros y consejeras locales relacionados con el Sistema de Bicicletas Compartidas, mapas bici Bogotá, seguridad vial con Transmil</w:t>
            </w:r>
            <w:r w:rsidRPr="00202088">
              <w:rPr>
                <w:color w:val="002060"/>
                <w:sz w:val="20"/>
                <w:szCs w:val="20"/>
              </w:rPr>
              <w:t xml:space="preserve">enio, ORVI, ofertas y servicios </w:t>
            </w:r>
            <w:proofErr w:type="gramStart"/>
            <w:r w:rsidRPr="00202088">
              <w:rPr>
                <w:color w:val="002060"/>
                <w:sz w:val="20"/>
                <w:szCs w:val="20"/>
              </w:rPr>
              <w:t>institucionales ,</w:t>
            </w:r>
            <w:proofErr w:type="gramEnd"/>
            <w:r w:rsidRPr="00202088">
              <w:rPr>
                <w:color w:val="002060"/>
                <w:sz w:val="20"/>
                <w:szCs w:val="20"/>
              </w:rPr>
              <w:t xml:space="preserve"> mesas </w:t>
            </w:r>
            <w:proofErr w:type="spellStart"/>
            <w:r w:rsidRPr="00202088">
              <w:rPr>
                <w:color w:val="002060"/>
                <w:sz w:val="20"/>
                <w:szCs w:val="20"/>
              </w:rPr>
              <w:t>interlocales</w:t>
            </w:r>
            <w:proofErr w:type="spellEnd"/>
            <w:r w:rsidRPr="00202088">
              <w:rPr>
                <w:color w:val="002060"/>
                <w:sz w:val="20"/>
                <w:szCs w:val="20"/>
              </w:rPr>
              <w:t xml:space="preserve"> para la socialización de proyectos de </w:t>
            </w:r>
            <w:proofErr w:type="spellStart"/>
            <w:r w:rsidRPr="00202088">
              <w:rPr>
                <w:color w:val="002060"/>
                <w:sz w:val="20"/>
                <w:szCs w:val="20"/>
              </w:rPr>
              <w:t>cicloinfraestructura</w:t>
            </w:r>
            <w:proofErr w:type="spellEnd"/>
            <w:r w:rsidRPr="00202088">
              <w:rPr>
                <w:color w:val="002060"/>
                <w:sz w:val="20"/>
                <w:szCs w:val="20"/>
              </w:rPr>
              <w:t xml:space="preserve"> y se inició la ruta de fortalecimiento a instancias de participación.</w:t>
            </w:r>
          </w:p>
          <w:p w14:paraId="69D7646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ii</w:t>
            </w:r>
            <w:proofErr w:type="spellEnd"/>
            <w:r w:rsidRPr="00202088">
              <w:rPr>
                <w:color w:val="002060"/>
                <w:sz w:val="20"/>
                <w:szCs w:val="20"/>
              </w:rPr>
              <w:t>) Acompañamiento en el desarrollo de los consejos locale</w:t>
            </w:r>
            <w:r w:rsidRPr="00202088">
              <w:rPr>
                <w:color w:val="002060"/>
                <w:sz w:val="20"/>
                <w:szCs w:val="20"/>
              </w:rPr>
              <w:t>s de la bicicleta, y apoyo en la difusión y socialización del nuevo proceso de elecciones de consejos locales de la bici para el periodo 2024-2027.</w:t>
            </w:r>
          </w:p>
          <w:p w14:paraId="07330C80"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iii</w:t>
            </w:r>
            <w:proofErr w:type="spellEnd"/>
            <w:r w:rsidRPr="00202088">
              <w:rPr>
                <w:color w:val="002060"/>
                <w:sz w:val="20"/>
                <w:szCs w:val="20"/>
              </w:rPr>
              <w:t xml:space="preserve">) Propuesta de sensibilización con enfoque de género, paridad por parte de la </w:t>
            </w:r>
            <w:proofErr w:type="gramStart"/>
            <w:r w:rsidRPr="00202088">
              <w:rPr>
                <w:color w:val="002060"/>
                <w:sz w:val="20"/>
                <w:szCs w:val="20"/>
              </w:rPr>
              <w:t>Secretaria</w:t>
            </w:r>
            <w:proofErr w:type="gramEnd"/>
            <w:r w:rsidRPr="00202088">
              <w:rPr>
                <w:color w:val="002060"/>
                <w:sz w:val="20"/>
                <w:szCs w:val="20"/>
              </w:rPr>
              <w:t xml:space="preserve"> de la Mujer para</w:t>
            </w:r>
            <w:r w:rsidRPr="00202088">
              <w:rPr>
                <w:color w:val="002060"/>
                <w:sz w:val="20"/>
                <w:szCs w:val="20"/>
              </w:rPr>
              <w:t xml:space="preserve"> el Consejo distrital de la bicicleta, se dictó el módulo Conceptos básicos de género y derechos de las mujeres</w:t>
            </w:r>
          </w:p>
          <w:p w14:paraId="4C733881"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iv</w:t>
            </w:r>
            <w:proofErr w:type="spellEnd"/>
            <w:r w:rsidRPr="00202088">
              <w:rPr>
                <w:color w:val="002060"/>
                <w:sz w:val="20"/>
                <w:szCs w:val="20"/>
              </w:rPr>
              <w:t>) Identificación de espacios para la resignificación del espacio público con enfoque de género.</w:t>
            </w:r>
          </w:p>
          <w:p w14:paraId="7B4B9AEE"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v) Convenio 2022-1586 SDM-SDCRD, inicialmente </w:t>
            </w:r>
            <w:r w:rsidRPr="00202088">
              <w:rPr>
                <w:color w:val="002060"/>
                <w:sz w:val="20"/>
                <w:szCs w:val="20"/>
              </w:rPr>
              <w:t>se dieron 9 becas y se realizó una adición y prórroga, en la cual se seleccionaron 4 ganadores de la BECA edición 2023.</w:t>
            </w:r>
          </w:p>
          <w:p w14:paraId="1E839626"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vi) Firma del decreto 480 de 2022, Por medio del cual se crea la Comisión intersectorial de la Bicicleta del Distrito Capital, Se han re</w:t>
            </w:r>
            <w:r w:rsidRPr="00202088">
              <w:rPr>
                <w:color w:val="002060"/>
                <w:sz w:val="20"/>
                <w:szCs w:val="20"/>
              </w:rPr>
              <w:t>alizado sesiones trimestrales.</w:t>
            </w:r>
          </w:p>
          <w:p w14:paraId="3923E2AF"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vii</w:t>
            </w:r>
            <w:proofErr w:type="spellEnd"/>
            <w:r w:rsidRPr="00202088">
              <w:rPr>
                <w:color w:val="002060"/>
                <w:sz w:val="20"/>
                <w:szCs w:val="20"/>
              </w:rPr>
              <w:t>) Celebración de la semana de la Bicicleta en forma anual</w:t>
            </w:r>
          </w:p>
          <w:p w14:paraId="30BC13DD"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viii</w:t>
            </w:r>
            <w:proofErr w:type="spellEnd"/>
            <w:r w:rsidRPr="00202088">
              <w:rPr>
                <w:color w:val="002060"/>
                <w:sz w:val="20"/>
                <w:szCs w:val="20"/>
              </w:rPr>
              <w:t>) Se realizaron jornadas de dialogo ciclista con participación ciudadana</w:t>
            </w:r>
          </w:p>
          <w:p w14:paraId="3A52D948"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lastRenderedPageBreak/>
              <w:t>ix</w:t>
            </w:r>
            <w:proofErr w:type="spellEnd"/>
            <w:r w:rsidRPr="00202088">
              <w:rPr>
                <w:color w:val="002060"/>
                <w:sz w:val="20"/>
                <w:szCs w:val="20"/>
              </w:rPr>
              <w:t>) Acompañamiento a los talleres de creación de Plan Especial de Salvaguardias. Se rea</w:t>
            </w:r>
            <w:r w:rsidRPr="00202088">
              <w:rPr>
                <w:color w:val="002060"/>
                <w:sz w:val="20"/>
                <w:szCs w:val="20"/>
              </w:rPr>
              <w:t>lizó apoyo en la construcción del plan estratégico para el seguimiento del Plan especial de salvaguardia y la consolidación del mecanismo de gestión</w:t>
            </w:r>
          </w:p>
          <w:p w14:paraId="17666A63"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r>
      <w:tr w:rsidR="00202088" w:rsidRPr="00202088" w14:paraId="38B8457C" w14:textId="77777777" w:rsidTr="003B014D">
        <w:trPr>
          <w:trHeight w:val="420"/>
        </w:trPr>
        <w:tc>
          <w:tcPr>
            <w:tcW w:w="2565" w:type="dxa"/>
          </w:tcPr>
          <w:p w14:paraId="1E3C2769"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lastRenderedPageBreak/>
              <w:t xml:space="preserve">265.Generar las condiciones para aumentar a 6.500 los vehículos de cero y bajas emisiones en el </w:t>
            </w:r>
            <w:r w:rsidRPr="00202088">
              <w:rPr>
                <w:color w:val="002060"/>
                <w:sz w:val="20"/>
                <w:szCs w:val="20"/>
              </w:rPr>
              <w:t>parque automotor de Bogotá, incluyendo la implementación de 20 puntos públicos de carga rápida</w:t>
            </w:r>
          </w:p>
        </w:tc>
        <w:tc>
          <w:tcPr>
            <w:tcW w:w="1875" w:type="dxa"/>
          </w:tcPr>
          <w:p w14:paraId="04C0B90C"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10.420</w:t>
            </w:r>
          </w:p>
        </w:tc>
        <w:tc>
          <w:tcPr>
            <w:tcW w:w="1275" w:type="dxa"/>
          </w:tcPr>
          <w:p w14:paraId="7087A2ED"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10.495</w:t>
            </w:r>
          </w:p>
        </w:tc>
        <w:tc>
          <w:tcPr>
            <w:tcW w:w="2235" w:type="dxa"/>
          </w:tcPr>
          <w:p w14:paraId="1E82465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100,8%</w:t>
            </w:r>
          </w:p>
        </w:tc>
        <w:tc>
          <w:tcPr>
            <w:tcW w:w="5481" w:type="dxa"/>
          </w:tcPr>
          <w:p w14:paraId="06D0AB1C"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En cumplimiento de la meta del Plan Distrital de Desarrollo (PDD) se logró el aumento el número de vehículos de cero y bajas emisiones con u</w:t>
            </w:r>
            <w:r w:rsidRPr="00202088">
              <w:rPr>
                <w:color w:val="002060"/>
                <w:sz w:val="20"/>
                <w:szCs w:val="20"/>
              </w:rPr>
              <w:t>n resultado al 31 de mayo de 2024, de 10.492 vehículos de cero y bajas emisiones registrados, 8.071 de éstos son vehículos eléctricos y 2.421 vehículos dedicados a gas natural vehicular, lo anterior gracias a la creación de nuevos incentivos para la promoc</w:t>
            </w:r>
            <w:r w:rsidRPr="00202088">
              <w:rPr>
                <w:color w:val="002060"/>
                <w:sz w:val="20"/>
                <w:szCs w:val="20"/>
              </w:rPr>
              <w:t>ión de vehículos eléctricos, entre los que se destacan: puntaje adicional en licitaciones, desarrollo de infraestructura de recarga, descuentos en el impuesto vehicular (Acuerdo 780 de 2020), acceso sin costo a los taxis eléctricos en la terminal de transp</w:t>
            </w:r>
            <w:r w:rsidRPr="00202088">
              <w:rPr>
                <w:color w:val="002060"/>
                <w:sz w:val="20"/>
                <w:szCs w:val="20"/>
              </w:rPr>
              <w:t>orte, parqueaderos preferenciales para vehículos eléctricos y primera hora gratuita para vehículos eléctricos en las zonas de parqueo pago. Adicionalmente, se adoptó la Política Pública de Movilidad Motorizada de Cero y Bajas Emisiones, mediante CONPES D.C</w:t>
            </w:r>
            <w:r w:rsidRPr="00202088">
              <w:rPr>
                <w:color w:val="002060"/>
                <w:sz w:val="20"/>
                <w:szCs w:val="20"/>
              </w:rPr>
              <w:t>. No. 30 de 2023</w:t>
            </w:r>
          </w:p>
          <w:p w14:paraId="0E40F331"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6CBE641B"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En cuanto al indicador relacionado a la implementación de los puntos públicos de carga rápida, se implementaron los 20 programados para dar cumplimiento a la meta. Lo anterior se logró mediante la suscripción del contrato interadministrat</w:t>
            </w:r>
            <w:r w:rsidRPr="00202088">
              <w:rPr>
                <w:color w:val="002060"/>
                <w:sz w:val="20"/>
                <w:szCs w:val="20"/>
              </w:rPr>
              <w:t>ivo 2023-2687 entre la Secretaría Distrital de Movilidad y la Operadora Distrital de Transporte S.A.S., el cual tiene por objeto la “ADMINISTRACIÓN, MANTENIMIENTO Y APROVECHAMIENTO ECONÓMICO DE ESPACIOS PARA DESARROLLAR LA ACTIVIDAD DE RECARGA DE VEHÍCULOS</w:t>
            </w:r>
            <w:r w:rsidRPr="00202088">
              <w:rPr>
                <w:color w:val="002060"/>
                <w:sz w:val="20"/>
                <w:szCs w:val="20"/>
              </w:rPr>
              <w:t xml:space="preserve"> ELÉCTRICOS, SUJETO A SU </w:t>
            </w:r>
            <w:r w:rsidRPr="00202088">
              <w:rPr>
                <w:color w:val="002060"/>
                <w:sz w:val="20"/>
                <w:szCs w:val="20"/>
              </w:rPr>
              <w:lastRenderedPageBreak/>
              <w:t xml:space="preserve">PRESERVACIÓN, BUEN USO, DISFRUTE COLECTIVO Y SOSTENIBILIDAD". </w:t>
            </w:r>
          </w:p>
          <w:p w14:paraId="5F1360AF"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Adicionalmente, se generó el marco legal (Resolución 218 de 2021 expedida por el Departamento Administrativo de la Defensoría del Espacio Público (DADEP); mediante la cual se creó la actividad de recarga de vehículos eléctricos en el espacio público y se i</w:t>
            </w:r>
            <w:r w:rsidRPr="00202088">
              <w:rPr>
                <w:color w:val="002060"/>
                <w:sz w:val="20"/>
                <w:szCs w:val="20"/>
              </w:rPr>
              <w:t>ncluyeron los artículos 212 y 213 del Decreto Distrital 555 de 2021, por medio del cual se adoptó el Plan de Ordenamiento Territorial, los cuales habilitan la instalación de cargadores en el espacio público y bienes fiscales).</w:t>
            </w:r>
          </w:p>
          <w:p w14:paraId="0571039A"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5BA3DF3E"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r>
      <w:tr w:rsidR="00202088" w:rsidRPr="00202088" w14:paraId="7D391079" w14:textId="77777777" w:rsidTr="00E53CC3">
        <w:trPr>
          <w:trHeight w:val="420"/>
        </w:trPr>
        <w:tc>
          <w:tcPr>
            <w:tcW w:w="2565" w:type="dxa"/>
            <w:shd w:val="clear" w:color="auto" w:fill="D9D9D9" w:themeFill="background1" w:themeFillShade="D9"/>
          </w:tcPr>
          <w:p w14:paraId="104E7879"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lastRenderedPageBreak/>
              <w:t>266.Gestionar la implement</w:t>
            </w:r>
            <w:r w:rsidRPr="00202088">
              <w:rPr>
                <w:color w:val="002060"/>
                <w:sz w:val="20"/>
                <w:szCs w:val="20"/>
              </w:rPr>
              <w:t>ación de un sistema de bicicletas públicas</w:t>
            </w:r>
          </w:p>
        </w:tc>
        <w:tc>
          <w:tcPr>
            <w:tcW w:w="1875" w:type="dxa"/>
            <w:shd w:val="clear" w:color="auto" w:fill="D9D9D9" w:themeFill="background1" w:themeFillShade="D9"/>
          </w:tcPr>
          <w:p w14:paraId="2D7065F1"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2%</w:t>
            </w:r>
          </w:p>
        </w:tc>
        <w:tc>
          <w:tcPr>
            <w:tcW w:w="1275" w:type="dxa"/>
            <w:shd w:val="clear" w:color="auto" w:fill="D9D9D9" w:themeFill="background1" w:themeFillShade="D9"/>
          </w:tcPr>
          <w:p w14:paraId="4C0399EE"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2%</w:t>
            </w:r>
          </w:p>
        </w:tc>
        <w:tc>
          <w:tcPr>
            <w:tcW w:w="2235" w:type="dxa"/>
            <w:shd w:val="clear" w:color="auto" w:fill="D9D9D9" w:themeFill="background1" w:themeFillShade="D9"/>
          </w:tcPr>
          <w:p w14:paraId="41350EF6"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100%</w:t>
            </w:r>
          </w:p>
        </w:tc>
        <w:tc>
          <w:tcPr>
            <w:tcW w:w="5481" w:type="dxa"/>
            <w:shd w:val="clear" w:color="auto" w:fill="D9D9D9" w:themeFill="background1" w:themeFillShade="D9"/>
          </w:tcPr>
          <w:p w14:paraId="2B8BC27E"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Durante lo corrido del PDD la SDM implementó e inició la operación de un sistema de bicicleta compartida en la ciudad, a través del contrato de aprovechamiento del espacio público CAMEP 202263 </w:t>
            </w:r>
          </w:p>
          <w:p w14:paraId="2BB12E6C"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474EA61F"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El Sistema de Bicicletas Compartidas es un servicio para la c</w:t>
            </w:r>
            <w:r w:rsidRPr="00202088">
              <w:rPr>
                <w:color w:val="002060"/>
                <w:sz w:val="20"/>
                <w:szCs w:val="20"/>
              </w:rPr>
              <w:t>iudadanía, dispuesto como medio de transporte, ideal para los viajes de ‘último kilómetro’, debido a su fácil integración con otros modos. Opera en seis localidades de Bogotá, desde la calle 6 hasta la calle 127 entre la carrera 7 y Autonorte, hasta la av.</w:t>
            </w:r>
            <w:r w:rsidRPr="00202088">
              <w:rPr>
                <w:color w:val="002060"/>
                <w:sz w:val="20"/>
                <w:szCs w:val="20"/>
              </w:rPr>
              <w:t xml:space="preserve"> NQS con av. de Las Américas y por la calle 7 hasta la carrera </w:t>
            </w:r>
            <w:proofErr w:type="gramStart"/>
            <w:r w:rsidRPr="00202088">
              <w:rPr>
                <w:color w:val="002060"/>
                <w:sz w:val="20"/>
                <w:szCs w:val="20"/>
              </w:rPr>
              <w:t>3;  para</w:t>
            </w:r>
            <w:proofErr w:type="gramEnd"/>
            <w:r w:rsidRPr="00202088">
              <w:rPr>
                <w:color w:val="002060"/>
                <w:sz w:val="20"/>
                <w:szCs w:val="20"/>
              </w:rPr>
              <w:t xml:space="preserve"> que la ciudadanía se mueva  de forma sostenible. Entre sus beneficios se destacan el ahorro de tiempo, la comodidad para los viajeros, la mitigación de la congestión del tráfico, la pr</w:t>
            </w:r>
            <w:r w:rsidRPr="00202088">
              <w:rPr>
                <w:color w:val="002060"/>
                <w:sz w:val="20"/>
                <w:szCs w:val="20"/>
              </w:rPr>
              <w:t xml:space="preserve">omoción de estilos de vida más saludables, la reducción de contaminación del aire y del ruido, entre otros. </w:t>
            </w:r>
          </w:p>
          <w:p w14:paraId="2F47D8A4"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Además, nuestro Sistema de Bicicletas Compartidas fue concebido bajo un enfoque de género, con 150 sillas integradas </w:t>
            </w:r>
            <w:r w:rsidRPr="00202088">
              <w:rPr>
                <w:color w:val="002060"/>
                <w:sz w:val="20"/>
                <w:szCs w:val="20"/>
              </w:rPr>
              <w:lastRenderedPageBreak/>
              <w:t>para transportar niñas y niños</w:t>
            </w:r>
            <w:r w:rsidRPr="00202088">
              <w:rPr>
                <w:color w:val="002060"/>
                <w:sz w:val="20"/>
                <w:szCs w:val="20"/>
              </w:rPr>
              <w:t>.</w:t>
            </w:r>
          </w:p>
          <w:p w14:paraId="724EDC33"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56627B7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En la vigencia 2023 se inició la fase de la operación total, operando con 296 estaciones, 1500 bicicletas mecánicas, 1500 bicicletas de pedaleo asistido, 150 </w:t>
            </w:r>
            <w:proofErr w:type="spellStart"/>
            <w:r w:rsidRPr="00202088">
              <w:rPr>
                <w:color w:val="002060"/>
                <w:sz w:val="20"/>
                <w:szCs w:val="20"/>
              </w:rPr>
              <w:t>manocletas</w:t>
            </w:r>
            <w:proofErr w:type="spellEnd"/>
            <w:r w:rsidRPr="00202088">
              <w:rPr>
                <w:color w:val="002060"/>
                <w:sz w:val="20"/>
                <w:szCs w:val="20"/>
              </w:rPr>
              <w:t>, 150 bicicletas de cajón, 150 sillas para niños. Durante el 2024 el sistema implemen</w:t>
            </w:r>
            <w:r w:rsidRPr="00202088">
              <w:rPr>
                <w:color w:val="002060"/>
                <w:sz w:val="20"/>
                <w:szCs w:val="20"/>
              </w:rPr>
              <w:t xml:space="preserve">tó una estación adicional para un total de 297. Así mismo, se instalaron 300 </w:t>
            </w:r>
            <w:proofErr w:type="spellStart"/>
            <w:r w:rsidRPr="00202088">
              <w:rPr>
                <w:color w:val="002060"/>
                <w:sz w:val="20"/>
                <w:szCs w:val="20"/>
              </w:rPr>
              <w:t>ciclotalleres</w:t>
            </w:r>
            <w:proofErr w:type="spellEnd"/>
            <w:r w:rsidRPr="00202088">
              <w:rPr>
                <w:color w:val="002060"/>
                <w:sz w:val="20"/>
                <w:szCs w:val="20"/>
              </w:rPr>
              <w:t xml:space="preserve"> y 1228 (30/05/2024) </w:t>
            </w:r>
            <w:proofErr w:type="spellStart"/>
            <w:r w:rsidRPr="00202088">
              <w:rPr>
                <w:color w:val="002060"/>
                <w:sz w:val="20"/>
                <w:szCs w:val="20"/>
              </w:rPr>
              <w:t>cicloparqueaderos</w:t>
            </w:r>
            <w:proofErr w:type="spellEnd"/>
            <w:r w:rsidRPr="00202088">
              <w:rPr>
                <w:color w:val="002060"/>
                <w:sz w:val="20"/>
                <w:szCs w:val="20"/>
              </w:rPr>
              <w:t xml:space="preserve"> del sistema de bicicletas compartidas.</w:t>
            </w:r>
          </w:p>
          <w:p w14:paraId="1B26CC69"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3A7CA59F"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Los principales logros alcanzados para esta iniciativa en su primer año de funcionamien</w:t>
            </w:r>
            <w:r w:rsidRPr="00202088">
              <w:rPr>
                <w:color w:val="002060"/>
                <w:sz w:val="20"/>
                <w:szCs w:val="20"/>
              </w:rPr>
              <w:t>to son:</w:t>
            </w:r>
          </w:p>
          <w:p w14:paraId="5AEA978E"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74C517C5"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Inicio de operación del sistema después de 10 años de distintos procesos de contratación.</w:t>
            </w:r>
          </w:p>
          <w:p w14:paraId="482DE411"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En su primer año de operación: 1.432.373 viajes corte 31 de octubre. </w:t>
            </w:r>
          </w:p>
          <w:p w14:paraId="239331A0"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Más de 93.000 usuarios activos. 4.319 viajes diarios (Hora de más viajes 5:00 p.m</w:t>
            </w:r>
            <w:r w:rsidRPr="00202088">
              <w:rPr>
                <w:color w:val="002060"/>
                <w:sz w:val="20"/>
                <w:szCs w:val="20"/>
              </w:rPr>
              <w:t>.)</w:t>
            </w:r>
          </w:p>
          <w:p w14:paraId="60E38B9C"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3.8 millones de kilómetros recorridos y 93.000 usuarios han hecho uso del sistema.</w:t>
            </w:r>
          </w:p>
          <w:p w14:paraId="146FBA4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Bajo hurto, solo se registran 9 (0.3%) bicicletas en su primer año de funcionamiento.</w:t>
            </w:r>
          </w:p>
          <w:p w14:paraId="1D4966F9"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Es un referente a nivel nacional e internacional, ha logrado tener más viajes </w:t>
            </w:r>
            <w:r w:rsidRPr="00202088">
              <w:rPr>
                <w:color w:val="002060"/>
                <w:sz w:val="20"/>
                <w:szCs w:val="20"/>
              </w:rPr>
              <w:t xml:space="preserve">que otras ciudades con sistemas similares en </w:t>
            </w:r>
            <w:proofErr w:type="spellStart"/>
            <w:r w:rsidRPr="00202088">
              <w:rPr>
                <w:color w:val="002060"/>
                <w:sz w:val="20"/>
                <w:szCs w:val="20"/>
              </w:rPr>
              <w:t>latinoamérica</w:t>
            </w:r>
            <w:proofErr w:type="spellEnd"/>
            <w:r w:rsidRPr="00202088">
              <w:rPr>
                <w:color w:val="002060"/>
                <w:sz w:val="20"/>
                <w:szCs w:val="20"/>
              </w:rPr>
              <w:t xml:space="preserve"> como Sao Paulo en Brasil.</w:t>
            </w:r>
          </w:p>
          <w:p w14:paraId="24000EA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60% de los </w:t>
            </w:r>
            <w:proofErr w:type="gramStart"/>
            <w:r w:rsidRPr="00202088">
              <w:rPr>
                <w:color w:val="002060"/>
                <w:sz w:val="20"/>
                <w:szCs w:val="20"/>
              </w:rPr>
              <w:t>viajes  se</w:t>
            </w:r>
            <w:proofErr w:type="gramEnd"/>
            <w:r w:rsidRPr="00202088">
              <w:rPr>
                <w:color w:val="002060"/>
                <w:sz w:val="20"/>
                <w:szCs w:val="20"/>
              </w:rPr>
              <w:t xml:space="preserve"> realizan a través de las bicicletas de pedaleo asistido</w:t>
            </w:r>
          </w:p>
          <w:p w14:paraId="313E5530"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Los usuarios que más utilizan el SBC rango </w:t>
            </w:r>
            <w:proofErr w:type="gramStart"/>
            <w:r w:rsidRPr="00202088">
              <w:rPr>
                <w:color w:val="002060"/>
                <w:sz w:val="20"/>
                <w:szCs w:val="20"/>
              </w:rPr>
              <w:t>de  edad</w:t>
            </w:r>
            <w:proofErr w:type="gramEnd"/>
            <w:r w:rsidRPr="00202088">
              <w:rPr>
                <w:color w:val="002060"/>
                <w:sz w:val="20"/>
                <w:szCs w:val="20"/>
              </w:rPr>
              <w:t xml:space="preserve"> entre los 28 y 55 años. </w:t>
            </w:r>
          </w:p>
          <w:p w14:paraId="3F56E156"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lastRenderedPageBreak/>
              <w:t>* 32 % de las personas que lo usan son mujeres y el 68% hombres con un tiempo promedio de viaje de 21 minutos.</w:t>
            </w:r>
          </w:p>
          <w:p w14:paraId="030F845A"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05551796"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A continuación, se presentan a corte 31 de mayo de 2024 las sigui</w:t>
            </w:r>
            <w:r w:rsidRPr="00202088">
              <w:rPr>
                <w:color w:val="002060"/>
                <w:sz w:val="20"/>
                <w:szCs w:val="20"/>
              </w:rPr>
              <w:t>entes cifras de uso del sistema:</w:t>
            </w:r>
          </w:p>
          <w:p w14:paraId="2C76936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Viajes acumulados: 2.406.000 aprox. </w:t>
            </w:r>
          </w:p>
          <w:p w14:paraId="5C0108C8"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Promedio viajes </w:t>
            </w:r>
            <w:proofErr w:type="gramStart"/>
            <w:r w:rsidRPr="00202088">
              <w:rPr>
                <w:color w:val="002060"/>
                <w:sz w:val="20"/>
                <w:szCs w:val="20"/>
              </w:rPr>
              <w:t>por  día</w:t>
            </w:r>
            <w:proofErr w:type="gramEnd"/>
            <w:r w:rsidRPr="00202088">
              <w:rPr>
                <w:color w:val="002060"/>
                <w:sz w:val="20"/>
                <w:szCs w:val="20"/>
              </w:rPr>
              <w:t xml:space="preserve"> entre semana: 6.000 </w:t>
            </w:r>
            <w:proofErr w:type="spellStart"/>
            <w:r w:rsidRPr="00202088">
              <w:rPr>
                <w:color w:val="002060"/>
                <w:sz w:val="20"/>
                <w:szCs w:val="20"/>
              </w:rPr>
              <w:t>aprox</w:t>
            </w:r>
            <w:proofErr w:type="spellEnd"/>
          </w:p>
          <w:p w14:paraId="2EBACAB8"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Viajes por bicicleta día: 2,6</w:t>
            </w:r>
          </w:p>
          <w:p w14:paraId="4EFFBFC5"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Distancia media recorrida: 2km</w:t>
            </w:r>
          </w:p>
          <w:p w14:paraId="446CDAFB"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Tiempo promedio: 16 min</w:t>
            </w:r>
          </w:p>
          <w:p w14:paraId="1F19B709"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Mujeres que usan el sistema: 25%</w:t>
            </w:r>
          </w:p>
          <w:p w14:paraId="388FA4AB"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Usuarios </w:t>
            </w:r>
            <w:r w:rsidRPr="00202088">
              <w:rPr>
                <w:color w:val="002060"/>
                <w:sz w:val="20"/>
                <w:szCs w:val="20"/>
              </w:rPr>
              <w:t xml:space="preserve">registrados: 127.000 </w:t>
            </w:r>
            <w:proofErr w:type="spellStart"/>
            <w:r w:rsidRPr="00202088">
              <w:rPr>
                <w:color w:val="002060"/>
                <w:sz w:val="20"/>
                <w:szCs w:val="20"/>
              </w:rPr>
              <w:t>aprox</w:t>
            </w:r>
            <w:proofErr w:type="spellEnd"/>
          </w:p>
          <w:p w14:paraId="79AD0A2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Los usuarios que han utilizado el sistema están en el rango de edades entre 18 y 75 años, siendo el grupo entre 29 y 38 años el más frecuente</w:t>
            </w:r>
          </w:p>
          <w:p w14:paraId="7E6ACEA2"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El 56% de los viajes totales se han realizado en bicicletas de pedaleo asistido y el 44</w:t>
            </w:r>
            <w:r w:rsidRPr="00202088">
              <w:rPr>
                <w:color w:val="002060"/>
                <w:sz w:val="20"/>
                <w:szCs w:val="20"/>
              </w:rPr>
              <w:t>% en bicicletas mecánicas</w:t>
            </w:r>
          </w:p>
          <w:p w14:paraId="628608AC"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4B079702"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r>
      <w:tr w:rsidR="00202088" w:rsidRPr="00202088" w14:paraId="748669A1" w14:textId="77777777" w:rsidTr="003B014D">
        <w:trPr>
          <w:trHeight w:val="420"/>
        </w:trPr>
        <w:tc>
          <w:tcPr>
            <w:tcW w:w="2565" w:type="dxa"/>
          </w:tcPr>
          <w:p w14:paraId="1139EF9D"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lastRenderedPageBreak/>
              <w:t xml:space="preserve">267.Impulsar un esquema de transporte alternativo y ambientalmente sostenible mediante el fomento de la micromovilidad a través del uso de patinetas y bicicletas eléctricas como un medio de transporte que usa </w:t>
            </w:r>
            <w:r w:rsidRPr="00202088">
              <w:rPr>
                <w:color w:val="002060"/>
                <w:sz w:val="20"/>
                <w:szCs w:val="20"/>
              </w:rPr>
              <w:t xml:space="preserve">adecuadamente el espacio público y facilita la interconexión con el sistema </w:t>
            </w:r>
            <w:r w:rsidRPr="00202088">
              <w:rPr>
                <w:color w:val="002060"/>
                <w:sz w:val="20"/>
                <w:szCs w:val="20"/>
              </w:rPr>
              <w:lastRenderedPageBreak/>
              <w:t>masivo de servicio público%</w:t>
            </w:r>
          </w:p>
        </w:tc>
        <w:tc>
          <w:tcPr>
            <w:tcW w:w="1875" w:type="dxa"/>
          </w:tcPr>
          <w:p w14:paraId="76AA2509"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c>
          <w:tcPr>
            <w:tcW w:w="1275" w:type="dxa"/>
          </w:tcPr>
          <w:p w14:paraId="785BC3A6"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c>
          <w:tcPr>
            <w:tcW w:w="2235" w:type="dxa"/>
          </w:tcPr>
          <w:p w14:paraId="736DC165"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c>
          <w:tcPr>
            <w:tcW w:w="5481" w:type="dxa"/>
          </w:tcPr>
          <w:p w14:paraId="54A136E7"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La Secretaría Distrital de Movilidad lideró la implementación de nuevas alternativas de movilización para la ciudadanía, y es por ello que estableció</w:t>
            </w:r>
            <w:r w:rsidRPr="00202088">
              <w:rPr>
                <w:color w:val="002060"/>
                <w:sz w:val="20"/>
                <w:szCs w:val="20"/>
              </w:rPr>
              <w:t xml:space="preserve"> un esquema de transporte alternativo y ambientalmente sostenible, a través del cual las empresas interesadas pueden acceder a un permiso de uso y aprovechamiento del espacio público para la actividad de alquiler de vehículos de micromovilidad, y así la ci</w:t>
            </w:r>
            <w:r w:rsidRPr="00202088">
              <w:rPr>
                <w:color w:val="002060"/>
                <w:sz w:val="20"/>
                <w:szCs w:val="20"/>
              </w:rPr>
              <w:t>udadanía puede acceder a estos servicios que les brindan una alternativa de movilidad ambientalmente sostenible.</w:t>
            </w:r>
          </w:p>
          <w:p w14:paraId="47C41575"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487805AA"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A </w:t>
            </w:r>
            <w:proofErr w:type="gramStart"/>
            <w:r w:rsidRPr="00202088">
              <w:rPr>
                <w:color w:val="002060"/>
                <w:sz w:val="20"/>
                <w:szCs w:val="20"/>
              </w:rPr>
              <w:t>continuación</w:t>
            </w:r>
            <w:proofErr w:type="gramEnd"/>
            <w:r w:rsidRPr="00202088">
              <w:rPr>
                <w:color w:val="002060"/>
                <w:sz w:val="20"/>
                <w:szCs w:val="20"/>
              </w:rPr>
              <w:t xml:space="preserve"> se presentan las actividades realizadas por la </w:t>
            </w:r>
            <w:r w:rsidRPr="00202088">
              <w:rPr>
                <w:color w:val="002060"/>
                <w:sz w:val="20"/>
                <w:szCs w:val="20"/>
              </w:rPr>
              <w:lastRenderedPageBreak/>
              <w:t>SDM para el cumplimiento de esta meta:</w:t>
            </w:r>
          </w:p>
          <w:p w14:paraId="3F7E34A2"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Construcción y publicación del </w:t>
            </w:r>
            <w:r w:rsidRPr="00202088">
              <w:rPr>
                <w:color w:val="002060"/>
                <w:sz w:val="20"/>
                <w:szCs w:val="20"/>
              </w:rPr>
              <w:t>protocolo de la actividad -Alquiler de vehículos de micromovilidad- mediante la Resolución No. 86572.</w:t>
            </w:r>
          </w:p>
          <w:p w14:paraId="67B5F79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Expedición de la regulación de provisión de servicio de la actividad de micromovilidad mediante la resolución No. 93495.</w:t>
            </w:r>
          </w:p>
          <w:p w14:paraId="4AE7C29B"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Se gestionó con Secretaría </w:t>
            </w:r>
            <w:r w:rsidRPr="00202088">
              <w:rPr>
                <w:color w:val="002060"/>
                <w:sz w:val="20"/>
                <w:szCs w:val="20"/>
              </w:rPr>
              <w:t>de Ambiente la expedición de la resolución No. 03815 de 2021, en lo relacionado a la instalación de elementos de publicidad exterior visual en los vehículos de movilidad individual en Bogotá D.C</w:t>
            </w:r>
          </w:p>
          <w:p w14:paraId="382185FB"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Aprobación del Acuerdo 811 de 2021 que: 1. Permite la Publi</w:t>
            </w:r>
            <w:r w:rsidRPr="00202088">
              <w:rPr>
                <w:color w:val="002060"/>
                <w:sz w:val="20"/>
                <w:szCs w:val="20"/>
              </w:rPr>
              <w:t>cidad Exterior Visual en vehículos de micromovilidad y 2. Permite a la Administración Distrital regular la provisión del servicio ante el Concejo Distrital.</w:t>
            </w:r>
          </w:p>
          <w:p w14:paraId="791DC792"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Expedición de la Circular 13 de 2020, Circular 11 de 2021 y Resolución 205885 de 2022, relacionad</w:t>
            </w:r>
            <w:r w:rsidRPr="00202088">
              <w:rPr>
                <w:color w:val="002060"/>
                <w:sz w:val="20"/>
                <w:szCs w:val="20"/>
              </w:rPr>
              <w:t>as con los lineamientos y condiciones para la actividad de alquiler de vehículos de micromovilidad</w:t>
            </w:r>
          </w:p>
          <w:p w14:paraId="067E20A2"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Construcción del procedimiento interno para otorgar permisos de micromovilidad </w:t>
            </w:r>
          </w:p>
          <w:p w14:paraId="2FB68C3E"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-En la vigencia 2022 fue expedido el Documento Técnico de Soporte para Auto</w:t>
            </w:r>
            <w:r w:rsidRPr="00202088">
              <w:rPr>
                <w:color w:val="002060"/>
                <w:sz w:val="20"/>
                <w:szCs w:val="20"/>
              </w:rPr>
              <w:t xml:space="preserve">rizar la Actividad de Alquiler de Vehículos de Micromovilidad en el Espacio Público de la Ciudad de Bogotá D.C. bajo el esquema de permisos de aprovechamiento económico del espacio público, mediante el cual se definen zonas y condiciones de operación para </w:t>
            </w:r>
            <w:r w:rsidRPr="00202088">
              <w:rPr>
                <w:color w:val="002060"/>
                <w:sz w:val="20"/>
                <w:szCs w:val="20"/>
              </w:rPr>
              <w:t xml:space="preserve">autorizar el alquiler de vehículos de micromovilidad mediante permisos. </w:t>
            </w:r>
          </w:p>
          <w:p w14:paraId="092EF281"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Se finalizo el permiso de alquiler de patinetas de las empresas GRIN COLOMBIA SAS y OTESTRA SAS el 28 de diciembre de 2022 y el 2 de abril de 2023, respectivamente</w:t>
            </w:r>
          </w:p>
          <w:p w14:paraId="6919F961"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lastRenderedPageBreak/>
              <w:t>- Se apoyó la rev</w:t>
            </w:r>
            <w:r w:rsidRPr="00202088">
              <w:rPr>
                <w:color w:val="002060"/>
                <w:sz w:val="20"/>
                <w:szCs w:val="20"/>
              </w:rPr>
              <w:t xml:space="preserve">isión del producto 4 de la Estructuración técnica, legal, financiera, social y ambiental de un esquema de ciclorrutas territoriales, en su dimensión de infraestructura física y modelo de operación, que permita la articulación con el proyecto </w:t>
            </w:r>
            <w:proofErr w:type="spellStart"/>
            <w:r w:rsidRPr="00202088">
              <w:rPr>
                <w:color w:val="002060"/>
                <w:sz w:val="20"/>
                <w:szCs w:val="20"/>
              </w:rPr>
              <w:t>RegioTram</w:t>
            </w:r>
            <w:proofErr w:type="spellEnd"/>
            <w:r w:rsidRPr="00202088">
              <w:rPr>
                <w:color w:val="002060"/>
                <w:sz w:val="20"/>
                <w:szCs w:val="20"/>
              </w:rPr>
              <w:t xml:space="preserve"> de o</w:t>
            </w:r>
            <w:r w:rsidRPr="00202088">
              <w:rPr>
                <w:color w:val="002060"/>
                <w:sz w:val="20"/>
                <w:szCs w:val="20"/>
              </w:rPr>
              <w:t>ccidente y los municipios de su área de influencia</w:t>
            </w:r>
          </w:p>
          <w:p w14:paraId="2480F91F"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Acompañamiento y asesoría a las empresas interesadas en acceder a los permisos de aprovechamiento del espacio público para la actividad de alquiler de vehículos de micromovilidad</w:t>
            </w:r>
          </w:p>
          <w:p w14:paraId="02E1EFE9"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30BD625C"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Actualmente la SDM se e</w:t>
            </w:r>
            <w:r w:rsidRPr="00202088">
              <w:rPr>
                <w:color w:val="002060"/>
                <w:sz w:val="20"/>
                <w:szCs w:val="20"/>
              </w:rPr>
              <w:t>ncuentra en un proceso de promoción y difusión de este esquema, para que la oferta de vehículos de micromovilidad sea mayor y así la ciudadanía se beneficie de este modo de transporte ambientalmente sostenible. Finalmente, se indica que esta meta fue cumpl</w:t>
            </w:r>
            <w:r w:rsidRPr="00202088">
              <w:rPr>
                <w:color w:val="002060"/>
                <w:sz w:val="20"/>
                <w:szCs w:val="20"/>
              </w:rPr>
              <w:t>ida y finalizó el 31 de diciembre de 2023.</w:t>
            </w:r>
          </w:p>
          <w:p w14:paraId="6C733D69"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1C07DBC2"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r>
      <w:tr w:rsidR="00202088" w:rsidRPr="00202088" w14:paraId="25770CCD" w14:textId="77777777" w:rsidTr="00E53CC3">
        <w:trPr>
          <w:trHeight w:val="420"/>
        </w:trPr>
        <w:tc>
          <w:tcPr>
            <w:tcW w:w="2565" w:type="dxa"/>
            <w:shd w:val="clear" w:color="auto" w:fill="D9D9D9" w:themeFill="background1" w:themeFillShade="D9"/>
          </w:tcPr>
          <w:p w14:paraId="638F429E"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lastRenderedPageBreak/>
              <w:t xml:space="preserve">271. Reducir en el 10% como promedio ponderado ciudad, la concentración de material particulado PM10 y PM2.5, mediante la implementación del Plan de Gestión Integral de Calidad de Aire (aporte de </w:t>
            </w:r>
            <w:r w:rsidRPr="00202088">
              <w:rPr>
                <w:color w:val="002060"/>
                <w:sz w:val="20"/>
                <w:szCs w:val="20"/>
              </w:rPr>
              <w:t>movilidad a meta del sector ambiente)</w:t>
            </w:r>
          </w:p>
        </w:tc>
        <w:tc>
          <w:tcPr>
            <w:tcW w:w="1875" w:type="dxa"/>
            <w:shd w:val="clear" w:color="auto" w:fill="D9D9D9" w:themeFill="background1" w:themeFillShade="D9"/>
          </w:tcPr>
          <w:p w14:paraId="09FB8E6E"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33.9%</w:t>
            </w:r>
          </w:p>
          <w:p w14:paraId="1293BC1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17.3%</w:t>
            </w:r>
          </w:p>
        </w:tc>
        <w:tc>
          <w:tcPr>
            <w:tcW w:w="1275" w:type="dxa"/>
            <w:shd w:val="clear" w:color="auto" w:fill="D9D9D9" w:themeFill="background1" w:themeFillShade="D9"/>
          </w:tcPr>
          <w:p w14:paraId="48A2DB86"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37.4%</w:t>
            </w:r>
          </w:p>
          <w:p w14:paraId="2ACC8D7B"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18.4%</w:t>
            </w:r>
          </w:p>
        </w:tc>
        <w:tc>
          <w:tcPr>
            <w:tcW w:w="2235" w:type="dxa"/>
            <w:shd w:val="clear" w:color="auto" w:fill="D9D9D9" w:themeFill="background1" w:themeFillShade="D9"/>
          </w:tcPr>
          <w:p w14:paraId="045C6D72"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c>
          <w:tcPr>
            <w:tcW w:w="5481" w:type="dxa"/>
            <w:shd w:val="clear" w:color="auto" w:fill="D9D9D9" w:themeFill="background1" w:themeFillShade="D9"/>
          </w:tcPr>
          <w:p w14:paraId="68DF6602"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Durante lo corrido del </w:t>
            </w:r>
            <w:proofErr w:type="spellStart"/>
            <w:r w:rsidRPr="00202088">
              <w:rPr>
                <w:color w:val="002060"/>
                <w:sz w:val="20"/>
                <w:szCs w:val="20"/>
              </w:rPr>
              <w:t>cuatrenio</w:t>
            </w:r>
            <w:proofErr w:type="spellEnd"/>
            <w:r w:rsidRPr="00202088">
              <w:rPr>
                <w:color w:val="002060"/>
                <w:sz w:val="20"/>
                <w:szCs w:val="20"/>
              </w:rPr>
              <w:t xml:space="preserve"> la SDM ha trabajado con la SDA en la construcción e implementación del Plan Aire 2030, instrumento que traza la hoja de ruta para la reducción de la concentraci</w:t>
            </w:r>
            <w:r w:rsidRPr="00202088">
              <w:rPr>
                <w:color w:val="002060"/>
                <w:sz w:val="20"/>
                <w:szCs w:val="20"/>
              </w:rPr>
              <w:t>ón de material particulado, se avanzó en:</w:t>
            </w:r>
          </w:p>
          <w:p w14:paraId="5D59526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 Estrategia de andenes para peatones: articulación con el IDU y la UMV, para la mejora de infraestructura peatonal </w:t>
            </w:r>
          </w:p>
          <w:p w14:paraId="46BA7CE0"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Celebración del Día distrital del peatón </w:t>
            </w:r>
          </w:p>
          <w:p w14:paraId="7B558034"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Ejecución de convenios con cooperación internacional, CAF y C40 para el análisis, formulació</w:t>
            </w:r>
            <w:r w:rsidRPr="00202088">
              <w:rPr>
                <w:color w:val="002060"/>
                <w:sz w:val="20"/>
                <w:szCs w:val="20"/>
              </w:rPr>
              <w:t xml:space="preserve">n y pilotos de </w:t>
            </w:r>
            <w:proofErr w:type="spellStart"/>
            <w:r w:rsidRPr="00202088">
              <w:rPr>
                <w:color w:val="002060"/>
                <w:sz w:val="20"/>
                <w:szCs w:val="20"/>
              </w:rPr>
              <w:t>diágnóstico</w:t>
            </w:r>
            <w:proofErr w:type="spellEnd"/>
            <w:r w:rsidRPr="00202088">
              <w:rPr>
                <w:color w:val="002060"/>
                <w:sz w:val="20"/>
                <w:szCs w:val="20"/>
              </w:rPr>
              <w:t xml:space="preserve"> de la infraestructura peatonal.</w:t>
            </w:r>
          </w:p>
          <w:p w14:paraId="1A243B23"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Resignificación de espacios en el marco de la política pública del Peatón, la inclusión de un estímulo a la movilidad peatonal </w:t>
            </w:r>
            <w:r w:rsidRPr="00202088">
              <w:rPr>
                <w:color w:val="002060"/>
                <w:sz w:val="20"/>
                <w:szCs w:val="20"/>
              </w:rPr>
              <w:lastRenderedPageBreak/>
              <w:t>en el marco del convenio de estímulos de entre la SDM y la SCRD y la</w:t>
            </w:r>
            <w:r w:rsidRPr="00202088">
              <w:rPr>
                <w:color w:val="002060"/>
                <w:sz w:val="20"/>
                <w:szCs w:val="20"/>
              </w:rPr>
              <w:t xml:space="preserve"> definición de fechas conmemorativas para la movilidad peatonal a celebrarse en 2024. </w:t>
            </w:r>
          </w:p>
          <w:p w14:paraId="7AFD6515"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Avance en la construcción de una metodología para establecer la hoja de ruta para la planeación de intervenciones peatonales en la infraestructura</w:t>
            </w:r>
          </w:p>
          <w:p w14:paraId="661BDFBF"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Revisión y estruct</w:t>
            </w:r>
            <w:r w:rsidRPr="00202088">
              <w:rPr>
                <w:color w:val="002060"/>
                <w:sz w:val="20"/>
                <w:szCs w:val="20"/>
              </w:rPr>
              <w:t>uración de procesos peatonales</w:t>
            </w:r>
          </w:p>
          <w:p w14:paraId="56638BCF"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 </w:t>
            </w:r>
            <w:proofErr w:type="spellStart"/>
            <w:r w:rsidRPr="00202088">
              <w:rPr>
                <w:color w:val="002060"/>
                <w:sz w:val="20"/>
                <w:szCs w:val="20"/>
              </w:rPr>
              <w:t>Politica</w:t>
            </w:r>
            <w:proofErr w:type="spellEnd"/>
            <w:r w:rsidRPr="00202088">
              <w:rPr>
                <w:color w:val="002060"/>
                <w:sz w:val="20"/>
                <w:szCs w:val="20"/>
              </w:rPr>
              <w:t xml:space="preserve"> </w:t>
            </w:r>
            <w:proofErr w:type="gramStart"/>
            <w:r w:rsidRPr="00202088">
              <w:rPr>
                <w:color w:val="002060"/>
                <w:sz w:val="20"/>
                <w:szCs w:val="20"/>
              </w:rPr>
              <w:t>publica</w:t>
            </w:r>
            <w:proofErr w:type="gramEnd"/>
            <w:r w:rsidRPr="00202088">
              <w:rPr>
                <w:color w:val="002060"/>
                <w:sz w:val="20"/>
                <w:szCs w:val="20"/>
              </w:rPr>
              <w:t xml:space="preserve"> del </w:t>
            </w:r>
            <w:proofErr w:type="spellStart"/>
            <w:r w:rsidRPr="00202088">
              <w:rPr>
                <w:color w:val="002060"/>
                <w:sz w:val="20"/>
                <w:szCs w:val="20"/>
              </w:rPr>
              <w:t>peaton</w:t>
            </w:r>
            <w:proofErr w:type="spellEnd"/>
            <w:r w:rsidRPr="00202088">
              <w:rPr>
                <w:color w:val="002060"/>
                <w:sz w:val="20"/>
                <w:szCs w:val="20"/>
              </w:rPr>
              <w:t xml:space="preserve">: Se </w:t>
            </w:r>
            <w:proofErr w:type="spellStart"/>
            <w:r w:rsidRPr="00202088">
              <w:rPr>
                <w:color w:val="002060"/>
                <w:sz w:val="20"/>
                <w:szCs w:val="20"/>
              </w:rPr>
              <w:t>aprobo</w:t>
            </w:r>
            <w:proofErr w:type="spellEnd"/>
            <w:r w:rsidRPr="00202088">
              <w:rPr>
                <w:color w:val="002060"/>
                <w:sz w:val="20"/>
                <w:szCs w:val="20"/>
              </w:rPr>
              <w:t xml:space="preserve"> mediante documentos CONPES No 36 </w:t>
            </w:r>
          </w:p>
          <w:p w14:paraId="43F773D8"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0723F1AD" w14:textId="77777777" w:rsidR="00464642" w:rsidRPr="00202088" w:rsidRDefault="000C7715">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La Secretaría Distrital de Ambiente, en el marco del cumplimiento de la meta de la concentración promedio ponderado de ciudad de material particulado</w:t>
            </w:r>
            <w:r w:rsidRPr="00202088">
              <w:rPr>
                <w:color w:val="002060"/>
                <w:sz w:val="20"/>
                <w:szCs w:val="20"/>
              </w:rPr>
              <w:t xml:space="preserve"> PM2,5 presenta un reporte para el Primer Trimestre de 2024 de 18,40 microgramos por metro </w:t>
            </w:r>
            <w:proofErr w:type="spellStart"/>
            <w:r w:rsidRPr="00202088">
              <w:rPr>
                <w:color w:val="002060"/>
                <w:sz w:val="20"/>
                <w:szCs w:val="20"/>
              </w:rPr>
              <w:t>cúbico.El</w:t>
            </w:r>
            <w:proofErr w:type="spellEnd"/>
            <w:r w:rsidRPr="00202088">
              <w:rPr>
                <w:color w:val="002060"/>
                <w:sz w:val="20"/>
                <w:szCs w:val="20"/>
              </w:rPr>
              <w:t xml:space="preserve"> reporte de la meta de reducción se calcula con el promedio ponderado (móvil anual), con un 40% representado por las estaciones de la zona suroccidente (Car</w:t>
            </w:r>
            <w:r w:rsidRPr="00202088">
              <w:rPr>
                <w:color w:val="002060"/>
                <w:sz w:val="20"/>
                <w:szCs w:val="20"/>
              </w:rPr>
              <w:t>vajal-Sevillana, Kennedy y Puente Aranda) y el 60% restante, correspondiente al resto de estaciones (antiguas) de la ciudad. En consecuencia, se calcula el valor para cada estación con el promedio de los valores diarios, posteriormente se calcula el promed</w:t>
            </w:r>
            <w:r w:rsidRPr="00202088">
              <w:rPr>
                <w:color w:val="002060"/>
                <w:sz w:val="20"/>
                <w:szCs w:val="20"/>
              </w:rPr>
              <w:t>io mensual para cada estación del periodo de corte. Este promedio busca establecer el cambio en las concentraciones teniendo en cuenta la periodicidad de los ciclos anuales de calidad del aire en la ciudad.</w:t>
            </w:r>
          </w:p>
          <w:p w14:paraId="08FB22E9" w14:textId="31ABAC9B" w:rsidR="00464642" w:rsidRPr="00202088" w:rsidRDefault="00464642">
            <w:pPr>
              <w:widowControl w:val="0"/>
              <w:pBdr>
                <w:top w:val="nil"/>
                <w:left w:val="nil"/>
                <w:bottom w:val="nil"/>
                <w:right w:val="nil"/>
                <w:between w:val="nil"/>
              </w:pBdr>
              <w:spacing w:after="0" w:line="240" w:lineRule="auto"/>
              <w:rPr>
                <w:color w:val="002060"/>
                <w:sz w:val="20"/>
                <w:szCs w:val="20"/>
              </w:rPr>
            </w:pPr>
          </w:p>
        </w:tc>
      </w:tr>
    </w:tbl>
    <w:p w14:paraId="6332EB3D" w14:textId="38D7FBA6" w:rsidR="00464642" w:rsidRDefault="00464642"/>
    <w:p w14:paraId="33776A0A" w14:textId="3BA3D309" w:rsidR="00464642" w:rsidRDefault="00464642"/>
    <w:tbl>
      <w:tblPr>
        <w:tblStyle w:val="Tablaconcuadrcula5oscura-nfasis5"/>
        <w:tblW w:w="13305" w:type="dxa"/>
        <w:shd w:val="clear" w:color="auto" w:fill="4274B0"/>
        <w:tblLayout w:type="fixed"/>
        <w:tblLook w:val="0600" w:firstRow="0" w:lastRow="0" w:firstColumn="0" w:lastColumn="0" w:noHBand="1" w:noVBand="1"/>
      </w:tblPr>
      <w:tblGrid>
        <w:gridCol w:w="13305"/>
      </w:tblGrid>
      <w:tr w:rsidR="00E53CC3" w:rsidRPr="00E53CC3" w14:paraId="6B2C31CF" w14:textId="77777777" w:rsidTr="00E53CC3">
        <w:trPr>
          <w:trHeight w:val="420"/>
        </w:trPr>
        <w:tc>
          <w:tcPr>
            <w:tcW w:w="13305" w:type="dxa"/>
            <w:shd w:val="clear" w:color="auto" w:fill="4274B0"/>
          </w:tcPr>
          <w:p w14:paraId="072BC42C" w14:textId="60B7E032" w:rsidR="00464642" w:rsidRPr="00E53CC3" w:rsidRDefault="000C7715">
            <w:pPr>
              <w:widowControl w:val="0"/>
              <w:spacing w:after="0" w:line="240" w:lineRule="auto"/>
              <w:jc w:val="center"/>
              <w:rPr>
                <w:color w:val="FFFFFF" w:themeColor="background1"/>
                <w:sz w:val="20"/>
                <w:szCs w:val="20"/>
              </w:rPr>
            </w:pPr>
            <w:r w:rsidRPr="00E53CC3">
              <w:rPr>
                <w:color w:val="FFFFFF" w:themeColor="background1"/>
              </w:rPr>
              <w:lastRenderedPageBreak/>
              <w:t>PROGRAMA 49:</w:t>
            </w:r>
            <w:r w:rsidR="00E53CC3">
              <w:rPr>
                <w:color w:val="FFFFFF" w:themeColor="background1"/>
              </w:rPr>
              <w:t xml:space="preserve"> </w:t>
            </w:r>
            <w:r w:rsidRPr="00E53CC3">
              <w:rPr>
                <w:color w:val="FFFFFF" w:themeColor="background1"/>
                <w:sz w:val="20"/>
                <w:szCs w:val="20"/>
              </w:rPr>
              <w:t xml:space="preserve">MOVILIDAD SEGURA, </w:t>
            </w:r>
            <w:r w:rsidRPr="00E53CC3">
              <w:rPr>
                <w:color w:val="FFFFFF" w:themeColor="background1"/>
                <w:sz w:val="20"/>
                <w:szCs w:val="20"/>
              </w:rPr>
              <w:t>SOSTENIBLE Y ACCESIBLE</w:t>
            </w:r>
          </w:p>
          <w:p w14:paraId="35118ADA" w14:textId="77777777" w:rsidR="00464642" w:rsidRPr="00E53CC3" w:rsidRDefault="000C7715">
            <w:pPr>
              <w:widowControl w:val="0"/>
              <w:spacing w:before="40" w:after="0" w:line="240" w:lineRule="auto"/>
              <w:rPr>
                <w:color w:val="FFFFFF" w:themeColor="background1"/>
                <w:sz w:val="20"/>
                <w:szCs w:val="20"/>
              </w:rPr>
            </w:pPr>
            <w:r w:rsidRPr="00E53CC3">
              <w:rPr>
                <w:color w:val="FFFFFF" w:themeColor="background1"/>
                <w:sz w:val="20"/>
                <w:szCs w:val="20"/>
              </w:rPr>
              <w:t>7579: Implementación del Plan de Distrital de Seguridad Vial en Bogotá</w:t>
            </w:r>
          </w:p>
          <w:p w14:paraId="7D088FE1" w14:textId="77777777" w:rsidR="00464642" w:rsidRPr="00E53CC3" w:rsidRDefault="000C7715">
            <w:pPr>
              <w:widowControl w:val="0"/>
              <w:spacing w:before="40" w:after="0" w:line="240" w:lineRule="auto"/>
              <w:rPr>
                <w:color w:val="FFFFFF" w:themeColor="background1"/>
                <w:sz w:val="20"/>
                <w:szCs w:val="20"/>
              </w:rPr>
            </w:pPr>
            <w:r w:rsidRPr="00E53CC3">
              <w:rPr>
                <w:color w:val="FFFFFF" w:themeColor="background1"/>
                <w:sz w:val="20"/>
                <w:szCs w:val="20"/>
              </w:rPr>
              <w:t>7581: Fortalecer la comunicación y la cultura ciudadana para la movilidad como elemento constructivo y pedagógico del nuevo contrato social</w:t>
            </w:r>
          </w:p>
          <w:p w14:paraId="4C849DE7" w14:textId="77777777" w:rsidR="00464642" w:rsidRPr="00E53CC3" w:rsidRDefault="000C7715">
            <w:pPr>
              <w:widowControl w:val="0"/>
              <w:spacing w:before="40" w:after="0" w:line="240" w:lineRule="auto"/>
              <w:rPr>
                <w:color w:val="FFFFFF" w:themeColor="background1"/>
                <w:sz w:val="20"/>
                <w:szCs w:val="20"/>
              </w:rPr>
            </w:pPr>
            <w:r w:rsidRPr="00E53CC3">
              <w:rPr>
                <w:color w:val="FFFFFF" w:themeColor="background1"/>
                <w:sz w:val="20"/>
                <w:szCs w:val="20"/>
              </w:rPr>
              <w:t xml:space="preserve">7588: Fortalecimiento </w:t>
            </w:r>
            <w:r w:rsidRPr="00E53CC3">
              <w:rPr>
                <w:color w:val="FFFFFF" w:themeColor="background1"/>
                <w:sz w:val="20"/>
                <w:szCs w:val="20"/>
              </w:rPr>
              <w:t>de una movilidad sostenible y accesible para Bogotá y su Región</w:t>
            </w:r>
          </w:p>
          <w:p w14:paraId="16AA87CE" w14:textId="77777777" w:rsidR="00464642" w:rsidRPr="00E53CC3" w:rsidRDefault="000C7715">
            <w:pPr>
              <w:widowControl w:val="0"/>
              <w:spacing w:before="40" w:after="0" w:line="240" w:lineRule="auto"/>
              <w:rPr>
                <w:color w:val="FFFFFF" w:themeColor="background1"/>
                <w:sz w:val="20"/>
                <w:szCs w:val="20"/>
              </w:rPr>
            </w:pPr>
            <w:r w:rsidRPr="00E53CC3">
              <w:rPr>
                <w:color w:val="FFFFFF" w:themeColor="background1"/>
                <w:sz w:val="20"/>
                <w:szCs w:val="20"/>
              </w:rPr>
              <w:t>7578:  Fortalecimiento de la gestión y control de la movilidad en Bogotá</w:t>
            </w:r>
          </w:p>
          <w:p w14:paraId="272897FE" w14:textId="77777777" w:rsidR="00464642" w:rsidRPr="00E53CC3" w:rsidRDefault="000C7715">
            <w:pPr>
              <w:widowControl w:val="0"/>
              <w:spacing w:before="40" w:after="0" w:line="240" w:lineRule="auto"/>
              <w:rPr>
                <w:color w:val="FFFFFF" w:themeColor="background1"/>
                <w:sz w:val="20"/>
                <w:szCs w:val="20"/>
              </w:rPr>
            </w:pPr>
            <w:r w:rsidRPr="00E53CC3">
              <w:rPr>
                <w:color w:val="FFFFFF" w:themeColor="background1"/>
                <w:sz w:val="20"/>
                <w:szCs w:val="20"/>
              </w:rPr>
              <w:t>7587:  Implementación de señalización para mejorar las condiciones de seguridad vial, movilidad y accesibilidad en Bogo</w:t>
            </w:r>
            <w:r w:rsidRPr="00E53CC3">
              <w:rPr>
                <w:color w:val="FFFFFF" w:themeColor="background1"/>
                <w:sz w:val="20"/>
                <w:szCs w:val="20"/>
              </w:rPr>
              <w:t>tá</w:t>
            </w:r>
          </w:p>
          <w:p w14:paraId="5B5BC0EA" w14:textId="77777777" w:rsidR="00464642" w:rsidRPr="00E53CC3" w:rsidRDefault="000C7715">
            <w:pPr>
              <w:widowControl w:val="0"/>
              <w:spacing w:before="40" w:after="0" w:line="240" w:lineRule="auto"/>
              <w:rPr>
                <w:color w:val="FFFFFF" w:themeColor="background1"/>
                <w:sz w:val="20"/>
                <w:szCs w:val="20"/>
              </w:rPr>
            </w:pPr>
            <w:r w:rsidRPr="00E53CC3">
              <w:rPr>
                <w:color w:val="FFFFFF" w:themeColor="background1"/>
                <w:sz w:val="20"/>
                <w:szCs w:val="20"/>
              </w:rPr>
              <w:t>7576: Consolidación del programa niñas y niños primero para mejorar las experiencias de viaje de la población estudiantil en Bogotá</w:t>
            </w:r>
          </w:p>
          <w:p w14:paraId="6A04C272" w14:textId="77777777" w:rsidR="00464642" w:rsidRPr="00E53CC3" w:rsidRDefault="000C7715">
            <w:pPr>
              <w:widowControl w:val="0"/>
              <w:spacing w:before="40" w:after="0" w:line="240" w:lineRule="auto"/>
              <w:rPr>
                <w:color w:val="FFFFFF" w:themeColor="background1"/>
                <w:sz w:val="20"/>
                <w:szCs w:val="20"/>
              </w:rPr>
            </w:pPr>
            <w:r w:rsidRPr="00E53CC3">
              <w:rPr>
                <w:color w:val="FFFFFF" w:themeColor="background1"/>
                <w:sz w:val="20"/>
                <w:szCs w:val="20"/>
              </w:rPr>
              <w:t>7573: Apoyo a las acciones de regulación y control de tránsito y transporte en Bogotá</w:t>
            </w:r>
          </w:p>
          <w:p w14:paraId="53A48FC4" w14:textId="77777777" w:rsidR="00464642" w:rsidRPr="00E53CC3" w:rsidRDefault="000C7715">
            <w:pPr>
              <w:widowControl w:val="0"/>
              <w:spacing w:before="40" w:after="0" w:line="240" w:lineRule="auto"/>
              <w:rPr>
                <w:color w:val="FFFFFF" w:themeColor="background1"/>
                <w:sz w:val="20"/>
                <w:szCs w:val="20"/>
              </w:rPr>
            </w:pPr>
            <w:r w:rsidRPr="00E53CC3">
              <w:rPr>
                <w:color w:val="FFFFFF" w:themeColor="background1"/>
                <w:sz w:val="20"/>
                <w:szCs w:val="20"/>
              </w:rPr>
              <w:t xml:space="preserve">7907: Consolidación del </w:t>
            </w:r>
            <w:r w:rsidRPr="00E53CC3">
              <w:rPr>
                <w:color w:val="FFFFFF" w:themeColor="background1"/>
                <w:sz w:val="20"/>
                <w:szCs w:val="20"/>
              </w:rPr>
              <w:t>Centro de Orientación a Víctimas de Siniestros Viales de Bogotá</w:t>
            </w:r>
          </w:p>
        </w:tc>
      </w:tr>
    </w:tbl>
    <w:p w14:paraId="0878C3AC" w14:textId="397F38EE" w:rsidR="00E53CC3" w:rsidRDefault="00E53CC3">
      <w:pPr>
        <w:widowControl w:val="0"/>
        <w:spacing w:after="0" w:line="240" w:lineRule="auto"/>
        <w:jc w:val="center"/>
      </w:pPr>
    </w:p>
    <w:tbl>
      <w:tblPr>
        <w:tblStyle w:val="Tablaconcuadrcula5oscura-nfasis5"/>
        <w:tblW w:w="13305" w:type="dxa"/>
        <w:tblLayout w:type="fixed"/>
        <w:tblLook w:val="0600" w:firstRow="0" w:lastRow="0" w:firstColumn="0" w:lastColumn="0" w:noHBand="1" w:noVBand="1"/>
      </w:tblPr>
      <w:tblGrid>
        <w:gridCol w:w="2445"/>
        <w:gridCol w:w="1875"/>
        <w:gridCol w:w="1275"/>
        <w:gridCol w:w="1590"/>
        <w:gridCol w:w="6120"/>
      </w:tblGrid>
      <w:tr w:rsidR="00E53CC3" w:rsidRPr="00E53CC3" w14:paraId="0DD49DEF" w14:textId="77777777" w:rsidTr="00781968">
        <w:trPr>
          <w:trHeight w:val="420"/>
          <w:tblHeader/>
        </w:trPr>
        <w:tc>
          <w:tcPr>
            <w:tcW w:w="2445" w:type="dxa"/>
          </w:tcPr>
          <w:p w14:paraId="197FC9B6" w14:textId="01869DAE" w:rsidR="00464642" w:rsidRPr="00E53CC3" w:rsidRDefault="000C7715">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Meta</w:t>
            </w:r>
          </w:p>
        </w:tc>
        <w:tc>
          <w:tcPr>
            <w:tcW w:w="1875" w:type="dxa"/>
          </w:tcPr>
          <w:p w14:paraId="566A1A2A" w14:textId="77777777" w:rsidR="00464642" w:rsidRPr="00E53CC3" w:rsidRDefault="000C7715">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Magnitud</w:t>
            </w:r>
          </w:p>
          <w:p w14:paraId="3F7AAF4D" w14:textId="77777777" w:rsidR="00464642" w:rsidRPr="00E53CC3" w:rsidRDefault="000C7715">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Programada</w:t>
            </w:r>
          </w:p>
        </w:tc>
        <w:tc>
          <w:tcPr>
            <w:tcW w:w="1275" w:type="dxa"/>
          </w:tcPr>
          <w:p w14:paraId="60A3E1FB" w14:textId="77777777" w:rsidR="00464642" w:rsidRPr="00E53CC3" w:rsidRDefault="000C7715">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 xml:space="preserve">Magnitud </w:t>
            </w:r>
          </w:p>
          <w:p w14:paraId="0A213F31" w14:textId="77777777" w:rsidR="00464642" w:rsidRPr="00E53CC3" w:rsidRDefault="000C7715">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Ejecutada</w:t>
            </w:r>
          </w:p>
        </w:tc>
        <w:tc>
          <w:tcPr>
            <w:tcW w:w="1590" w:type="dxa"/>
          </w:tcPr>
          <w:p w14:paraId="3881E895" w14:textId="77777777" w:rsidR="00464642" w:rsidRPr="00E53CC3" w:rsidRDefault="000C7715">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 de Cumplimiento</w:t>
            </w:r>
          </w:p>
        </w:tc>
        <w:tc>
          <w:tcPr>
            <w:tcW w:w="6120" w:type="dxa"/>
          </w:tcPr>
          <w:p w14:paraId="6AC4754B" w14:textId="77777777" w:rsidR="00464642" w:rsidRPr="00E53CC3" w:rsidRDefault="000C7715">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Logros, Avances y Dificultades</w:t>
            </w:r>
          </w:p>
        </w:tc>
      </w:tr>
      <w:tr w:rsidR="00E53CC3" w:rsidRPr="00E53CC3" w14:paraId="0EA65843" w14:textId="77777777" w:rsidTr="00E53CC3">
        <w:trPr>
          <w:trHeight w:val="420"/>
        </w:trPr>
        <w:tc>
          <w:tcPr>
            <w:tcW w:w="2445" w:type="dxa"/>
          </w:tcPr>
          <w:p w14:paraId="30BB8BA7"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379.Consolidar y reforzar el programa de movilidad Niños y Niñas Primero con el fin de aumentar el número de beneficiarios y facilitar el acceso a la educación de niñas, niños y adolescentes</w:t>
            </w:r>
          </w:p>
        </w:tc>
        <w:tc>
          <w:tcPr>
            <w:tcW w:w="1875" w:type="dxa"/>
          </w:tcPr>
          <w:p w14:paraId="25E9577E"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45.822</w:t>
            </w:r>
          </w:p>
        </w:tc>
        <w:tc>
          <w:tcPr>
            <w:tcW w:w="1275" w:type="dxa"/>
          </w:tcPr>
          <w:p w14:paraId="03CE3DBE"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49.862</w:t>
            </w:r>
          </w:p>
        </w:tc>
        <w:tc>
          <w:tcPr>
            <w:tcW w:w="1590" w:type="dxa"/>
          </w:tcPr>
          <w:p w14:paraId="1A2341A5"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108,8%</w:t>
            </w:r>
          </w:p>
        </w:tc>
        <w:tc>
          <w:tcPr>
            <w:tcW w:w="6120" w:type="dxa"/>
          </w:tcPr>
          <w:p w14:paraId="559A2371" w14:textId="77777777" w:rsidR="00464642" w:rsidRPr="00E53CC3" w:rsidRDefault="000C7715">
            <w:pPr>
              <w:widowControl w:val="0"/>
              <w:spacing w:after="0" w:line="240" w:lineRule="auto"/>
              <w:jc w:val="both"/>
              <w:rPr>
                <w:color w:val="002060"/>
                <w:sz w:val="18"/>
                <w:szCs w:val="18"/>
              </w:rPr>
            </w:pPr>
            <w:r w:rsidRPr="00E53CC3">
              <w:rPr>
                <w:color w:val="002060"/>
                <w:sz w:val="18"/>
                <w:szCs w:val="18"/>
              </w:rPr>
              <w:t>En lo que respecta a la vigencia 2024, se ha</w:t>
            </w:r>
            <w:r w:rsidRPr="00E53CC3">
              <w:rPr>
                <w:color w:val="002060"/>
                <w:sz w:val="18"/>
                <w:szCs w:val="18"/>
              </w:rPr>
              <w:t>n beneficiado 49.862 estudiantes con el inicio de la operación a la par que el calendario escolar en las localidades donde operan los proyectos Al Colegio en Bici, Ciempiés Caminos Seguros, Ruta Pila y Guardacaminos. Durante la vigencia se ha logrado inici</w:t>
            </w:r>
            <w:r w:rsidRPr="00E53CC3">
              <w:rPr>
                <w:color w:val="002060"/>
                <w:sz w:val="18"/>
                <w:szCs w:val="18"/>
              </w:rPr>
              <w:t>ar la operación de 42 caminos seguros, 124 rutas de confianza, 22 polígonos seguros, y 16 colegios han alcanzado fase de implementación de la estrategia Guardacaminos, así como se han revisado los buses escolares beneficiando esta población. Con el proyect</w:t>
            </w:r>
            <w:r w:rsidRPr="00E53CC3">
              <w:rPr>
                <w:color w:val="002060"/>
                <w:sz w:val="18"/>
                <w:szCs w:val="18"/>
              </w:rPr>
              <w:t>o de "Al Colegio en Bici" se logró la realización de 291.462 viajes, beneficiando a 6.170 estudiantes, y con el proyecto "Ciempiés Caminos Seguros" 121.118 viajes, beneficiando a 2.106 estudiantes. Por su parte con la estrategia Guardacaminos, la implement</w:t>
            </w:r>
            <w:r w:rsidRPr="00E53CC3">
              <w:rPr>
                <w:color w:val="002060"/>
                <w:sz w:val="18"/>
                <w:szCs w:val="18"/>
              </w:rPr>
              <w:t>ación de los pasos seguros y cierres viales en los horarios de entrada y salida de clases en 16 colegios ha beneficiado a 8.264 niñas, niños y adolescentes que utilizan los cruces y finalmente para Ruta Pila, en lo corrido del 2024 se han realizado 77 visi</w:t>
            </w:r>
            <w:r w:rsidRPr="00E53CC3">
              <w:rPr>
                <w:color w:val="002060"/>
                <w:sz w:val="18"/>
                <w:szCs w:val="18"/>
              </w:rPr>
              <w:t xml:space="preserve">tas a colegios </w:t>
            </w:r>
            <w:proofErr w:type="gramStart"/>
            <w:r w:rsidRPr="00E53CC3">
              <w:rPr>
                <w:color w:val="002060"/>
                <w:sz w:val="18"/>
                <w:szCs w:val="18"/>
              </w:rPr>
              <w:t>y  4.011</w:t>
            </w:r>
            <w:proofErr w:type="gramEnd"/>
            <w:r w:rsidRPr="00E53CC3">
              <w:rPr>
                <w:color w:val="002060"/>
                <w:sz w:val="18"/>
                <w:szCs w:val="18"/>
              </w:rPr>
              <w:t xml:space="preserve"> revisiones a vehículos escolares, logrando beneficiar a 33.322 estudiantes. </w:t>
            </w:r>
          </w:p>
          <w:p w14:paraId="154E915A" w14:textId="77777777" w:rsidR="00464642" w:rsidRPr="00E53CC3" w:rsidRDefault="000C7715">
            <w:pPr>
              <w:widowControl w:val="0"/>
              <w:spacing w:after="0" w:line="240" w:lineRule="auto"/>
              <w:jc w:val="both"/>
              <w:rPr>
                <w:color w:val="002060"/>
                <w:sz w:val="18"/>
                <w:szCs w:val="18"/>
              </w:rPr>
            </w:pPr>
            <w:r w:rsidRPr="00E53CC3">
              <w:rPr>
                <w:color w:val="002060"/>
                <w:sz w:val="18"/>
                <w:szCs w:val="18"/>
              </w:rPr>
              <w:t xml:space="preserve">A </w:t>
            </w:r>
            <w:proofErr w:type="gramStart"/>
            <w:r w:rsidRPr="00E53CC3">
              <w:rPr>
                <w:color w:val="002060"/>
                <w:sz w:val="18"/>
                <w:szCs w:val="18"/>
              </w:rPr>
              <w:t>continuación</w:t>
            </w:r>
            <w:proofErr w:type="gramEnd"/>
            <w:r w:rsidRPr="00E53CC3">
              <w:rPr>
                <w:color w:val="002060"/>
                <w:sz w:val="18"/>
                <w:szCs w:val="18"/>
              </w:rPr>
              <w:t xml:space="preserve"> se brinda mayor detalle para los avances de la vigencia 2024 con corte al mes de mayo:</w:t>
            </w:r>
          </w:p>
          <w:p w14:paraId="022AE15F" w14:textId="77777777" w:rsidR="00464642" w:rsidRPr="00E53CC3" w:rsidRDefault="000C7715">
            <w:pPr>
              <w:widowControl w:val="0"/>
              <w:spacing w:after="0" w:line="240" w:lineRule="auto"/>
              <w:jc w:val="both"/>
              <w:rPr>
                <w:color w:val="002060"/>
                <w:sz w:val="18"/>
                <w:szCs w:val="18"/>
              </w:rPr>
            </w:pPr>
            <w:r w:rsidRPr="00E53CC3">
              <w:rPr>
                <w:color w:val="002060"/>
                <w:sz w:val="18"/>
                <w:szCs w:val="18"/>
              </w:rPr>
              <w:t xml:space="preserve">Ciempiés, a la fecha ha logrado la activación de 42 caminos seguros, logrando beneficiar a 2106 estudiantes, distribuidos en 7 localidades de las 9 donde se opera, distribuida de la siguiente manera: Bosa 503, Kennedy 305, Los Mártires </w:t>
            </w:r>
            <w:r w:rsidRPr="00E53CC3">
              <w:rPr>
                <w:color w:val="002060"/>
                <w:sz w:val="18"/>
                <w:szCs w:val="18"/>
              </w:rPr>
              <w:lastRenderedPageBreak/>
              <w:t>222, Suba 483, Ciuda</w:t>
            </w:r>
            <w:r w:rsidRPr="00E53CC3">
              <w:rPr>
                <w:color w:val="002060"/>
                <w:sz w:val="18"/>
                <w:szCs w:val="18"/>
              </w:rPr>
              <w:t xml:space="preserve">d Bolívar 207, Tunjuelito 21 y Usaquén 365.  De los 2016 estudiantes </w:t>
            </w:r>
            <w:proofErr w:type="gramStart"/>
            <w:r w:rsidRPr="00E53CC3">
              <w:rPr>
                <w:color w:val="002060"/>
                <w:sz w:val="18"/>
                <w:szCs w:val="18"/>
              </w:rPr>
              <w:t>beneficiados  1877</w:t>
            </w:r>
            <w:proofErr w:type="gramEnd"/>
            <w:r w:rsidRPr="00E53CC3">
              <w:rPr>
                <w:color w:val="002060"/>
                <w:sz w:val="18"/>
                <w:szCs w:val="18"/>
              </w:rPr>
              <w:t xml:space="preserve"> se encuentran entre los 5 y los 12 años de edad y  229 de 13 en adelante. Adicionalmente 1081 son niñas y 1025 son niños. Con relación a la comunidades se cuenta con 8 </w:t>
            </w:r>
            <w:r w:rsidRPr="00E53CC3">
              <w:rPr>
                <w:color w:val="002060"/>
                <w:sz w:val="18"/>
                <w:szCs w:val="18"/>
              </w:rPr>
              <w:t xml:space="preserve">negros/afro; 14 indígenas del pueblo </w:t>
            </w:r>
            <w:proofErr w:type="spellStart"/>
            <w:r w:rsidRPr="00E53CC3">
              <w:rPr>
                <w:color w:val="002060"/>
                <w:sz w:val="18"/>
                <w:szCs w:val="18"/>
              </w:rPr>
              <w:t>Kichwa</w:t>
            </w:r>
            <w:proofErr w:type="spellEnd"/>
            <w:r w:rsidRPr="00E53CC3">
              <w:rPr>
                <w:color w:val="002060"/>
                <w:sz w:val="18"/>
                <w:szCs w:val="18"/>
              </w:rPr>
              <w:t xml:space="preserve">, </w:t>
            </w:r>
            <w:proofErr w:type="spellStart"/>
            <w:proofErr w:type="gramStart"/>
            <w:r w:rsidRPr="00E53CC3">
              <w:rPr>
                <w:color w:val="002060"/>
                <w:sz w:val="18"/>
                <w:szCs w:val="18"/>
              </w:rPr>
              <w:t>Tikuna,Quechua</w:t>
            </w:r>
            <w:proofErr w:type="spellEnd"/>
            <w:proofErr w:type="gramEnd"/>
            <w:r w:rsidRPr="00E53CC3">
              <w:rPr>
                <w:color w:val="002060"/>
                <w:sz w:val="18"/>
                <w:szCs w:val="18"/>
              </w:rPr>
              <w:t xml:space="preserve"> y Muisca. Adicionalmente, se cuenta con 12 estudiantes con discapacidad. </w:t>
            </w:r>
          </w:p>
          <w:p w14:paraId="4214AB6A" w14:textId="77777777" w:rsidR="00464642" w:rsidRPr="00E53CC3" w:rsidRDefault="00464642">
            <w:pPr>
              <w:widowControl w:val="0"/>
              <w:spacing w:after="0" w:line="240" w:lineRule="auto"/>
              <w:jc w:val="both"/>
              <w:rPr>
                <w:color w:val="002060"/>
                <w:sz w:val="18"/>
                <w:szCs w:val="18"/>
              </w:rPr>
            </w:pPr>
          </w:p>
          <w:p w14:paraId="2E00DA4D" w14:textId="77777777" w:rsidR="00464642" w:rsidRPr="00E53CC3" w:rsidRDefault="000C7715">
            <w:pPr>
              <w:widowControl w:val="0"/>
              <w:spacing w:after="0" w:line="240" w:lineRule="auto"/>
              <w:jc w:val="both"/>
              <w:rPr>
                <w:color w:val="002060"/>
                <w:sz w:val="18"/>
                <w:szCs w:val="18"/>
              </w:rPr>
            </w:pPr>
            <w:r w:rsidRPr="00E53CC3">
              <w:rPr>
                <w:color w:val="002060"/>
                <w:sz w:val="18"/>
                <w:szCs w:val="18"/>
              </w:rPr>
              <w:t xml:space="preserve">Con Al Colegio en Bici a la fecha ha logrado la activación de 124 rutas de confianza y 22 polígonos de </w:t>
            </w:r>
            <w:proofErr w:type="spellStart"/>
            <w:r w:rsidRPr="00E53CC3">
              <w:rPr>
                <w:color w:val="002060"/>
                <w:sz w:val="18"/>
                <w:szCs w:val="18"/>
              </w:rPr>
              <w:t>BiciParceros</w:t>
            </w:r>
            <w:proofErr w:type="spellEnd"/>
            <w:r w:rsidRPr="00E53CC3">
              <w:rPr>
                <w:color w:val="002060"/>
                <w:sz w:val="18"/>
                <w:szCs w:val="18"/>
              </w:rPr>
              <w:t>, logr</w:t>
            </w:r>
            <w:r w:rsidRPr="00E53CC3">
              <w:rPr>
                <w:color w:val="002060"/>
                <w:sz w:val="18"/>
                <w:szCs w:val="18"/>
              </w:rPr>
              <w:t>ando beneficiar a 6.170 estudiantes (Rutas 3.605 y polígonos 2.565), distribuidos en las 15 localidades de la siguiente manera: Antonio Nariño 91, Barrio Unidos 76, Bosa 1339, Ciudad Bolívar 349, Engativá 1169, Fontibón 318, Kennedy 653, Los Mártires 73, P</w:t>
            </w:r>
            <w:r w:rsidRPr="00E53CC3">
              <w:rPr>
                <w:color w:val="002060"/>
                <w:sz w:val="18"/>
                <w:szCs w:val="18"/>
              </w:rPr>
              <w:t xml:space="preserve">uente Aranda 298, Rafael Uribe </w:t>
            </w:r>
            <w:proofErr w:type="spellStart"/>
            <w:r w:rsidRPr="00E53CC3">
              <w:rPr>
                <w:color w:val="002060"/>
                <w:sz w:val="18"/>
                <w:szCs w:val="18"/>
              </w:rPr>
              <w:t>Uribe</w:t>
            </w:r>
            <w:proofErr w:type="spellEnd"/>
            <w:r w:rsidRPr="00E53CC3">
              <w:rPr>
                <w:color w:val="002060"/>
                <w:sz w:val="18"/>
                <w:szCs w:val="18"/>
              </w:rPr>
              <w:t xml:space="preserve"> 308, San </w:t>
            </w:r>
            <w:proofErr w:type="spellStart"/>
            <w:r w:rsidRPr="00E53CC3">
              <w:rPr>
                <w:color w:val="002060"/>
                <w:sz w:val="18"/>
                <w:szCs w:val="18"/>
              </w:rPr>
              <w:t>Cristobal</w:t>
            </w:r>
            <w:proofErr w:type="spellEnd"/>
            <w:r w:rsidRPr="00E53CC3">
              <w:rPr>
                <w:color w:val="002060"/>
                <w:sz w:val="18"/>
                <w:szCs w:val="18"/>
              </w:rPr>
              <w:t xml:space="preserve"> 39, Suba 906, Tunjuelito 228, Usaquén 191 y Usme 132. De los 6.170 estudiantes beneficiados 4.224 se encuentran entre los 5 y los 12 años de edad, y 1.946 de 13 en adelante. Adicionalmente 2.189 son n</w:t>
            </w:r>
            <w:r w:rsidRPr="00E53CC3">
              <w:rPr>
                <w:color w:val="002060"/>
                <w:sz w:val="18"/>
                <w:szCs w:val="18"/>
              </w:rPr>
              <w:t xml:space="preserve">iñas y 3.981 son niños. Por </w:t>
            </w:r>
            <w:proofErr w:type="gramStart"/>
            <w:r w:rsidRPr="00E53CC3">
              <w:rPr>
                <w:color w:val="002060"/>
                <w:sz w:val="18"/>
                <w:szCs w:val="18"/>
              </w:rPr>
              <w:t>último</w:t>
            </w:r>
            <w:proofErr w:type="gramEnd"/>
            <w:r w:rsidRPr="00E53CC3">
              <w:rPr>
                <w:color w:val="002060"/>
                <w:sz w:val="18"/>
                <w:szCs w:val="18"/>
              </w:rPr>
              <w:t xml:space="preserve"> en tipo comunidad a la fecha se han beneficiado 55 estudiantes pertenecientes a la comunidad afro y 29 estudiantes pertenecientes a la comunidad indígena (</w:t>
            </w:r>
            <w:proofErr w:type="spellStart"/>
            <w:r w:rsidRPr="00E53CC3">
              <w:rPr>
                <w:color w:val="002060"/>
                <w:sz w:val="18"/>
                <w:szCs w:val="18"/>
              </w:rPr>
              <w:t>Achagua</w:t>
            </w:r>
            <w:proofErr w:type="spellEnd"/>
            <w:r w:rsidRPr="00E53CC3">
              <w:rPr>
                <w:color w:val="002060"/>
                <w:sz w:val="18"/>
                <w:szCs w:val="18"/>
              </w:rPr>
              <w:t xml:space="preserve"> 1, </w:t>
            </w:r>
            <w:proofErr w:type="spellStart"/>
            <w:r w:rsidRPr="00E53CC3">
              <w:rPr>
                <w:color w:val="002060"/>
                <w:sz w:val="18"/>
                <w:szCs w:val="18"/>
              </w:rPr>
              <w:t>Awa</w:t>
            </w:r>
            <w:proofErr w:type="spellEnd"/>
            <w:r w:rsidRPr="00E53CC3">
              <w:rPr>
                <w:color w:val="002060"/>
                <w:sz w:val="18"/>
                <w:szCs w:val="18"/>
              </w:rPr>
              <w:t xml:space="preserve"> 2, </w:t>
            </w:r>
            <w:proofErr w:type="spellStart"/>
            <w:r w:rsidRPr="00E53CC3">
              <w:rPr>
                <w:color w:val="002060"/>
                <w:sz w:val="18"/>
                <w:szCs w:val="18"/>
              </w:rPr>
              <w:t>Chimilas</w:t>
            </w:r>
            <w:proofErr w:type="spellEnd"/>
            <w:r w:rsidRPr="00E53CC3">
              <w:rPr>
                <w:color w:val="002060"/>
                <w:sz w:val="18"/>
                <w:szCs w:val="18"/>
              </w:rPr>
              <w:t xml:space="preserve"> 1, </w:t>
            </w:r>
            <w:proofErr w:type="spellStart"/>
            <w:r w:rsidRPr="00E53CC3">
              <w:rPr>
                <w:color w:val="002060"/>
                <w:sz w:val="18"/>
                <w:szCs w:val="18"/>
              </w:rPr>
              <w:t>Kichwa</w:t>
            </w:r>
            <w:proofErr w:type="spellEnd"/>
            <w:r w:rsidRPr="00E53CC3">
              <w:rPr>
                <w:color w:val="002060"/>
                <w:sz w:val="18"/>
                <w:szCs w:val="18"/>
              </w:rPr>
              <w:t xml:space="preserve"> 1, Muisca 8, </w:t>
            </w:r>
            <w:proofErr w:type="spellStart"/>
            <w:r w:rsidRPr="00E53CC3">
              <w:rPr>
                <w:color w:val="002060"/>
                <w:sz w:val="18"/>
                <w:szCs w:val="18"/>
              </w:rPr>
              <w:t>Paez</w:t>
            </w:r>
            <w:proofErr w:type="spellEnd"/>
            <w:r w:rsidRPr="00E53CC3">
              <w:rPr>
                <w:color w:val="002060"/>
                <w:sz w:val="18"/>
                <w:szCs w:val="18"/>
              </w:rPr>
              <w:t xml:space="preserve"> 2, Pastos 1</w:t>
            </w:r>
            <w:r w:rsidRPr="00E53CC3">
              <w:rPr>
                <w:color w:val="002060"/>
                <w:sz w:val="18"/>
                <w:szCs w:val="18"/>
              </w:rPr>
              <w:t xml:space="preserve">, Pijao 5, Siriano 1, Wayuu 5 y </w:t>
            </w:r>
            <w:proofErr w:type="spellStart"/>
            <w:r w:rsidRPr="00E53CC3">
              <w:rPr>
                <w:color w:val="002060"/>
                <w:sz w:val="18"/>
                <w:szCs w:val="18"/>
              </w:rPr>
              <w:t>Zenu</w:t>
            </w:r>
            <w:proofErr w:type="spellEnd"/>
            <w:r w:rsidRPr="00E53CC3">
              <w:rPr>
                <w:color w:val="002060"/>
                <w:sz w:val="18"/>
                <w:szCs w:val="18"/>
              </w:rPr>
              <w:t xml:space="preserve"> 2).</w:t>
            </w:r>
          </w:p>
          <w:p w14:paraId="71C38FD1" w14:textId="77777777" w:rsidR="00464642" w:rsidRPr="00E53CC3" w:rsidRDefault="00464642">
            <w:pPr>
              <w:widowControl w:val="0"/>
              <w:spacing w:after="0" w:line="240" w:lineRule="auto"/>
              <w:jc w:val="both"/>
              <w:rPr>
                <w:color w:val="002060"/>
                <w:sz w:val="18"/>
                <w:szCs w:val="18"/>
              </w:rPr>
            </w:pPr>
          </w:p>
          <w:p w14:paraId="76712894" w14:textId="77777777" w:rsidR="00464642" w:rsidRPr="00E53CC3" w:rsidRDefault="000C7715">
            <w:pPr>
              <w:widowControl w:val="0"/>
              <w:spacing w:after="0" w:line="240" w:lineRule="auto"/>
              <w:jc w:val="both"/>
              <w:rPr>
                <w:color w:val="002060"/>
                <w:sz w:val="18"/>
                <w:szCs w:val="18"/>
              </w:rPr>
            </w:pPr>
            <w:r w:rsidRPr="00E53CC3">
              <w:rPr>
                <w:color w:val="002060"/>
                <w:sz w:val="18"/>
                <w:szCs w:val="18"/>
              </w:rPr>
              <w:t xml:space="preserve">En la estrategia Guardacaminos, 16 colegios que han iniciado implementación en 8 localidades:  Bosa (6), Kennedy (2), Engativá (3), San Cristóbal (1), Antonio Nariño (1), Tunjuelito (1), Puente Aranda (1) y Ciudad </w:t>
            </w:r>
            <w:r w:rsidRPr="00E53CC3">
              <w:rPr>
                <w:color w:val="002060"/>
                <w:sz w:val="18"/>
                <w:szCs w:val="18"/>
              </w:rPr>
              <w:t>Bolívar (1), beneficiando a 8.264 estudiantes en la vigencia, de acuerdo con la información suministrada por el colegio en el proceso de diagnóstico y planeación del inicio de la operación en cada institución educativa.</w:t>
            </w:r>
          </w:p>
          <w:p w14:paraId="6E2EA615"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1C6C721D" w14:textId="77777777" w:rsidTr="00E53CC3">
        <w:trPr>
          <w:trHeight w:val="420"/>
        </w:trPr>
        <w:tc>
          <w:tcPr>
            <w:tcW w:w="2445" w:type="dxa"/>
            <w:shd w:val="clear" w:color="auto" w:fill="D9D9D9" w:themeFill="background1" w:themeFillShade="D9"/>
          </w:tcPr>
          <w:p w14:paraId="1E94B3B8"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 xml:space="preserve">390.Mantener el tiempo </w:t>
            </w:r>
            <w:r w:rsidRPr="00E53CC3">
              <w:rPr>
                <w:color w:val="002060"/>
                <w:sz w:val="18"/>
                <w:szCs w:val="18"/>
              </w:rPr>
              <w:t>promedio de viaje en los 14 corredores principales de la ciudad para todos los usuarios de la vía.</w:t>
            </w:r>
          </w:p>
        </w:tc>
        <w:tc>
          <w:tcPr>
            <w:tcW w:w="1875" w:type="dxa"/>
            <w:shd w:val="clear" w:color="auto" w:fill="D9D9D9" w:themeFill="background1" w:themeFillShade="D9"/>
          </w:tcPr>
          <w:p w14:paraId="49BF6838"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c>
          <w:tcPr>
            <w:tcW w:w="1275" w:type="dxa"/>
            <w:shd w:val="clear" w:color="auto" w:fill="D9D9D9" w:themeFill="background1" w:themeFillShade="D9"/>
          </w:tcPr>
          <w:p w14:paraId="4F0E0608"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c>
          <w:tcPr>
            <w:tcW w:w="1590" w:type="dxa"/>
            <w:shd w:val="clear" w:color="auto" w:fill="D9D9D9" w:themeFill="background1" w:themeFillShade="D9"/>
          </w:tcPr>
          <w:p w14:paraId="680A4B01"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c>
          <w:tcPr>
            <w:tcW w:w="6120" w:type="dxa"/>
            <w:shd w:val="clear" w:color="auto" w:fill="D9D9D9" w:themeFill="background1" w:themeFillShade="D9"/>
          </w:tcPr>
          <w:p w14:paraId="6DEC46FE" w14:textId="77777777" w:rsidR="00464642" w:rsidRPr="00E53CC3" w:rsidRDefault="000C7715">
            <w:pPr>
              <w:widowControl w:val="0"/>
              <w:pBdr>
                <w:top w:val="nil"/>
                <w:left w:val="nil"/>
                <w:bottom w:val="nil"/>
                <w:right w:val="nil"/>
                <w:between w:val="nil"/>
              </w:pBdr>
              <w:spacing w:after="0" w:line="240" w:lineRule="auto"/>
              <w:jc w:val="both"/>
              <w:rPr>
                <w:color w:val="002060"/>
                <w:sz w:val="18"/>
                <w:szCs w:val="18"/>
              </w:rPr>
            </w:pPr>
            <w:r w:rsidRPr="00E53CC3">
              <w:rPr>
                <w:color w:val="002060"/>
                <w:sz w:val="18"/>
                <w:szCs w:val="18"/>
              </w:rPr>
              <w:t>En lo corrido de la vigencia 2024, con corte al mes de mayo se presentaron los siguientes tiempos: primer trimestre culminados con un tiempo bastante favorable de 48,63 promediando los tiempos de los meses de enero, febrero y marzo, esto debido al efecto e</w:t>
            </w:r>
            <w:r w:rsidRPr="00E53CC3">
              <w:rPr>
                <w:color w:val="002060"/>
                <w:sz w:val="18"/>
                <w:szCs w:val="18"/>
              </w:rPr>
              <w:t xml:space="preserve">n el mes de enero, del largo periodo de vacaciones determinado por el éxodo masivo del festivo de fin de año y puente de Reyes, aunado a la buena articulación en los 9 corredores; sin embargo en el mes de </w:t>
            </w:r>
            <w:r w:rsidRPr="00E53CC3">
              <w:rPr>
                <w:color w:val="002060"/>
                <w:sz w:val="18"/>
                <w:szCs w:val="18"/>
              </w:rPr>
              <w:lastRenderedPageBreak/>
              <w:t>febrero con el ingreso de los colegios y las univer</w:t>
            </w:r>
            <w:r w:rsidRPr="00E53CC3">
              <w:rPr>
                <w:color w:val="002060"/>
                <w:sz w:val="18"/>
                <w:szCs w:val="18"/>
              </w:rPr>
              <w:t xml:space="preserve">sidades se aumentó la demanda vehicular, pero se dio una estabilización en la dinámica de la ciudad, que se mejoró con la implementación de 4 pruebas piloto, que se afianzaron en el mes de marzo en aras de mejorar las condiciones de movilidad del corredor </w:t>
            </w:r>
            <w:r w:rsidRPr="00E53CC3">
              <w:rPr>
                <w:color w:val="002060"/>
                <w:sz w:val="18"/>
                <w:szCs w:val="18"/>
              </w:rPr>
              <w:t>carrera 7ma. como una de las medidas priorizadas y  se realizó la articulación institucional y plan detallado de gestión en vía para semana santa, puente festivo San José y eventos de gran impacto como el "Festival Estéreo picnic", en busca de minimizar lo</w:t>
            </w:r>
            <w:r w:rsidRPr="00E53CC3">
              <w:rPr>
                <w:color w:val="002060"/>
                <w:sz w:val="18"/>
                <w:szCs w:val="18"/>
              </w:rPr>
              <w:t xml:space="preserve">s impactos de congestión en la ciudad. Para el segundo trimestre debido al </w:t>
            </w:r>
            <w:proofErr w:type="spellStart"/>
            <w:r w:rsidRPr="00E53CC3">
              <w:rPr>
                <w:color w:val="002060"/>
                <w:sz w:val="18"/>
                <w:szCs w:val="18"/>
              </w:rPr>
              <w:t>inició</w:t>
            </w:r>
            <w:proofErr w:type="spellEnd"/>
            <w:r w:rsidRPr="00E53CC3">
              <w:rPr>
                <w:color w:val="002060"/>
                <w:sz w:val="18"/>
                <w:szCs w:val="18"/>
              </w:rPr>
              <w:t xml:space="preserve"> del periodo de lluvias y la presencia constante de manifestaciones estudiantiles que generaron cierres totales en tramos de corredores tan importantes como la NQS, la Calle 2</w:t>
            </w:r>
            <w:r w:rsidRPr="00E53CC3">
              <w:rPr>
                <w:color w:val="002060"/>
                <w:sz w:val="18"/>
                <w:szCs w:val="18"/>
              </w:rPr>
              <w:t xml:space="preserve">6, la avenida Circunvalar con impacto en las zonas y vías subyacentes; así como cierres de estaciones de TMSA en la Av. Caracas de la Cl 26, Marly y calle 72 y cierre de calzada de TMSA  el tramo de la </w:t>
            </w:r>
            <w:proofErr w:type="spellStart"/>
            <w:r w:rsidRPr="00E53CC3">
              <w:rPr>
                <w:color w:val="002060"/>
                <w:sz w:val="18"/>
                <w:szCs w:val="18"/>
              </w:rPr>
              <w:t>Av</w:t>
            </w:r>
            <w:proofErr w:type="spellEnd"/>
            <w:r w:rsidRPr="00E53CC3">
              <w:rPr>
                <w:color w:val="002060"/>
                <w:sz w:val="18"/>
                <w:szCs w:val="18"/>
              </w:rPr>
              <w:t xml:space="preserve"> Caracas entre Calle 26 y 32 y obras en la </w:t>
            </w:r>
            <w:proofErr w:type="spellStart"/>
            <w:r w:rsidRPr="00E53CC3">
              <w:rPr>
                <w:color w:val="002060"/>
                <w:sz w:val="18"/>
                <w:szCs w:val="18"/>
              </w:rPr>
              <w:t>Av</w:t>
            </w:r>
            <w:proofErr w:type="spellEnd"/>
            <w:r w:rsidRPr="00E53CC3">
              <w:rPr>
                <w:color w:val="002060"/>
                <w:sz w:val="18"/>
                <w:szCs w:val="18"/>
              </w:rPr>
              <w:t xml:space="preserve"> Primer</w:t>
            </w:r>
            <w:r w:rsidRPr="00E53CC3">
              <w:rPr>
                <w:color w:val="002060"/>
                <w:sz w:val="18"/>
                <w:szCs w:val="18"/>
              </w:rPr>
              <w:t xml:space="preserve">o de Mayo, Kr 68 y </w:t>
            </w:r>
            <w:proofErr w:type="spellStart"/>
            <w:r w:rsidRPr="00E53CC3">
              <w:rPr>
                <w:color w:val="002060"/>
                <w:sz w:val="18"/>
                <w:szCs w:val="18"/>
              </w:rPr>
              <w:t>Av</w:t>
            </w:r>
            <w:proofErr w:type="spellEnd"/>
            <w:r w:rsidRPr="00E53CC3">
              <w:rPr>
                <w:color w:val="002060"/>
                <w:sz w:val="18"/>
                <w:szCs w:val="18"/>
              </w:rPr>
              <w:t xml:space="preserve"> </w:t>
            </w:r>
            <w:proofErr w:type="spellStart"/>
            <w:r w:rsidRPr="00E53CC3">
              <w:rPr>
                <w:color w:val="002060"/>
                <w:sz w:val="18"/>
                <w:szCs w:val="18"/>
              </w:rPr>
              <w:t>cali</w:t>
            </w:r>
            <w:proofErr w:type="spellEnd"/>
            <w:r w:rsidRPr="00E53CC3">
              <w:rPr>
                <w:color w:val="002060"/>
                <w:sz w:val="18"/>
                <w:szCs w:val="18"/>
              </w:rPr>
              <w:t>; todo ello generó grandes afectaciones impactando desfavorablemente el tiempo promedio de viaje; por ello como medidas de mitigación se dispuso de personal operativo para la atención de afectaciones particulares así como apoyo en</w:t>
            </w:r>
            <w:r w:rsidRPr="00E53CC3">
              <w:rPr>
                <w:color w:val="002060"/>
                <w:sz w:val="18"/>
                <w:szCs w:val="18"/>
              </w:rPr>
              <w:t xml:space="preserve">  desvíos por obras de PLM  y se  generó un piloto en la Autopista norte entre Calles 168 a 209 en aras de mejorar la movilidad sobre la Autopista Norte en horas de la mañana llegando a cierre del mes de Mayo a pesar de todas las dificultades a un tiempo p</w:t>
            </w:r>
            <w:r w:rsidRPr="00E53CC3">
              <w:rPr>
                <w:color w:val="002060"/>
                <w:sz w:val="18"/>
                <w:szCs w:val="18"/>
              </w:rPr>
              <w:t>romedio de viaje con corte al mes de mayo fue de 51, 52 minutos; para alcanzar un tiempo promedio total de viaje para la vigencia de 50,08 pero para el cierre de PDD de 49,66 minutos cumpliendo así con la meta establecida.</w:t>
            </w:r>
          </w:p>
        </w:tc>
      </w:tr>
      <w:tr w:rsidR="00E53CC3" w:rsidRPr="00E53CC3" w14:paraId="31439861" w14:textId="77777777" w:rsidTr="00E53CC3">
        <w:trPr>
          <w:trHeight w:val="420"/>
        </w:trPr>
        <w:tc>
          <w:tcPr>
            <w:tcW w:w="2445" w:type="dxa"/>
          </w:tcPr>
          <w:p w14:paraId="0762957C"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 xml:space="preserve">389.Implementar y operar el </w:t>
            </w:r>
            <w:r w:rsidRPr="00E53CC3">
              <w:rPr>
                <w:color w:val="002060"/>
                <w:sz w:val="18"/>
                <w:szCs w:val="18"/>
              </w:rPr>
              <w:t>Centro de Orientación a Víctimas por Siniestros Viales</w:t>
            </w:r>
          </w:p>
        </w:tc>
        <w:tc>
          <w:tcPr>
            <w:tcW w:w="1875" w:type="dxa"/>
          </w:tcPr>
          <w:p w14:paraId="6C0D6C71" w14:textId="77777777" w:rsidR="00464642" w:rsidRPr="00E53CC3" w:rsidRDefault="000C7715">
            <w:pPr>
              <w:widowControl w:val="0"/>
              <w:pBdr>
                <w:top w:val="nil"/>
                <w:left w:val="nil"/>
                <w:bottom w:val="nil"/>
                <w:right w:val="nil"/>
                <w:between w:val="nil"/>
              </w:pBdr>
              <w:spacing w:after="0" w:line="240" w:lineRule="auto"/>
              <w:jc w:val="center"/>
              <w:rPr>
                <w:color w:val="002060"/>
                <w:sz w:val="18"/>
                <w:szCs w:val="18"/>
              </w:rPr>
            </w:pPr>
            <w:r w:rsidRPr="00E53CC3">
              <w:rPr>
                <w:color w:val="002060"/>
                <w:sz w:val="18"/>
                <w:szCs w:val="18"/>
              </w:rPr>
              <w:t>1</w:t>
            </w:r>
          </w:p>
        </w:tc>
        <w:tc>
          <w:tcPr>
            <w:tcW w:w="1275" w:type="dxa"/>
          </w:tcPr>
          <w:p w14:paraId="5A06264E" w14:textId="77777777" w:rsidR="00464642" w:rsidRPr="00E53CC3" w:rsidRDefault="000C7715">
            <w:pPr>
              <w:widowControl w:val="0"/>
              <w:pBdr>
                <w:top w:val="nil"/>
                <w:left w:val="nil"/>
                <w:bottom w:val="nil"/>
                <w:right w:val="nil"/>
                <w:between w:val="nil"/>
              </w:pBdr>
              <w:spacing w:after="0" w:line="240" w:lineRule="auto"/>
              <w:jc w:val="center"/>
              <w:rPr>
                <w:color w:val="002060"/>
                <w:sz w:val="18"/>
                <w:szCs w:val="18"/>
              </w:rPr>
            </w:pPr>
            <w:r w:rsidRPr="00E53CC3">
              <w:rPr>
                <w:color w:val="002060"/>
                <w:sz w:val="18"/>
                <w:szCs w:val="18"/>
              </w:rPr>
              <w:t>1</w:t>
            </w:r>
          </w:p>
        </w:tc>
        <w:tc>
          <w:tcPr>
            <w:tcW w:w="1590" w:type="dxa"/>
          </w:tcPr>
          <w:p w14:paraId="38F876E5" w14:textId="77777777" w:rsidR="00464642" w:rsidRPr="00E53CC3" w:rsidRDefault="000C7715">
            <w:pPr>
              <w:widowControl w:val="0"/>
              <w:pBdr>
                <w:top w:val="nil"/>
                <w:left w:val="nil"/>
                <w:bottom w:val="nil"/>
                <w:right w:val="nil"/>
                <w:between w:val="nil"/>
              </w:pBdr>
              <w:spacing w:after="0" w:line="240" w:lineRule="auto"/>
              <w:jc w:val="center"/>
              <w:rPr>
                <w:color w:val="002060"/>
                <w:sz w:val="18"/>
                <w:szCs w:val="18"/>
              </w:rPr>
            </w:pPr>
            <w:r w:rsidRPr="00E53CC3">
              <w:rPr>
                <w:color w:val="002060"/>
                <w:sz w:val="18"/>
                <w:szCs w:val="18"/>
              </w:rPr>
              <w:t>100%</w:t>
            </w:r>
          </w:p>
        </w:tc>
        <w:tc>
          <w:tcPr>
            <w:tcW w:w="6120" w:type="dxa"/>
          </w:tcPr>
          <w:p w14:paraId="2EF612FF" w14:textId="77777777" w:rsidR="00464642" w:rsidRPr="00E53CC3" w:rsidRDefault="000C7715">
            <w:pPr>
              <w:widowControl w:val="0"/>
              <w:pBdr>
                <w:top w:val="nil"/>
                <w:left w:val="nil"/>
                <w:bottom w:val="nil"/>
                <w:right w:val="nil"/>
                <w:between w:val="nil"/>
              </w:pBdr>
              <w:spacing w:after="0" w:line="240" w:lineRule="auto"/>
              <w:jc w:val="both"/>
              <w:rPr>
                <w:color w:val="002060"/>
                <w:sz w:val="18"/>
                <w:szCs w:val="18"/>
              </w:rPr>
            </w:pPr>
            <w:r w:rsidRPr="00E53CC3">
              <w:rPr>
                <w:color w:val="002060"/>
                <w:sz w:val="18"/>
                <w:szCs w:val="18"/>
              </w:rPr>
              <w:t>En el Centro de Orientación a Víctimas de Siniestros Viales desde el inicio de la operación (diciembre de 2020) a 30 de mayo de 2024, se atendieron 1960 personas quienes recibieron orientación</w:t>
            </w:r>
            <w:r w:rsidRPr="00E53CC3">
              <w:rPr>
                <w:color w:val="002060"/>
                <w:sz w:val="18"/>
                <w:szCs w:val="18"/>
              </w:rPr>
              <w:t xml:space="preserve"> de acogida, social, jurídica y psicológica. De este número de personas 528 fueron conductores 271 ciclistas, 272 peatones, 215 pasajeros y 704 motociclistas. En el marco del mejoramiento del servicio durante los meses de abril y mayo del año se realizaron</w:t>
            </w:r>
            <w:r w:rsidRPr="00E53CC3">
              <w:rPr>
                <w:color w:val="002060"/>
                <w:sz w:val="18"/>
                <w:szCs w:val="18"/>
              </w:rPr>
              <w:t xml:space="preserve"> acciones enfocadas al cumplimiento del MIPG de la entidad y al alistamiento de la certificación ISO 9001-2015 para el proceso de ORVI. Se realiza la actualización del Manual Operativo de ORVI, cumpliendo las necesidades del centro de orientación, se forma</w:t>
            </w:r>
            <w:r w:rsidRPr="00E53CC3">
              <w:rPr>
                <w:color w:val="002060"/>
                <w:sz w:val="18"/>
                <w:szCs w:val="18"/>
              </w:rPr>
              <w:t xml:space="preserve">lizaron los documentos requeridos para la atención a víctimas, cumpliendo </w:t>
            </w:r>
            <w:r w:rsidRPr="00E53CC3">
              <w:rPr>
                <w:color w:val="002060"/>
                <w:sz w:val="18"/>
                <w:szCs w:val="18"/>
              </w:rPr>
              <w:lastRenderedPageBreak/>
              <w:t>lo estipulado dentro el modelo integrado de planeación y gestión de la entidad. Se realizó la estructuración del centro de orientación a víctimas de siniestros viales directamente co</w:t>
            </w:r>
            <w:r w:rsidRPr="00E53CC3">
              <w:rPr>
                <w:color w:val="002060"/>
                <w:sz w:val="18"/>
                <w:szCs w:val="18"/>
              </w:rPr>
              <w:t xml:space="preserve">n la </w:t>
            </w:r>
            <w:proofErr w:type="gramStart"/>
            <w:r w:rsidRPr="00E53CC3">
              <w:rPr>
                <w:color w:val="002060"/>
                <w:sz w:val="18"/>
                <w:szCs w:val="18"/>
              </w:rPr>
              <w:t>Secretaria</w:t>
            </w:r>
            <w:proofErr w:type="gramEnd"/>
            <w:r w:rsidRPr="00E53CC3">
              <w:rPr>
                <w:color w:val="002060"/>
                <w:sz w:val="18"/>
                <w:szCs w:val="18"/>
              </w:rPr>
              <w:t xml:space="preserve"> de Movilidad, estructurando un equipo de profesionales y una estructura propia, para atender de manera directa a la víctimas de siniestros viales. Las instalaciones locativas tuvieron un cambio importante ya que para estos meses se adecuaro</w:t>
            </w:r>
            <w:r w:rsidRPr="00E53CC3">
              <w:rPr>
                <w:color w:val="002060"/>
                <w:sz w:val="18"/>
                <w:szCs w:val="18"/>
              </w:rPr>
              <w:t>n las instalaciones conforme a las necesidades del centro. Se incrementó el número de ciudadanos/as que fueron atendidos en el centro. Respecto a las acciones formativas desde el inicio de la operación (diciembre de 2020) a 30 de mayo de 2024, Se realizaro</w:t>
            </w:r>
            <w:r w:rsidRPr="00E53CC3">
              <w:rPr>
                <w:color w:val="002060"/>
                <w:sz w:val="18"/>
                <w:szCs w:val="18"/>
              </w:rPr>
              <w:t>n 519 capacitaciones, beneficiando con esta estrategia a un total de 14258 ciudadanos/as, las cuales estuvieron ajustadas a las demandas de las diferentes entidades públicas y privadas en términos de la formación alrededor de temas vinculados con la seguri</w:t>
            </w:r>
            <w:r w:rsidRPr="00E53CC3">
              <w:rPr>
                <w:color w:val="002060"/>
                <w:sz w:val="18"/>
                <w:szCs w:val="18"/>
              </w:rPr>
              <w:t>dad vial. Los principales temas solicitados por los grupos de interés en el área de formación de ORVI son Acciones de primer respondiente ante siniestros viales, Primeros auxilios psicológicos, Simulacro de siniestro vial, se están creando estrategias para</w:t>
            </w:r>
            <w:r w:rsidRPr="00E53CC3">
              <w:rPr>
                <w:color w:val="002060"/>
                <w:sz w:val="18"/>
                <w:szCs w:val="18"/>
              </w:rPr>
              <w:t xml:space="preserve"> que todos/as ciudadanos que tengan corresponsabilidad en vía se formen con el equipo de formación de ORVI, llegamos a la PONAL donde de manera muy receptiva atendieron cada uno de los procesos formativos brindados.</w:t>
            </w:r>
          </w:p>
        </w:tc>
      </w:tr>
      <w:tr w:rsidR="00E53CC3" w:rsidRPr="00E53CC3" w14:paraId="68679054" w14:textId="77777777" w:rsidTr="00E53CC3">
        <w:trPr>
          <w:trHeight w:val="420"/>
        </w:trPr>
        <w:tc>
          <w:tcPr>
            <w:tcW w:w="2445" w:type="dxa"/>
            <w:shd w:val="clear" w:color="auto" w:fill="D9D9D9" w:themeFill="background1" w:themeFillShade="D9"/>
          </w:tcPr>
          <w:p w14:paraId="09398F9E"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373.Reducir en 20% el número de víctimas fatales por siniestros viales para cada uno de los actores de la vía</w:t>
            </w:r>
          </w:p>
        </w:tc>
        <w:tc>
          <w:tcPr>
            <w:tcW w:w="1875" w:type="dxa"/>
            <w:shd w:val="clear" w:color="auto" w:fill="D9D9D9" w:themeFill="background1" w:themeFillShade="D9"/>
          </w:tcPr>
          <w:p w14:paraId="004753BB"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404</w:t>
            </w:r>
          </w:p>
        </w:tc>
        <w:tc>
          <w:tcPr>
            <w:tcW w:w="1275" w:type="dxa"/>
            <w:shd w:val="clear" w:color="auto" w:fill="D9D9D9" w:themeFill="background1" w:themeFillShade="D9"/>
          </w:tcPr>
          <w:p w14:paraId="4B63CA4E"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554</w:t>
            </w:r>
          </w:p>
        </w:tc>
        <w:tc>
          <w:tcPr>
            <w:tcW w:w="1590" w:type="dxa"/>
            <w:shd w:val="clear" w:color="auto" w:fill="D9D9D9" w:themeFill="background1" w:themeFillShade="D9"/>
          </w:tcPr>
          <w:p w14:paraId="4E54F3F8"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72.9%</w:t>
            </w:r>
          </w:p>
        </w:tc>
        <w:tc>
          <w:tcPr>
            <w:tcW w:w="6120" w:type="dxa"/>
            <w:shd w:val="clear" w:color="auto" w:fill="D9D9D9" w:themeFill="background1" w:themeFillShade="D9"/>
          </w:tcPr>
          <w:p w14:paraId="2C204CF5"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Se lograron realizar acciones del Plan Distrital de Seguridad Vial (PDSV) que impactan positivamente, contribuyendo a la prevención </w:t>
            </w:r>
            <w:r w:rsidRPr="00E53CC3">
              <w:rPr>
                <w:color w:val="002060"/>
                <w:sz w:val="18"/>
                <w:szCs w:val="18"/>
              </w:rPr>
              <w:t>de siniestros viales y evitando mayores pérdidas humanas, a pesar de que el número de víctimas por siniestros viales en la ciudad aumentó. A continuación, se presentan algunas de estas acciones:</w:t>
            </w:r>
          </w:p>
          <w:p w14:paraId="6E352100" w14:textId="77777777" w:rsidR="00464642" w:rsidRPr="00E53CC3" w:rsidRDefault="00464642">
            <w:pPr>
              <w:widowControl w:val="0"/>
              <w:spacing w:after="0" w:line="240" w:lineRule="auto"/>
              <w:rPr>
                <w:color w:val="002060"/>
                <w:sz w:val="18"/>
                <w:szCs w:val="18"/>
              </w:rPr>
            </w:pPr>
          </w:p>
          <w:p w14:paraId="07400094"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•Actualización PDSV: El PDSV 2023-2032, adoptado </w:t>
            </w:r>
            <w:r w:rsidRPr="00E53CC3">
              <w:rPr>
                <w:color w:val="002060"/>
                <w:sz w:val="18"/>
                <w:szCs w:val="18"/>
              </w:rPr>
              <w:t xml:space="preserve">mediante Decreto Distrital 494 de 2023, apuesta por la adopción y puesta en práctica el enfoque del Sistema Seguro dentro del que se circunscribe la Visión Cero, con el fin de abordar la seguridad vial desde una aproximación ética y holística, y dar mayor </w:t>
            </w:r>
            <w:r w:rsidRPr="00E53CC3">
              <w:rPr>
                <w:color w:val="002060"/>
                <w:sz w:val="18"/>
                <w:szCs w:val="18"/>
              </w:rPr>
              <w:t>prioridad en la materia dentro del Sistema de movilidad de la ciudad. Es por ello por lo que, el nuevo PDSV se armoniza con la política nacional de seguridad vial PNSV 2022-2031 y las mejores prácticas y lineamientos globales plasmados en el Plan Mundial</w:t>
            </w:r>
          </w:p>
          <w:p w14:paraId="3D62DFBE" w14:textId="77777777" w:rsidR="00464642" w:rsidRPr="00E53CC3" w:rsidRDefault="000C7715">
            <w:pPr>
              <w:widowControl w:val="0"/>
              <w:spacing w:after="0" w:line="240" w:lineRule="auto"/>
              <w:rPr>
                <w:color w:val="002060"/>
                <w:sz w:val="18"/>
                <w:szCs w:val="18"/>
              </w:rPr>
            </w:pPr>
            <w:r w:rsidRPr="00E53CC3">
              <w:rPr>
                <w:color w:val="002060"/>
                <w:sz w:val="18"/>
                <w:szCs w:val="18"/>
              </w:rPr>
              <w:lastRenderedPageBreak/>
              <w:t>•</w:t>
            </w:r>
            <w:r w:rsidRPr="00E53CC3">
              <w:rPr>
                <w:color w:val="002060"/>
                <w:sz w:val="18"/>
                <w:szCs w:val="18"/>
              </w:rPr>
              <w:t xml:space="preserve">Implementación del Plan Distrital del Motociclista, mediante el cual se adelantaron jornadas de curso teórico prácticos para motociclistas (CTPM), mes de la prevención vial, jornadas locales de seguridad vial para motociclistas Colombia, Amazon Web </w:t>
            </w:r>
            <w:proofErr w:type="spellStart"/>
            <w:r w:rsidRPr="00E53CC3">
              <w:rPr>
                <w:color w:val="002060"/>
                <w:sz w:val="18"/>
                <w:szCs w:val="18"/>
              </w:rPr>
              <w:t>Service</w:t>
            </w:r>
            <w:r w:rsidRPr="00E53CC3">
              <w:rPr>
                <w:color w:val="002060"/>
                <w:sz w:val="18"/>
                <w:szCs w:val="18"/>
              </w:rPr>
              <w:t>s</w:t>
            </w:r>
            <w:proofErr w:type="spellEnd"/>
            <w:r w:rsidRPr="00E53CC3">
              <w:rPr>
                <w:color w:val="002060"/>
                <w:sz w:val="18"/>
                <w:szCs w:val="18"/>
              </w:rPr>
              <w:t xml:space="preserve">, y </w:t>
            </w:r>
            <w:proofErr w:type="spellStart"/>
            <w:r w:rsidRPr="00E53CC3">
              <w:rPr>
                <w:color w:val="002060"/>
                <w:sz w:val="18"/>
                <w:szCs w:val="18"/>
              </w:rPr>
              <w:t>Sharecollab</w:t>
            </w:r>
            <w:proofErr w:type="spellEnd"/>
            <w:r w:rsidRPr="00E53CC3">
              <w:rPr>
                <w:color w:val="002060"/>
                <w:sz w:val="18"/>
                <w:szCs w:val="18"/>
              </w:rPr>
              <w:t>.</w:t>
            </w:r>
          </w:p>
          <w:p w14:paraId="152E5BC9"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•Libro digital: Se elaboró y publicó el libro "Soluciones innovadoras y uso de Tecnología para la Seguridad vial" </w:t>
            </w:r>
          </w:p>
          <w:p w14:paraId="2E83E6BE" w14:textId="77777777" w:rsidR="00464642" w:rsidRPr="00E53CC3" w:rsidRDefault="000C7715">
            <w:pPr>
              <w:widowControl w:val="0"/>
              <w:spacing w:after="0" w:line="240" w:lineRule="auto"/>
              <w:rPr>
                <w:color w:val="002060"/>
                <w:sz w:val="18"/>
                <w:szCs w:val="18"/>
              </w:rPr>
            </w:pPr>
            <w:r w:rsidRPr="00E53CC3">
              <w:rPr>
                <w:color w:val="002060"/>
                <w:sz w:val="18"/>
                <w:szCs w:val="18"/>
              </w:rPr>
              <w:t>•Barrios Vitales: Se apoyó en el desarrollo de los DTS e implementación de los Barrios de San Felipe y Las Cruces en lo rel</w:t>
            </w:r>
            <w:r w:rsidRPr="00E53CC3">
              <w:rPr>
                <w:color w:val="002060"/>
                <w:sz w:val="18"/>
                <w:szCs w:val="18"/>
              </w:rPr>
              <w:t>acionado con el diagnóstico de seguridad vial y las propuestas de gestión y pacificación del tránsito propia de estos proyectos. Se lideró el diagnóstico, estructuración del DTS y diseño del barrio Vital San Carlos de Tunjuelito.</w:t>
            </w:r>
          </w:p>
          <w:p w14:paraId="1537CDC2"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•Actualización del </w:t>
            </w:r>
            <w:r w:rsidRPr="00E53CC3">
              <w:rPr>
                <w:color w:val="002060"/>
                <w:sz w:val="18"/>
                <w:szCs w:val="18"/>
              </w:rPr>
              <w:t>PMSS: Se acompañó y apoyó la actualización de este instrumento, transversalizando el enfoque de sistema seguro y la visión cero en su visión, las metas y objetivos, así como en la construcción de proyectos relacionados con el mejoramiento de la movilidad s</w:t>
            </w:r>
            <w:r w:rsidRPr="00E53CC3">
              <w:rPr>
                <w:color w:val="002060"/>
                <w:sz w:val="18"/>
                <w:szCs w:val="18"/>
              </w:rPr>
              <w:t>egura en el distrito</w:t>
            </w:r>
          </w:p>
          <w:p w14:paraId="18DD50F0"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•Proyecto </w:t>
            </w:r>
            <w:proofErr w:type="spellStart"/>
            <w:r w:rsidRPr="00E53CC3">
              <w:rPr>
                <w:color w:val="002060"/>
                <w:sz w:val="18"/>
                <w:szCs w:val="18"/>
              </w:rPr>
              <w:t>CycleRap</w:t>
            </w:r>
            <w:proofErr w:type="spellEnd"/>
            <w:r w:rsidRPr="00E53CC3">
              <w:rPr>
                <w:color w:val="002060"/>
                <w:sz w:val="18"/>
                <w:szCs w:val="18"/>
              </w:rPr>
              <w:t xml:space="preserve">: Desarrollo junto con el aliado internacional </w:t>
            </w:r>
            <w:proofErr w:type="spellStart"/>
            <w:r w:rsidRPr="00E53CC3">
              <w:rPr>
                <w:color w:val="002060"/>
                <w:sz w:val="18"/>
                <w:szCs w:val="18"/>
              </w:rPr>
              <w:t>iRAP</w:t>
            </w:r>
            <w:proofErr w:type="spellEnd"/>
            <w:r w:rsidRPr="00E53CC3">
              <w:rPr>
                <w:color w:val="002060"/>
                <w:sz w:val="18"/>
                <w:szCs w:val="18"/>
              </w:rPr>
              <w:t xml:space="preserve"> del proyecto para realizar la calificación en seguridad vial de 50 km de corredores con tránsito de ciclistas en la ciudad.</w:t>
            </w:r>
          </w:p>
          <w:p w14:paraId="7D76C945" w14:textId="77777777" w:rsidR="00464642" w:rsidRPr="00E53CC3" w:rsidRDefault="000C7715">
            <w:pPr>
              <w:widowControl w:val="0"/>
              <w:spacing w:after="0" w:line="240" w:lineRule="auto"/>
              <w:rPr>
                <w:color w:val="002060"/>
                <w:sz w:val="18"/>
                <w:szCs w:val="18"/>
              </w:rPr>
            </w:pPr>
            <w:r w:rsidRPr="00E53CC3">
              <w:rPr>
                <w:color w:val="002060"/>
                <w:sz w:val="18"/>
                <w:szCs w:val="18"/>
              </w:rPr>
              <w:t>•Durante este cuatrienio se logró desarro</w:t>
            </w:r>
            <w:r w:rsidRPr="00E53CC3">
              <w:rPr>
                <w:color w:val="002060"/>
                <w:sz w:val="18"/>
                <w:szCs w:val="18"/>
              </w:rPr>
              <w:t xml:space="preserve">llar 4 ediciones de la Semana de Seguridad Vial y la celebración del día del </w:t>
            </w:r>
            <w:proofErr w:type="spellStart"/>
            <w:r w:rsidRPr="00E53CC3">
              <w:rPr>
                <w:color w:val="002060"/>
                <w:sz w:val="18"/>
                <w:szCs w:val="18"/>
              </w:rPr>
              <w:t>Motociclistal</w:t>
            </w:r>
            <w:proofErr w:type="spellEnd"/>
            <w:r w:rsidRPr="00E53CC3">
              <w:rPr>
                <w:color w:val="002060"/>
                <w:sz w:val="18"/>
                <w:szCs w:val="18"/>
              </w:rPr>
              <w:t>, la cual es un espacio que convoca a expertos y líderes mundiales en materia de seguridad vial, e invita a la ciudadanía a participar en diferentes actividades gratu</w:t>
            </w:r>
            <w:r w:rsidRPr="00E53CC3">
              <w:rPr>
                <w:color w:val="002060"/>
                <w:sz w:val="18"/>
                <w:szCs w:val="18"/>
              </w:rPr>
              <w:t>itas para aprender sobre la importancia de una movilidad más segura.</w:t>
            </w:r>
          </w:p>
          <w:p w14:paraId="51146436" w14:textId="77777777" w:rsidR="00464642" w:rsidRPr="00E53CC3" w:rsidRDefault="000C7715">
            <w:pPr>
              <w:widowControl w:val="0"/>
              <w:spacing w:after="0" w:line="240" w:lineRule="auto"/>
              <w:rPr>
                <w:color w:val="002060"/>
                <w:sz w:val="18"/>
                <w:szCs w:val="18"/>
              </w:rPr>
            </w:pPr>
            <w:r w:rsidRPr="00E53CC3">
              <w:rPr>
                <w:color w:val="002060"/>
                <w:sz w:val="18"/>
                <w:szCs w:val="18"/>
              </w:rPr>
              <w:t>•Formulación de estrategia de gestión de velocidad en vías arteriales mediante intervenciones infraestructura - Piloto resaltos parabólicos (Apoyo de cooperación BIRGS-WRI)</w:t>
            </w:r>
          </w:p>
          <w:p w14:paraId="1655471C" w14:textId="77777777" w:rsidR="00464642" w:rsidRPr="00E53CC3" w:rsidRDefault="000C7715">
            <w:pPr>
              <w:widowControl w:val="0"/>
              <w:spacing w:after="0" w:line="240" w:lineRule="auto"/>
              <w:rPr>
                <w:color w:val="002060"/>
                <w:sz w:val="18"/>
                <w:szCs w:val="18"/>
              </w:rPr>
            </w:pPr>
            <w:r w:rsidRPr="00E53CC3">
              <w:rPr>
                <w:color w:val="002060"/>
                <w:sz w:val="18"/>
                <w:szCs w:val="18"/>
              </w:rPr>
              <w:t>•Se logró el a</w:t>
            </w:r>
            <w:r w:rsidRPr="00E53CC3">
              <w:rPr>
                <w:color w:val="002060"/>
                <w:sz w:val="18"/>
                <w:szCs w:val="18"/>
              </w:rPr>
              <w:t>compañamiento técnico para el desarrollo de inspecciones de seguridad vial (ISV) en tramos y/o puntos críticos de siniestralidad vial, como una estrategia que busca la reducción en las cifras de siniestralidad vial en la ciudad y el mejoramiento de las con</w:t>
            </w:r>
            <w:r w:rsidRPr="00E53CC3">
              <w:rPr>
                <w:color w:val="002060"/>
                <w:sz w:val="18"/>
                <w:szCs w:val="18"/>
              </w:rPr>
              <w:t>diciones de seguridad vial para los usuarios viales.</w:t>
            </w:r>
          </w:p>
          <w:p w14:paraId="6095A854"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7B91196B" w14:textId="77777777" w:rsidTr="00E53CC3">
        <w:trPr>
          <w:trHeight w:val="420"/>
        </w:trPr>
        <w:tc>
          <w:tcPr>
            <w:tcW w:w="2445" w:type="dxa"/>
          </w:tcPr>
          <w:p w14:paraId="6818E358"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374.Aumentar en 20% la oferta de transporte público del SITP</w:t>
            </w:r>
          </w:p>
        </w:tc>
        <w:tc>
          <w:tcPr>
            <w:tcW w:w="1875" w:type="dxa"/>
          </w:tcPr>
          <w:p w14:paraId="1DD69856"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2%</w:t>
            </w:r>
          </w:p>
        </w:tc>
        <w:tc>
          <w:tcPr>
            <w:tcW w:w="1275" w:type="dxa"/>
          </w:tcPr>
          <w:p w14:paraId="4C9EEE43"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2%</w:t>
            </w:r>
          </w:p>
        </w:tc>
        <w:tc>
          <w:tcPr>
            <w:tcW w:w="1590" w:type="dxa"/>
          </w:tcPr>
          <w:p w14:paraId="08276413"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tcPr>
          <w:p w14:paraId="6A36D74F" w14:textId="77777777" w:rsidR="00464642" w:rsidRPr="00E53CC3" w:rsidRDefault="000C7715">
            <w:pPr>
              <w:widowControl w:val="0"/>
              <w:spacing w:after="0" w:line="240" w:lineRule="auto"/>
              <w:rPr>
                <w:color w:val="002060"/>
                <w:sz w:val="18"/>
                <w:szCs w:val="18"/>
              </w:rPr>
            </w:pPr>
            <w:r w:rsidRPr="00E53CC3">
              <w:rPr>
                <w:color w:val="002060"/>
                <w:sz w:val="18"/>
                <w:szCs w:val="18"/>
              </w:rPr>
              <w:t>Durante el cuatrienio se da cumplimento al indicador 627 con las siguientes actividades:</w:t>
            </w:r>
          </w:p>
          <w:p w14:paraId="54EEEA8F" w14:textId="77777777" w:rsidR="00464642" w:rsidRPr="00E53CC3" w:rsidRDefault="000C7715">
            <w:pPr>
              <w:widowControl w:val="0"/>
              <w:spacing w:after="0" w:line="240" w:lineRule="auto"/>
              <w:rPr>
                <w:color w:val="002060"/>
                <w:sz w:val="18"/>
                <w:szCs w:val="18"/>
              </w:rPr>
            </w:pPr>
            <w:proofErr w:type="gramStart"/>
            <w:r w:rsidRPr="00E53CC3">
              <w:rPr>
                <w:color w:val="002060"/>
                <w:sz w:val="18"/>
                <w:szCs w:val="18"/>
              </w:rPr>
              <w:t>SITP  Provisional</w:t>
            </w:r>
            <w:proofErr w:type="gramEnd"/>
            <w:r w:rsidRPr="00E53CC3">
              <w:rPr>
                <w:color w:val="002060"/>
                <w:sz w:val="18"/>
                <w:szCs w:val="18"/>
              </w:rPr>
              <w:t xml:space="preserve"> </w:t>
            </w:r>
            <w:r w:rsidRPr="00E53CC3">
              <w:rPr>
                <w:color w:val="002060"/>
                <w:sz w:val="18"/>
                <w:szCs w:val="18"/>
              </w:rPr>
              <w:t xml:space="preserve">Cumplimiento al cronograma de desmonte del SITP Provisional, el cual finalizo el 31 diciembre de 21 para el permiso temporal y transitorio de acuerdo con la Res. 381/19. Se desmontaron 135 servicios que operaban bajo el esquema de provisionalidad, sumando </w:t>
            </w:r>
            <w:r w:rsidRPr="00E53CC3">
              <w:rPr>
                <w:color w:val="002060"/>
                <w:sz w:val="18"/>
                <w:szCs w:val="18"/>
              </w:rPr>
              <w:t>más de 450.000 pasajeros a la demanda del SITP</w:t>
            </w:r>
          </w:p>
          <w:p w14:paraId="6CA94943"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En la vigencia de los </w:t>
            </w:r>
            <w:proofErr w:type="spellStart"/>
            <w:r w:rsidRPr="00E53CC3">
              <w:rPr>
                <w:color w:val="002060"/>
                <w:sz w:val="18"/>
                <w:szCs w:val="18"/>
              </w:rPr>
              <w:t>Detos</w:t>
            </w:r>
            <w:proofErr w:type="spellEnd"/>
            <w:r w:rsidRPr="00E53CC3">
              <w:rPr>
                <w:color w:val="002060"/>
                <w:sz w:val="18"/>
                <w:szCs w:val="18"/>
              </w:rPr>
              <w:t xml:space="preserve">. Distritales 580 de 2014, 251 de 17, 068 de 19, y 557 de 21 se han </w:t>
            </w:r>
            <w:proofErr w:type="spellStart"/>
            <w:r w:rsidRPr="00E53CC3">
              <w:rPr>
                <w:color w:val="002060"/>
                <w:sz w:val="18"/>
                <w:szCs w:val="18"/>
              </w:rPr>
              <w:t>chatarrizado</w:t>
            </w:r>
            <w:proofErr w:type="spellEnd"/>
            <w:r w:rsidRPr="00E53CC3">
              <w:rPr>
                <w:color w:val="002060"/>
                <w:sz w:val="18"/>
                <w:szCs w:val="18"/>
              </w:rPr>
              <w:t xml:space="preserve"> alrededor de 5.600 vehículos, que no cumplían con las condiciones requeridas para prestar el servicio</w:t>
            </w:r>
            <w:r w:rsidRPr="00E53CC3">
              <w:rPr>
                <w:color w:val="002060"/>
                <w:sz w:val="18"/>
                <w:szCs w:val="18"/>
              </w:rPr>
              <w:t xml:space="preserve"> de transporte</w:t>
            </w:r>
          </w:p>
          <w:p w14:paraId="356C7CF6"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Ruralidad: estudios DPM-ET-10-21 Diagnostico de </w:t>
            </w:r>
            <w:proofErr w:type="spellStart"/>
            <w:r w:rsidRPr="00E53CC3">
              <w:rPr>
                <w:color w:val="002060"/>
                <w:sz w:val="18"/>
                <w:szCs w:val="18"/>
              </w:rPr>
              <w:t>Tte</w:t>
            </w:r>
            <w:proofErr w:type="spellEnd"/>
            <w:r w:rsidRPr="00E53CC3">
              <w:rPr>
                <w:color w:val="002060"/>
                <w:sz w:val="18"/>
                <w:szCs w:val="18"/>
              </w:rPr>
              <w:t xml:space="preserve"> público en zonas rurales, ampliación de la oferta en la localidad de Sumapaz</w:t>
            </w:r>
          </w:p>
          <w:p w14:paraId="1E02B951" w14:textId="77777777" w:rsidR="00464642" w:rsidRPr="00E53CC3" w:rsidRDefault="000C7715">
            <w:pPr>
              <w:widowControl w:val="0"/>
              <w:spacing w:after="0" w:line="240" w:lineRule="auto"/>
              <w:rPr>
                <w:color w:val="002060"/>
                <w:sz w:val="18"/>
                <w:szCs w:val="18"/>
              </w:rPr>
            </w:pPr>
            <w:r w:rsidRPr="00E53CC3">
              <w:rPr>
                <w:color w:val="002060"/>
                <w:sz w:val="18"/>
                <w:szCs w:val="18"/>
              </w:rPr>
              <w:t>STPUB-ET-10-22 Estructuración técnica para la implementación de transporte público de pasajeros en zonas rurales</w:t>
            </w:r>
            <w:r w:rsidRPr="00E53CC3">
              <w:rPr>
                <w:color w:val="002060"/>
                <w:sz w:val="18"/>
                <w:szCs w:val="18"/>
              </w:rPr>
              <w:t xml:space="preserve"> de Bogotá. Generando propuestas de esquemas operacionales para estructurar el proyecto de implementación de transporte público de pasajeros en zonas rurales de Bogotá, bajo el marco de la Política Pública de Ruralidad y el Programa de Desarrollo con Enfoq</w:t>
            </w:r>
            <w:r w:rsidRPr="00E53CC3">
              <w:rPr>
                <w:color w:val="002060"/>
                <w:sz w:val="18"/>
                <w:szCs w:val="18"/>
              </w:rPr>
              <w:t xml:space="preserve">ue Territorial en Zona </w:t>
            </w:r>
            <w:proofErr w:type="gramStart"/>
            <w:r w:rsidRPr="00E53CC3">
              <w:rPr>
                <w:color w:val="002060"/>
                <w:sz w:val="18"/>
                <w:szCs w:val="18"/>
              </w:rPr>
              <w:t>Rural  Sumapaz</w:t>
            </w:r>
            <w:proofErr w:type="gramEnd"/>
          </w:p>
          <w:p w14:paraId="698C2AFF"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Carriles preferenciales Se implementaron 15,8 km-carril en los corredores de la Av. Boyacá entre avenida 1° de Mayo </w:t>
            </w:r>
            <w:proofErr w:type="gramStart"/>
            <w:r w:rsidRPr="00E53CC3">
              <w:rPr>
                <w:color w:val="002060"/>
                <w:sz w:val="18"/>
                <w:szCs w:val="18"/>
              </w:rPr>
              <w:t xml:space="preserve">y  </w:t>
            </w:r>
            <w:proofErr w:type="spellStart"/>
            <w:r w:rsidRPr="00E53CC3">
              <w:rPr>
                <w:color w:val="002060"/>
                <w:sz w:val="18"/>
                <w:szCs w:val="18"/>
              </w:rPr>
              <w:t>Av</w:t>
            </w:r>
            <w:proofErr w:type="spellEnd"/>
            <w:proofErr w:type="gramEnd"/>
            <w:r w:rsidRPr="00E53CC3">
              <w:rPr>
                <w:color w:val="002060"/>
                <w:sz w:val="18"/>
                <w:szCs w:val="18"/>
              </w:rPr>
              <w:t xml:space="preserve"> Villavicencio y en la calle 19 entre la Av. Caracas y la Av. NQS. Se estableció una estrategia d</w:t>
            </w:r>
            <w:r w:rsidRPr="00E53CC3">
              <w:rPr>
                <w:color w:val="002060"/>
                <w:sz w:val="18"/>
                <w:szCs w:val="18"/>
              </w:rPr>
              <w:t xml:space="preserve">e priorización de corredores, manejo de la medida a futuro y condiciones de operación, </w:t>
            </w:r>
            <w:proofErr w:type="gramStart"/>
            <w:r w:rsidRPr="00E53CC3">
              <w:rPr>
                <w:color w:val="002060"/>
                <w:sz w:val="18"/>
                <w:szCs w:val="18"/>
              </w:rPr>
              <w:t>con  estudios</w:t>
            </w:r>
            <w:proofErr w:type="gramEnd"/>
            <w:r w:rsidRPr="00E53CC3">
              <w:rPr>
                <w:color w:val="002060"/>
                <w:sz w:val="18"/>
                <w:szCs w:val="18"/>
              </w:rPr>
              <w:t xml:space="preserve"> técnicos</w:t>
            </w:r>
          </w:p>
          <w:p w14:paraId="415A58EB" w14:textId="77777777" w:rsidR="00464642" w:rsidRPr="00E53CC3" w:rsidRDefault="000C7715">
            <w:pPr>
              <w:widowControl w:val="0"/>
              <w:spacing w:after="0" w:line="240" w:lineRule="auto"/>
              <w:rPr>
                <w:color w:val="002060"/>
                <w:sz w:val="18"/>
                <w:szCs w:val="18"/>
              </w:rPr>
            </w:pPr>
            <w:proofErr w:type="spellStart"/>
            <w:r w:rsidRPr="00E53CC3">
              <w:rPr>
                <w:color w:val="002060"/>
                <w:sz w:val="18"/>
                <w:szCs w:val="18"/>
              </w:rPr>
              <w:t>TTe</w:t>
            </w:r>
            <w:proofErr w:type="spellEnd"/>
            <w:r w:rsidRPr="00E53CC3">
              <w:rPr>
                <w:color w:val="002060"/>
                <w:sz w:val="18"/>
                <w:szCs w:val="18"/>
              </w:rPr>
              <w:t xml:space="preserve"> Especial Pasajeros Evaluación de la posibilidad de establecer una nueva excepción a la restricción de circulación interpuesta por el </w:t>
            </w:r>
            <w:proofErr w:type="spellStart"/>
            <w:r w:rsidRPr="00E53CC3">
              <w:rPr>
                <w:color w:val="002060"/>
                <w:sz w:val="18"/>
                <w:szCs w:val="18"/>
              </w:rPr>
              <w:t>Dec</w:t>
            </w:r>
            <w:proofErr w:type="spellEnd"/>
            <w:r w:rsidRPr="00E53CC3">
              <w:rPr>
                <w:color w:val="002060"/>
                <w:sz w:val="18"/>
                <w:szCs w:val="18"/>
              </w:rPr>
              <w:t xml:space="preserve">. 248 </w:t>
            </w:r>
            <w:r w:rsidRPr="00E53CC3">
              <w:rPr>
                <w:color w:val="002060"/>
                <w:sz w:val="18"/>
                <w:szCs w:val="18"/>
              </w:rPr>
              <w:t>/2016</w:t>
            </w:r>
          </w:p>
          <w:p w14:paraId="421218DF"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Plan Movilidad Accesible Realización de 18 mesas de seguimiento a la tutela -Res 246/15 con la participación de Transmilenio S.A., IDU, DADEP, UMV, </w:t>
            </w:r>
            <w:proofErr w:type="spellStart"/>
            <w:proofErr w:type="gramStart"/>
            <w:r w:rsidRPr="00E53CC3">
              <w:rPr>
                <w:color w:val="002060"/>
                <w:sz w:val="18"/>
                <w:szCs w:val="18"/>
              </w:rPr>
              <w:t>FDL,Alta</w:t>
            </w:r>
            <w:proofErr w:type="spellEnd"/>
            <w:proofErr w:type="gramEnd"/>
            <w:r w:rsidRPr="00E53CC3">
              <w:rPr>
                <w:color w:val="002060"/>
                <w:sz w:val="18"/>
                <w:szCs w:val="18"/>
              </w:rPr>
              <w:t xml:space="preserve"> Consejería de la Tics - </w:t>
            </w:r>
            <w:proofErr w:type="spellStart"/>
            <w:r w:rsidRPr="00E53CC3">
              <w:rPr>
                <w:color w:val="002060"/>
                <w:sz w:val="18"/>
                <w:szCs w:val="18"/>
              </w:rPr>
              <w:t>ADTICs</w:t>
            </w:r>
            <w:proofErr w:type="spellEnd"/>
            <w:r w:rsidRPr="00E53CC3">
              <w:rPr>
                <w:color w:val="002060"/>
                <w:sz w:val="18"/>
                <w:szCs w:val="18"/>
              </w:rPr>
              <w:t xml:space="preserve"> y Secretaria Jurídica Distrital. - Consultoría para "Actualiza</w:t>
            </w:r>
            <w:r w:rsidRPr="00E53CC3">
              <w:rPr>
                <w:color w:val="002060"/>
                <w:sz w:val="18"/>
                <w:szCs w:val="18"/>
              </w:rPr>
              <w:t xml:space="preserve">r la caracterización socioeconómica y los patrones de viajes de las personas con discapacidad. Realización de mesas interinstitucionales con el IDU, DADEP, Transmilenio S.A, UMV a fin de acordar acciones para mejorar la accesibilidad en el espacio público </w:t>
            </w:r>
            <w:r w:rsidRPr="00E53CC3">
              <w:rPr>
                <w:color w:val="002060"/>
                <w:sz w:val="18"/>
                <w:szCs w:val="18"/>
              </w:rPr>
              <w:t xml:space="preserve">asociado a paraderos. Mesas al interior de la SDM a fin de coordinar acciones en la </w:t>
            </w:r>
            <w:r w:rsidRPr="00E53CC3">
              <w:rPr>
                <w:color w:val="002060"/>
                <w:sz w:val="18"/>
                <w:szCs w:val="18"/>
              </w:rPr>
              <w:lastRenderedPageBreak/>
              <w:t xml:space="preserve">implementación de señalización en paraderos del SITP en especial los que presentan conflicto con ciclorutas y/o </w:t>
            </w:r>
            <w:proofErr w:type="spellStart"/>
            <w:r w:rsidRPr="00E53CC3">
              <w:rPr>
                <w:color w:val="002060"/>
                <w:sz w:val="18"/>
                <w:szCs w:val="18"/>
              </w:rPr>
              <w:t>bicicarriles</w:t>
            </w:r>
            <w:proofErr w:type="spellEnd"/>
            <w:r w:rsidRPr="00E53CC3">
              <w:rPr>
                <w:color w:val="002060"/>
                <w:sz w:val="18"/>
                <w:szCs w:val="18"/>
              </w:rPr>
              <w:t xml:space="preserve"> - Realización de 22 mesas técnicas para tratar </w:t>
            </w:r>
            <w:r w:rsidRPr="00E53CC3">
              <w:rPr>
                <w:color w:val="002060"/>
                <w:sz w:val="18"/>
                <w:szCs w:val="18"/>
              </w:rPr>
              <w:t xml:space="preserve">casos especiales en la implementación de paraderos del servicio zonal del SITP, conforme a la resolución 269/20 modificada por </w:t>
            </w:r>
            <w:proofErr w:type="gramStart"/>
            <w:r w:rsidRPr="00E53CC3">
              <w:rPr>
                <w:color w:val="002060"/>
                <w:sz w:val="18"/>
                <w:szCs w:val="18"/>
              </w:rPr>
              <w:t>la resol</w:t>
            </w:r>
            <w:proofErr w:type="gramEnd"/>
            <w:r w:rsidRPr="00E53CC3">
              <w:rPr>
                <w:color w:val="002060"/>
                <w:sz w:val="18"/>
                <w:szCs w:val="18"/>
              </w:rPr>
              <w:t xml:space="preserve"> 313780/23. Realización de 1186 visitas a paraderos priorizados a intervenir (tipo I módulo, II tótem y III bandera) desp</w:t>
            </w:r>
            <w:r w:rsidRPr="00E53CC3">
              <w:rPr>
                <w:color w:val="002060"/>
                <w:sz w:val="18"/>
                <w:szCs w:val="18"/>
              </w:rPr>
              <w:t>ués del segundo semestre de 2023, bajo el contrato de concesión DADEP 162-2020. Visitas asociadas a revisar accesibilidad en paraderos: AEROPUERTO EL DORADO, TERMINAL DE TRANSPORTES, AV CALI - CL 6C, KR 99 - CL 147, PARADEROS TOTEMS - Realización de materi</w:t>
            </w:r>
            <w:r w:rsidRPr="00E53CC3">
              <w:rPr>
                <w:color w:val="002060"/>
                <w:sz w:val="18"/>
                <w:szCs w:val="18"/>
              </w:rPr>
              <w:t xml:space="preserve">al audiovisual y piezas informativas sobre paraderos accesibles y flota vehicular nueva incorporada, </w:t>
            </w:r>
            <w:proofErr w:type="spellStart"/>
            <w:r w:rsidRPr="00E53CC3">
              <w:rPr>
                <w:color w:val="002060"/>
                <w:sz w:val="18"/>
                <w:szCs w:val="18"/>
              </w:rPr>
              <w:t>asi</w:t>
            </w:r>
            <w:proofErr w:type="spellEnd"/>
            <w:r w:rsidRPr="00E53CC3">
              <w:rPr>
                <w:color w:val="002060"/>
                <w:sz w:val="18"/>
                <w:szCs w:val="18"/>
              </w:rPr>
              <w:t xml:space="preserve"> como excepción de pico y placa </w:t>
            </w:r>
            <w:proofErr w:type="spellStart"/>
            <w:r w:rsidRPr="00E53CC3">
              <w:rPr>
                <w:color w:val="002060"/>
                <w:sz w:val="18"/>
                <w:szCs w:val="18"/>
              </w:rPr>
              <w:t>PcD</w:t>
            </w:r>
            <w:proofErr w:type="spellEnd"/>
            <w:r w:rsidRPr="00E53CC3">
              <w:rPr>
                <w:color w:val="002060"/>
                <w:sz w:val="18"/>
                <w:szCs w:val="18"/>
              </w:rPr>
              <w:t>, Braille</w:t>
            </w:r>
          </w:p>
          <w:p w14:paraId="4B50F342"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3D93BA59" w14:textId="77777777" w:rsidTr="00E53CC3">
        <w:trPr>
          <w:trHeight w:val="420"/>
        </w:trPr>
        <w:tc>
          <w:tcPr>
            <w:tcW w:w="2445" w:type="dxa"/>
            <w:shd w:val="clear" w:color="auto" w:fill="D9D9D9" w:themeFill="background1" w:themeFillShade="D9"/>
          </w:tcPr>
          <w:p w14:paraId="08891409"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 xml:space="preserve">375.Aumentar en 4 puntos porcentuales la confiabilidad del servicio del SITP en sus </w:t>
            </w:r>
            <w:r w:rsidRPr="00E53CC3">
              <w:rPr>
                <w:color w:val="002060"/>
                <w:sz w:val="18"/>
                <w:szCs w:val="18"/>
              </w:rPr>
              <w:t>componentes troncal y zonal</w:t>
            </w:r>
          </w:p>
        </w:tc>
        <w:tc>
          <w:tcPr>
            <w:tcW w:w="1875" w:type="dxa"/>
            <w:shd w:val="clear" w:color="auto" w:fill="D9D9D9" w:themeFill="background1" w:themeFillShade="D9"/>
          </w:tcPr>
          <w:p w14:paraId="0DD261FB"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2%</w:t>
            </w:r>
          </w:p>
        </w:tc>
        <w:tc>
          <w:tcPr>
            <w:tcW w:w="1275" w:type="dxa"/>
            <w:shd w:val="clear" w:color="auto" w:fill="D9D9D9" w:themeFill="background1" w:themeFillShade="D9"/>
          </w:tcPr>
          <w:p w14:paraId="5B05A350"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2%</w:t>
            </w:r>
          </w:p>
        </w:tc>
        <w:tc>
          <w:tcPr>
            <w:tcW w:w="1590" w:type="dxa"/>
            <w:shd w:val="clear" w:color="auto" w:fill="D9D9D9" w:themeFill="background1" w:themeFillShade="D9"/>
          </w:tcPr>
          <w:p w14:paraId="025718B2"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shd w:val="clear" w:color="auto" w:fill="D9D9D9" w:themeFill="background1" w:themeFillShade="D9"/>
          </w:tcPr>
          <w:p w14:paraId="625B15F7" w14:textId="77777777" w:rsidR="00464642" w:rsidRPr="00E53CC3" w:rsidRDefault="000C7715">
            <w:pPr>
              <w:widowControl w:val="0"/>
              <w:spacing w:after="0" w:line="240" w:lineRule="auto"/>
              <w:rPr>
                <w:color w:val="002060"/>
                <w:sz w:val="18"/>
                <w:szCs w:val="18"/>
              </w:rPr>
            </w:pPr>
            <w:r w:rsidRPr="00E53CC3">
              <w:rPr>
                <w:color w:val="002060"/>
                <w:sz w:val="18"/>
                <w:szCs w:val="18"/>
              </w:rPr>
              <w:t>Durante el cuatrienio se da cumplimento al indicador 628 con las siguientes acciones de seguimiento a los proyectos de infraestructura vial, emitiendo conceptos oportunos sobre los documentos de metodología para estud</w:t>
            </w:r>
            <w:r w:rsidRPr="00E53CC3">
              <w:rPr>
                <w:color w:val="002060"/>
                <w:sz w:val="18"/>
                <w:szCs w:val="18"/>
              </w:rPr>
              <w:t>ios de tránsito revisados y aprobados.</w:t>
            </w:r>
          </w:p>
          <w:p w14:paraId="5B669280"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Metodologías  i) Construcción de la Av. Rincón desde Av. Boyacá hasta Cra 91, </w:t>
            </w:r>
            <w:proofErr w:type="spellStart"/>
            <w:r w:rsidRPr="00E53CC3">
              <w:rPr>
                <w:color w:val="002060"/>
                <w:sz w:val="18"/>
                <w:szCs w:val="18"/>
              </w:rPr>
              <w:t>ii</w:t>
            </w:r>
            <w:proofErr w:type="spellEnd"/>
            <w:r w:rsidRPr="00E53CC3">
              <w:rPr>
                <w:color w:val="002060"/>
                <w:sz w:val="18"/>
                <w:szCs w:val="18"/>
              </w:rPr>
              <w:t xml:space="preserve">) Metodología del estudio de tránsito para el Corredor Verde Cra 7, </w:t>
            </w:r>
            <w:proofErr w:type="spellStart"/>
            <w:r w:rsidRPr="00E53CC3">
              <w:rPr>
                <w:color w:val="002060"/>
                <w:sz w:val="18"/>
                <w:szCs w:val="18"/>
              </w:rPr>
              <w:t>iii</w:t>
            </w:r>
            <w:proofErr w:type="spellEnd"/>
            <w:r w:rsidRPr="00E53CC3">
              <w:rPr>
                <w:color w:val="002060"/>
                <w:sz w:val="18"/>
                <w:szCs w:val="18"/>
              </w:rPr>
              <w:t xml:space="preserve">) Factibilidad del proyecto -Andenes y ciclorruta Calle 90 Unicentro de Occidente- y Metodología para el </w:t>
            </w:r>
            <w:r w:rsidRPr="00E53CC3">
              <w:rPr>
                <w:color w:val="002060"/>
                <w:sz w:val="18"/>
                <w:szCs w:val="18"/>
              </w:rPr>
              <w:t xml:space="preserve">estudio de transporte del Complejo de Intercambio Modal del Norte, </w:t>
            </w:r>
            <w:proofErr w:type="spellStart"/>
            <w:r w:rsidRPr="00E53CC3">
              <w:rPr>
                <w:color w:val="002060"/>
                <w:sz w:val="18"/>
                <w:szCs w:val="18"/>
              </w:rPr>
              <w:t>iv</w:t>
            </w:r>
            <w:proofErr w:type="spellEnd"/>
            <w:r w:rsidRPr="00E53CC3">
              <w:rPr>
                <w:color w:val="002060"/>
                <w:sz w:val="18"/>
                <w:szCs w:val="18"/>
              </w:rPr>
              <w:t>) Metodología Estudio de Tránsito: CAMM, v) Contrato IDU-1601 de 2020, estudios y diseños de la calzada norte de la AC 153 entre la Autopista Norte y la AK 72, vi) Metodología Contrato ID</w:t>
            </w:r>
            <w:r w:rsidRPr="00E53CC3">
              <w:rPr>
                <w:color w:val="002060"/>
                <w:sz w:val="18"/>
                <w:szCs w:val="18"/>
              </w:rPr>
              <w:t xml:space="preserve">U1814-21, </w:t>
            </w:r>
            <w:proofErr w:type="spellStart"/>
            <w:r w:rsidRPr="00E53CC3">
              <w:rPr>
                <w:color w:val="002060"/>
                <w:sz w:val="18"/>
                <w:szCs w:val="18"/>
              </w:rPr>
              <w:t>vii</w:t>
            </w:r>
            <w:proofErr w:type="spellEnd"/>
            <w:r w:rsidRPr="00E53CC3">
              <w:rPr>
                <w:color w:val="002060"/>
                <w:sz w:val="18"/>
                <w:szCs w:val="18"/>
              </w:rPr>
              <w:t xml:space="preserve">) Metodología ET en fase de factibilidad L2MB, </w:t>
            </w:r>
            <w:proofErr w:type="spellStart"/>
            <w:r w:rsidRPr="00E53CC3">
              <w:rPr>
                <w:color w:val="002060"/>
                <w:sz w:val="18"/>
                <w:szCs w:val="18"/>
              </w:rPr>
              <w:t>viii</w:t>
            </w:r>
            <w:proofErr w:type="spellEnd"/>
            <w:r w:rsidRPr="00E53CC3">
              <w:rPr>
                <w:color w:val="002060"/>
                <w:sz w:val="18"/>
                <w:szCs w:val="18"/>
              </w:rPr>
              <w:t xml:space="preserve">) Metodología ET en fase de factibilidad extensión PLMB. </w:t>
            </w:r>
          </w:p>
          <w:p w14:paraId="090F2D51"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Estudios de Tránsito Estudio, diseño y construcción de mejoras geométricas y nueva salida del Portal Troncal 80, Malla vial y andenes </w:t>
            </w:r>
            <w:r w:rsidRPr="00E53CC3">
              <w:rPr>
                <w:color w:val="002060"/>
                <w:sz w:val="18"/>
                <w:szCs w:val="18"/>
              </w:rPr>
              <w:t>Cra 4Este entre Calles 46D Sur y 45 Sur La Victoria, Estudios, diseños y construcción del Canal Córdoba entre Calles 129 y 170, Estudios y diseños Av. Constitución, Estudios, diseño y construcción Paseos Comerciales Fase II Puente Aranda, Factibilidad, est</w:t>
            </w:r>
            <w:r w:rsidRPr="00E53CC3">
              <w:rPr>
                <w:color w:val="002060"/>
                <w:sz w:val="18"/>
                <w:szCs w:val="18"/>
              </w:rPr>
              <w:t xml:space="preserve">udios y diseños para la construcción del puente San Agustín y el puente Los Andes, Estudio y Diseños Av. Las Villas, Universidad Santo Tomás Sede Central, Estudio y Diseños CAMM, Elaboración de la factibilidad, estudios y diseños del proyecto </w:t>
            </w:r>
            <w:r w:rsidRPr="00E53CC3">
              <w:rPr>
                <w:color w:val="002060"/>
                <w:sz w:val="18"/>
                <w:szCs w:val="18"/>
              </w:rPr>
              <w:lastRenderedPageBreak/>
              <w:t xml:space="preserve">de inserción </w:t>
            </w:r>
            <w:r w:rsidRPr="00E53CC3">
              <w:rPr>
                <w:color w:val="002060"/>
                <w:sz w:val="18"/>
                <w:szCs w:val="18"/>
              </w:rPr>
              <w:t xml:space="preserve">urbana del Regiotram de Occidente, plataforma peatonal de la AC 26 entre </w:t>
            </w:r>
            <w:proofErr w:type="spellStart"/>
            <w:r w:rsidRPr="00E53CC3">
              <w:rPr>
                <w:color w:val="002060"/>
                <w:sz w:val="18"/>
                <w:szCs w:val="18"/>
              </w:rPr>
              <w:t>Av.Caracas</w:t>
            </w:r>
            <w:proofErr w:type="spellEnd"/>
            <w:r w:rsidRPr="00E53CC3">
              <w:rPr>
                <w:color w:val="002060"/>
                <w:sz w:val="18"/>
                <w:szCs w:val="18"/>
              </w:rPr>
              <w:t xml:space="preserve"> y AK10, Ampliación puentes peatonales estaciones Calle 142, Calle 146, Toberín y </w:t>
            </w:r>
            <w:proofErr w:type="spellStart"/>
            <w:r w:rsidRPr="00E53CC3">
              <w:rPr>
                <w:color w:val="002060"/>
                <w:sz w:val="18"/>
                <w:szCs w:val="18"/>
              </w:rPr>
              <w:t>Mazurén</w:t>
            </w:r>
            <w:proofErr w:type="spellEnd"/>
            <w:r w:rsidRPr="00E53CC3">
              <w:rPr>
                <w:color w:val="002060"/>
                <w:sz w:val="18"/>
                <w:szCs w:val="18"/>
              </w:rPr>
              <w:t xml:space="preserve">, Estudios y Diseños Regiotram de Occidente, Estudio y Diseños Intercambiador vial </w:t>
            </w:r>
            <w:proofErr w:type="spellStart"/>
            <w:r w:rsidRPr="00E53CC3">
              <w:rPr>
                <w:color w:val="002060"/>
                <w:sz w:val="18"/>
                <w:szCs w:val="18"/>
              </w:rPr>
              <w:t>A</w:t>
            </w:r>
            <w:r w:rsidRPr="00E53CC3">
              <w:rPr>
                <w:color w:val="002060"/>
                <w:sz w:val="18"/>
                <w:szCs w:val="18"/>
              </w:rPr>
              <w:t>vCalle</w:t>
            </w:r>
            <w:proofErr w:type="spellEnd"/>
            <w:r w:rsidRPr="00E53CC3">
              <w:rPr>
                <w:color w:val="002060"/>
                <w:sz w:val="18"/>
                <w:szCs w:val="18"/>
              </w:rPr>
              <w:t xml:space="preserve"> 72 - obras tempranas PLMB, Estudio y Diseños Cable San Cristóbal, Controles de Cambio </w:t>
            </w:r>
            <w:proofErr w:type="spellStart"/>
            <w:r w:rsidRPr="00E53CC3">
              <w:rPr>
                <w:color w:val="002060"/>
                <w:sz w:val="18"/>
                <w:szCs w:val="18"/>
              </w:rPr>
              <w:t>Av.Guayacanes</w:t>
            </w:r>
            <w:proofErr w:type="spellEnd"/>
            <w:r w:rsidRPr="00E53CC3">
              <w:rPr>
                <w:color w:val="002060"/>
                <w:sz w:val="18"/>
                <w:szCs w:val="18"/>
              </w:rPr>
              <w:t xml:space="preserve"> (fase de construcción), Controles de Cambio Troncal Av. Ciudad de Cali (fase de construcción), Controles de Cambio Aceras y Ciclorrutas (fase de cons</w:t>
            </w:r>
            <w:r w:rsidRPr="00E53CC3">
              <w:rPr>
                <w:color w:val="002060"/>
                <w:sz w:val="18"/>
                <w:szCs w:val="18"/>
              </w:rPr>
              <w:t>trucción)</w:t>
            </w:r>
          </w:p>
          <w:p w14:paraId="264A36B9"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Estudios de Tránsito de instrumentos de planeación PRM El triunfo, Compensar Alquería, Bavaria Fábrica, El Pedregal, </w:t>
            </w:r>
            <w:proofErr w:type="spellStart"/>
            <w:r w:rsidRPr="00E53CC3">
              <w:rPr>
                <w:color w:val="002060"/>
                <w:sz w:val="18"/>
                <w:szCs w:val="18"/>
              </w:rPr>
              <w:t>Corferías</w:t>
            </w:r>
            <w:proofErr w:type="spellEnd"/>
            <w:r w:rsidRPr="00E53CC3">
              <w:rPr>
                <w:color w:val="002060"/>
                <w:sz w:val="18"/>
                <w:szCs w:val="18"/>
              </w:rPr>
              <w:t xml:space="preserve"> EAAB, Lagos de Torca, </w:t>
            </w:r>
            <w:proofErr w:type="spellStart"/>
            <w:r w:rsidRPr="00E53CC3">
              <w:rPr>
                <w:color w:val="002060"/>
                <w:sz w:val="18"/>
                <w:szCs w:val="18"/>
              </w:rPr>
              <w:t>Textilia</w:t>
            </w:r>
            <w:proofErr w:type="spellEnd"/>
            <w:r w:rsidRPr="00E53CC3">
              <w:rPr>
                <w:color w:val="002060"/>
                <w:sz w:val="18"/>
                <w:szCs w:val="18"/>
              </w:rPr>
              <w:t xml:space="preserve">, Bronx Distrito Creativo 1 y 2, CIM Norte, Centro San Bernardo, Fortaleza MDN, Complejo </w:t>
            </w:r>
            <w:r w:rsidRPr="00E53CC3">
              <w:rPr>
                <w:color w:val="002060"/>
                <w:sz w:val="18"/>
                <w:szCs w:val="18"/>
              </w:rPr>
              <w:t xml:space="preserve">el </w:t>
            </w:r>
            <w:proofErr w:type="spellStart"/>
            <w:r w:rsidRPr="00E53CC3">
              <w:rPr>
                <w:color w:val="002060"/>
                <w:sz w:val="18"/>
                <w:szCs w:val="18"/>
              </w:rPr>
              <w:t>Campín</w:t>
            </w:r>
            <w:proofErr w:type="spellEnd"/>
            <w:r w:rsidRPr="00E53CC3">
              <w:rPr>
                <w:color w:val="002060"/>
                <w:sz w:val="18"/>
                <w:szCs w:val="18"/>
              </w:rPr>
              <w:t>, PP Calle 72, Metro Calle 26, PP La Felicidad, La Picota, Parque Hacienda Los Molinos, Clínica de Occidente, CITC, PP 3 Quebradas</w:t>
            </w:r>
          </w:p>
          <w:p w14:paraId="082216D3" w14:textId="77777777" w:rsidR="00464642" w:rsidRPr="00E53CC3" w:rsidRDefault="000C7715">
            <w:pPr>
              <w:widowControl w:val="0"/>
              <w:spacing w:after="0" w:line="240" w:lineRule="auto"/>
              <w:rPr>
                <w:color w:val="002060"/>
                <w:sz w:val="18"/>
                <w:szCs w:val="18"/>
              </w:rPr>
            </w:pPr>
            <w:r w:rsidRPr="00E53CC3">
              <w:rPr>
                <w:color w:val="002060"/>
                <w:sz w:val="18"/>
                <w:szCs w:val="18"/>
              </w:rPr>
              <w:t>Estudio de demanda y atención de usuarios Centro de diagnóstico Automotor, Colegio Santa Luisa, EDS Terpel San Patri</w:t>
            </w:r>
            <w:r w:rsidRPr="00E53CC3">
              <w:rPr>
                <w:color w:val="002060"/>
                <w:sz w:val="18"/>
                <w:szCs w:val="18"/>
              </w:rPr>
              <w:t xml:space="preserve">cio, centro de traslado y protección, club La Colina, Clínica de la Mujer, </w:t>
            </w:r>
            <w:proofErr w:type="spellStart"/>
            <w:r w:rsidRPr="00E53CC3">
              <w:rPr>
                <w:color w:val="002060"/>
                <w:sz w:val="18"/>
                <w:szCs w:val="18"/>
              </w:rPr>
              <w:t>Innnova</w:t>
            </w:r>
            <w:proofErr w:type="spellEnd"/>
            <w:r w:rsidRPr="00E53CC3">
              <w:rPr>
                <w:color w:val="002060"/>
                <w:sz w:val="18"/>
                <w:szCs w:val="18"/>
              </w:rPr>
              <w:t xml:space="preserve"> </w:t>
            </w:r>
            <w:proofErr w:type="spellStart"/>
            <w:r w:rsidRPr="00E53CC3">
              <w:rPr>
                <w:color w:val="002060"/>
                <w:sz w:val="18"/>
                <w:szCs w:val="18"/>
              </w:rPr>
              <w:t>Schools</w:t>
            </w:r>
            <w:proofErr w:type="spellEnd"/>
            <w:r w:rsidRPr="00E53CC3">
              <w:rPr>
                <w:color w:val="002060"/>
                <w:sz w:val="18"/>
                <w:szCs w:val="18"/>
              </w:rPr>
              <w:t xml:space="preserve"> </w:t>
            </w:r>
            <w:proofErr w:type="spellStart"/>
            <w:proofErr w:type="gramStart"/>
            <w:r w:rsidRPr="00E53CC3">
              <w:rPr>
                <w:color w:val="002060"/>
                <w:sz w:val="18"/>
                <w:szCs w:val="18"/>
              </w:rPr>
              <w:t>Niza,IED</w:t>
            </w:r>
            <w:proofErr w:type="spellEnd"/>
            <w:proofErr w:type="gramEnd"/>
            <w:r w:rsidRPr="00E53CC3">
              <w:rPr>
                <w:color w:val="002060"/>
                <w:sz w:val="18"/>
                <w:szCs w:val="18"/>
              </w:rPr>
              <w:t xml:space="preserve"> Policarpa Salavarrieta, Planta concreto Cemex</w:t>
            </w:r>
          </w:p>
          <w:p w14:paraId="1ED2584C"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Patios zonales SITP: Aeropuerto, Usme Centro, Alameda El Jardín, María Juana, Perdomo, El </w:t>
            </w:r>
            <w:proofErr w:type="spellStart"/>
            <w:r w:rsidRPr="00E53CC3">
              <w:rPr>
                <w:color w:val="002060"/>
                <w:sz w:val="18"/>
                <w:szCs w:val="18"/>
              </w:rPr>
              <w:t>Gaco</w:t>
            </w:r>
            <w:proofErr w:type="spellEnd"/>
            <w:r w:rsidRPr="00E53CC3">
              <w:rPr>
                <w:color w:val="002060"/>
                <w:sz w:val="18"/>
                <w:szCs w:val="18"/>
              </w:rPr>
              <w:t>, El Uval, La Co</w:t>
            </w:r>
            <w:r w:rsidRPr="00E53CC3">
              <w:rPr>
                <w:color w:val="002060"/>
                <w:sz w:val="18"/>
                <w:szCs w:val="18"/>
              </w:rPr>
              <w:t>nejera, Suba Gaitana, La Turquesa, Alimentadores Bosa, Corpas, Usme Centro II, PIR Bilbao</w:t>
            </w:r>
          </w:p>
          <w:p w14:paraId="06922591" w14:textId="77777777" w:rsidR="00464642" w:rsidRPr="00E53CC3" w:rsidRDefault="000C7715">
            <w:pPr>
              <w:widowControl w:val="0"/>
              <w:spacing w:after="0" w:line="240" w:lineRule="auto"/>
              <w:rPr>
                <w:color w:val="002060"/>
                <w:sz w:val="18"/>
                <w:szCs w:val="18"/>
              </w:rPr>
            </w:pPr>
            <w:r w:rsidRPr="00E53CC3">
              <w:rPr>
                <w:color w:val="002060"/>
                <w:sz w:val="18"/>
                <w:szCs w:val="18"/>
              </w:rPr>
              <w:t>Otros Centro Especial de Reclusión Puente Aranda</w:t>
            </w:r>
          </w:p>
          <w:p w14:paraId="2FB7E9DE"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7DA0F5DB" w14:textId="77777777" w:rsidTr="00E53CC3">
        <w:trPr>
          <w:trHeight w:val="420"/>
        </w:trPr>
        <w:tc>
          <w:tcPr>
            <w:tcW w:w="2445" w:type="dxa"/>
          </w:tcPr>
          <w:p w14:paraId="6760B3DC"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 xml:space="preserve">384.Definir e implementar un instrumento para la medición y seguimiento de la experiencia del usuario y del </w:t>
            </w:r>
            <w:r w:rsidRPr="00E53CC3">
              <w:rPr>
                <w:color w:val="002060"/>
                <w:sz w:val="18"/>
                <w:szCs w:val="18"/>
              </w:rPr>
              <w:t>prestador del servicio en el transporte público individual</w:t>
            </w:r>
          </w:p>
        </w:tc>
        <w:tc>
          <w:tcPr>
            <w:tcW w:w="1875" w:type="dxa"/>
          </w:tcPr>
          <w:p w14:paraId="03E0DC5D"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275" w:type="dxa"/>
          </w:tcPr>
          <w:p w14:paraId="64727C4D"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590" w:type="dxa"/>
          </w:tcPr>
          <w:p w14:paraId="17178FBC"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tcPr>
          <w:p w14:paraId="7DF1D923" w14:textId="77777777" w:rsidR="00464642" w:rsidRPr="00E53CC3" w:rsidRDefault="000C7715">
            <w:pPr>
              <w:widowControl w:val="0"/>
              <w:spacing w:after="0" w:line="240" w:lineRule="auto"/>
              <w:rPr>
                <w:color w:val="002060"/>
                <w:sz w:val="18"/>
                <w:szCs w:val="18"/>
              </w:rPr>
            </w:pPr>
            <w:r w:rsidRPr="00E53CC3">
              <w:rPr>
                <w:color w:val="002060"/>
                <w:sz w:val="18"/>
                <w:szCs w:val="18"/>
              </w:rPr>
              <w:t>En lo corrido del cuatrienio, se consolida la definición e implementación de un instrumento de medición y seguimiento de la experiencia del usuario y prestador del servicio en Transporte P</w:t>
            </w:r>
            <w:r w:rsidRPr="00E53CC3">
              <w:rPr>
                <w:color w:val="002060"/>
                <w:sz w:val="18"/>
                <w:szCs w:val="18"/>
              </w:rPr>
              <w:t xml:space="preserve">úblico Individual (TPI), mediante un modelo de calidad que logra: Conceptualizar la experiencia de viaje para usuarios y prestadores del servicio de taxi, validar los aspectos más relevantes para ambos actores y, con ello se estructuran cuatro componentes </w:t>
            </w:r>
            <w:r w:rsidRPr="00E53CC3">
              <w:rPr>
                <w:color w:val="002060"/>
                <w:sz w:val="18"/>
                <w:szCs w:val="18"/>
              </w:rPr>
              <w:t xml:space="preserve">de medición para el seguimiento de la experiencia:  </w:t>
            </w:r>
          </w:p>
          <w:p w14:paraId="42241C9C" w14:textId="77777777" w:rsidR="00464642" w:rsidRPr="00E53CC3" w:rsidRDefault="000C7715">
            <w:pPr>
              <w:widowControl w:val="0"/>
              <w:spacing w:after="0" w:line="240" w:lineRule="auto"/>
              <w:rPr>
                <w:color w:val="002060"/>
                <w:sz w:val="18"/>
                <w:szCs w:val="18"/>
              </w:rPr>
            </w:pPr>
            <w:r w:rsidRPr="00E53CC3">
              <w:rPr>
                <w:color w:val="002060"/>
                <w:sz w:val="18"/>
                <w:szCs w:val="18"/>
              </w:rPr>
              <w:t>Componente 1: Encuesta de percepción de conductoras y conductores de taxi:  se diseñó la encuesta de percepción, se aplica a 505 conductores para 2023, se procesan resultados y se consolida informe con análisis y prioridades de intervención. - Socializació</w:t>
            </w:r>
            <w:r w:rsidRPr="00E53CC3">
              <w:rPr>
                <w:color w:val="002060"/>
                <w:sz w:val="18"/>
                <w:szCs w:val="18"/>
              </w:rPr>
              <w:t xml:space="preserve">n con actores de la modalidad y toma de acciones: estrategias de promoción, reconocimiento a conductores y semilleros de </w:t>
            </w:r>
            <w:r w:rsidRPr="00E53CC3">
              <w:rPr>
                <w:color w:val="002060"/>
                <w:sz w:val="18"/>
                <w:szCs w:val="18"/>
              </w:rPr>
              <w:lastRenderedPageBreak/>
              <w:t xml:space="preserve">género. </w:t>
            </w:r>
          </w:p>
          <w:p w14:paraId="7E6A611D" w14:textId="77777777" w:rsidR="00464642" w:rsidRPr="00E53CC3" w:rsidRDefault="000C7715">
            <w:pPr>
              <w:widowControl w:val="0"/>
              <w:spacing w:after="0" w:line="240" w:lineRule="auto"/>
              <w:rPr>
                <w:color w:val="002060"/>
                <w:sz w:val="18"/>
                <w:szCs w:val="18"/>
              </w:rPr>
            </w:pPr>
            <w:r w:rsidRPr="00E53CC3">
              <w:rPr>
                <w:color w:val="002060"/>
                <w:sz w:val="18"/>
                <w:szCs w:val="18"/>
              </w:rPr>
              <w:t>Componente 2: Calificación del servicio y PQRS Define estrategias de medición y acompaña el desarrollo de herramientas tecnoló</w:t>
            </w:r>
            <w:r w:rsidRPr="00E53CC3">
              <w:rPr>
                <w:color w:val="002060"/>
                <w:sz w:val="18"/>
                <w:szCs w:val="18"/>
              </w:rPr>
              <w:t>gicas para calificación y PQRS: Código QR y PWA MI MOVILIDAD</w:t>
            </w:r>
            <w:proofErr w:type="gramStart"/>
            <w:r w:rsidRPr="00E53CC3">
              <w:rPr>
                <w:color w:val="002060"/>
                <w:sz w:val="18"/>
                <w:szCs w:val="18"/>
              </w:rPr>
              <w:t>. .</w:t>
            </w:r>
            <w:proofErr w:type="gramEnd"/>
            <w:r w:rsidRPr="00E53CC3">
              <w:rPr>
                <w:color w:val="002060"/>
                <w:sz w:val="18"/>
                <w:szCs w:val="18"/>
              </w:rPr>
              <w:t xml:space="preserve"> </w:t>
            </w:r>
          </w:p>
          <w:p w14:paraId="521C8A93" w14:textId="77777777" w:rsidR="00464642" w:rsidRPr="00E53CC3" w:rsidRDefault="000C7715">
            <w:pPr>
              <w:widowControl w:val="0"/>
              <w:spacing w:after="0" w:line="240" w:lineRule="auto"/>
              <w:rPr>
                <w:color w:val="002060"/>
                <w:sz w:val="18"/>
                <w:szCs w:val="18"/>
              </w:rPr>
            </w:pPr>
            <w:r w:rsidRPr="00E53CC3">
              <w:rPr>
                <w:color w:val="002060"/>
                <w:sz w:val="18"/>
                <w:szCs w:val="18"/>
              </w:rPr>
              <w:t>Componente 3: Encuesta de percepción de usuarios de taxi: -se diseñó encuesta de percepción, se aplica la encuesta para los años 2020, 202, 2022 y 2023. - Se estableció índice de satisfacción</w:t>
            </w:r>
            <w:r w:rsidRPr="00E53CC3">
              <w:rPr>
                <w:color w:val="002060"/>
                <w:sz w:val="18"/>
                <w:szCs w:val="18"/>
              </w:rPr>
              <w:t xml:space="preserve"> del cliente 2022 - Socialización con actores de la modalidad y toma de acciones. </w:t>
            </w:r>
          </w:p>
          <w:p w14:paraId="2BFCF8C1" w14:textId="77777777" w:rsidR="00464642" w:rsidRPr="00E53CC3" w:rsidRDefault="000C7715">
            <w:pPr>
              <w:widowControl w:val="0"/>
              <w:spacing w:after="0" w:line="240" w:lineRule="auto"/>
              <w:rPr>
                <w:color w:val="002060"/>
                <w:sz w:val="18"/>
                <w:szCs w:val="18"/>
              </w:rPr>
            </w:pPr>
            <w:r w:rsidRPr="00E53CC3">
              <w:rPr>
                <w:color w:val="002060"/>
                <w:sz w:val="18"/>
                <w:szCs w:val="18"/>
              </w:rPr>
              <w:t>Componente 4: índice de gestión de la calidad del servicio - se diseñó batería de indicadores para la medición de la gestión de la calidad del servicio por parte de las empr</w:t>
            </w:r>
            <w:r w:rsidRPr="00E53CC3">
              <w:rPr>
                <w:color w:val="002060"/>
                <w:sz w:val="18"/>
                <w:szCs w:val="18"/>
              </w:rPr>
              <w:t>esas de taxi, se desarrolló plan piloto para validación de indicadores. Con base en la medición integral de la experiencia de viaje, que recoge la mirada del cliente interno (prestadores) y externo (usuarios) e, involucra a los diferentes actores de la cad</w:t>
            </w:r>
            <w:r w:rsidRPr="00E53CC3">
              <w:rPr>
                <w:color w:val="002060"/>
                <w:sz w:val="18"/>
                <w:szCs w:val="18"/>
              </w:rPr>
              <w:t>ena de valor, se logra avanzar con su SEGUIMIENTO y MEJORA: -Se formulan e implementan acciones prioritarias de gestión a partir del seguimiento de la experiencia de viaje: Plan de Taxi (Estrategia de trabajo compuesta por las diferentes líneas de acción d</w:t>
            </w:r>
            <w:r w:rsidRPr="00E53CC3">
              <w:rPr>
                <w:color w:val="002060"/>
                <w:sz w:val="18"/>
                <w:szCs w:val="18"/>
              </w:rPr>
              <w:t>e la modalidad como política pública de la modalidad). - Se acompaña desarrollo del Tablero del Observatorio de Movilidad, fuente de información para el seguimiento y toma de decisiones. - Se consolida proyecto de Optimización de la Experiencia de Viaje en</w:t>
            </w:r>
            <w:r w:rsidRPr="00E53CC3">
              <w:rPr>
                <w:color w:val="002060"/>
                <w:sz w:val="18"/>
                <w:szCs w:val="18"/>
              </w:rPr>
              <w:t xml:space="preserve"> Taxi en Plan de Movilidad Sostenible y Segura y se articulan 7 proyectos más de la modalidad. - Se gestiona fortalecimiento del Modelo de Calidad desde la perspectiva de género en asocio con el proyecto AVANTIA y se generan insumos que orientan los lineam</w:t>
            </w:r>
            <w:r w:rsidRPr="00E53CC3">
              <w:rPr>
                <w:color w:val="002060"/>
                <w:sz w:val="18"/>
                <w:szCs w:val="18"/>
              </w:rPr>
              <w:t>ientos de política de transporte público individual.</w:t>
            </w:r>
          </w:p>
          <w:p w14:paraId="22DFC54E"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6038CC68" w14:textId="77777777" w:rsidTr="00E53CC3">
        <w:trPr>
          <w:trHeight w:val="420"/>
        </w:trPr>
        <w:tc>
          <w:tcPr>
            <w:tcW w:w="2445" w:type="dxa"/>
            <w:shd w:val="clear" w:color="auto" w:fill="D9D9D9" w:themeFill="background1" w:themeFillShade="D9"/>
          </w:tcPr>
          <w:p w14:paraId="2304DF6D"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385.Diseñar, gestionar e implementar una estrategia para aumentar la ocupación promedio del vehículo privado en la ciudad</w:t>
            </w:r>
          </w:p>
        </w:tc>
        <w:tc>
          <w:tcPr>
            <w:tcW w:w="1875" w:type="dxa"/>
            <w:shd w:val="clear" w:color="auto" w:fill="D9D9D9" w:themeFill="background1" w:themeFillShade="D9"/>
          </w:tcPr>
          <w:p w14:paraId="0CFC1EA9"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275" w:type="dxa"/>
            <w:shd w:val="clear" w:color="auto" w:fill="D9D9D9" w:themeFill="background1" w:themeFillShade="D9"/>
          </w:tcPr>
          <w:p w14:paraId="3F30E680"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590" w:type="dxa"/>
            <w:shd w:val="clear" w:color="auto" w:fill="D9D9D9" w:themeFill="background1" w:themeFillShade="D9"/>
          </w:tcPr>
          <w:p w14:paraId="5207A3AD"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shd w:val="clear" w:color="auto" w:fill="D9D9D9" w:themeFill="background1" w:themeFillShade="D9"/>
          </w:tcPr>
          <w:p w14:paraId="0A1F0243"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Para incrementar la ocupación promedio del vehículo de servicio particular, en el PDD la SDM diseñó e implemento una estrategia que incluye la ejecución de las siguientes actividades: </w:t>
            </w:r>
          </w:p>
          <w:p w14:paraId="62A672B8" w14:textId="77777777" w:rsidR="00464642" w:rsidRPr="00E53CC3" w:rsidRDefault="000C7715">
            <w:pPr>
              <w:widowControl w:val="0"/>
              <w:spacing w:after="0" w:line="240" w:lineRule="auto"/>
              <w:rPr>
                <w:color w:val="002060"/>
                <w:sz w:val="18"/>
                <w:szCs w:val="18"/>
              </w:rPr>
            </w:pPr>
            <w:r w:rsidRPr="00E53CC3">
              <w:rPr>
                <w:color w:val="002060"/>
                <w:sz w:val="18"/>
                <w:szCs w:val="18"/>
              </w:rPr>
              <w:t>1. Normatividad a. Formulación Res 118139 de 2021 (canales de interacci</w:t>
            </w:r>
            <w:r w:rsidRPr="00E53CC3">
              <w:rPr>
                <w:color w:val="002060"/>
                <w:sz w:val="18"/>
                <w:szCs w:val="18"/>
              </w:rPr>
              <w:t xml:space="preserve">ón con plataformas tecnológicas), Resolución 173157 de 2021 (requisitos para la integración de plataformas tecnológicas al SIMUR). b. Entre </w:t>
            </w:r>
            <w:proofErr w:type="spellStart"/>
            <w:r w:rsidRPr="00E53CC3">
              <w:rPr>
                <w:color w:val="002060"/>
                <w:sz w:val="18"/>
                <w:szCs w:val="18"/>
              </w:rPr>
              <w:t>sep</w:t>
            </w:r>
            <w:proofErr w:type="spellEnd"/>
            <w:r w:rsidRPr="00E53CC3">
              <w:rPr>
                <w:color w:val="002060"/>
                <w:sz w:val="18"/>
                <w:szCs w:val="18"/>
              </w:rPr>
              <w:t xml:space="preserve"> 24 de 2020 y ene 6 de 2023, se realizaron 11.396.386 registros al permiso semanal por movilidad compartida. 2. A</w:t>
            </w:r>
            <w:r w:rsidRPr="00E53CC3">
              <w:rPr>
                <w:color w:val="002060"/>
                <w:sz w:val="18"/>
                <w:szCs w:val="18"/>
              </w:rPr>
              <w:t xml:space="preserve">nálisis de barreras e incentivos para la movilidad </w:t>
            </w:r>
            <w:r w:rsidRPr="00E53CC3">
              <w:rPr>
                <w:color w:val="002060"/>
                <w:sz w:val="18"/>
                <w:szCs w:val="18"/>
              </w:rPr>
              <w:lastRenderedPageBreak/>
              <w:t>compartida a. Consultoría con 5 productos realizada por Sensata con recursos de Iniciativa TUMI, se identificaron barreras y facilitadores para adopción del carro compartido. b. Encuesta a más de 33.500 pe</w:t>
            </w:r>
            <w:r w:rsidRPr="00E53CC3">
              <w:rPr>
                <w:color w:val="002060"/>
                <w:sz w:val="18"/>
                <w:szCs w:val="18"/>
              </w:rPr>
              <w:t xml:space="preserve">rsonas usuarias de PYPS Solidario y movilidad compartida. c. Análisis de resultados de una consultoría realizada por Universidad de California en Berkeley. Evaluación de impacto de diferentes medidas de gestión en Bogotá, entre las cuales se contempla el </w:t>
            </w:r>
            <w:proofErr w:type="spellStart"/>
            <w:r w:rsidRPr="00E53CC3">
              <w:rPr>
                <w:color w:val="002060"/>
                <w:sz w:val="18"/>
                <w:szCs w:val="18"/>
              </w:rPr>
              <w:t>c</w:t>
            </w:r>
            <w:r w:rsidRPr="00E53CC3">
              <w:rPr>
                <w:color w:val="002060"/>
                <w:sz w:val="18"/>
                <w:szCs w:val="18"/>
              </w:rPr>
              <w:t>arpooling</w:t>
            </w:r>
            <w:proofErr w:type="spellEnd"/>
            <w:r w:rsidRPr="00E53CC3">
              <w:rPr>
                <w:color w:val="002060"/>
                <w:sz w:val="18"/>
                <w:szCs w:val="18"/>
              </w:rPr>
              <w:t>. Uso de modelos de Berkeley para incluir efecto de Pico y Placa Solidario en modelo de transporte de la ciudad. 3. Promoción de la movilidad compartida en organizaciones a. Piloto de carro compartido con la participación de organizaciones y plata</w:t>
            </w:r>
            <w:r w:rsidRPr="00E53CC3">
              <w:rPr>
                <w:color w:val="002060"/>
                <w:sz w:val="18"/>
                <w:szCs w:val="18"/>
              </w:rPr>
              <w:t>formas tecnológicas. Más de 1.300 viajes, ahorro de 2,5 toneladas de CO2. b. Promoción de movilidad compartida en empresas de la Red Muévete Mejor.</w:t>
            </w:r>
          </w:p>
          <w:p w14:paraId="268BE765"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0DD12893" w14:textId="77777777" w:rsidTr="00E53CC3">
        <w:trPr>
          <w:trHeight w:val="420"/>
        </w:trPr>
        <w:tc>
          <w:tcPr>
            <w:tcW w:w="2445" w:type="dxa"/>
          </w:tcPr>
          <w:p w14:paraId="7E068CE4"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 xml:space="preserve">387.Formular e implementar una estrategia integral para mejorar la calidad del transporte público </w:t>
            </w:r>
            <w:r w:rsidRPr="00E53CC3">
              <w:rPr>
                <w:color w:val="002060"/>
                <w:sz w:val="18"/>
                <w:szCs w:val="18"/>
              </w:rPr>
              <w:t>urbano regional</w:t>
            </w:r>
          </w:p>
        </w:tc>
        <w:tc>
          <w:tcPr>
            <w:tcW w:w="1875" w:type="dxa"/>
          </w:tcPr>
          <w:p w14:paraId="5C58023C"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275" w:type="dxa"/>
          </w:tcPr>
          <w:p w14:paraId="375A97EE"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590" w:type="dxa"/>
          </w:tcPr>
          <w:p w14:paraId="29836106"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tcPr>
          <w:p w14:paraId="302DFBAC" w14:textId="77777777" w:rsidR="00464642" w:rsidRPr="00E53CC3" w:rsidRDefault="000C7715">
            <w:pPr>
              <w:widowControl w:val="0"/>
              <w:spacing w:after="0" w:line="240" w:lineRule="auto"/>
              <w:rPr>
                <w:color w:val="002060"/>
                <w:sz w:val="18"/>
                <w:szCs w:val="18"/>
              </w:rPr>
            </w:pPr>
            <w:r w:rsidRPr="00E53CC3">
              <w:rPr>
                <w:color w:val="002060"/>
                <w:sz w:val="18"/>
                <w:szCs w:val="18"/>
              </w:rPr>
              <w:t>Durante el cuatrienio se da cumplimento a la formulación e implementación de la estrategia de movilidad de Bogotá con la Región, compuesta por los siguientes 4 ejes:</w:t>
            </w:r>
          </w:p>
          <w:p w14:paraId="6F1CBCD0"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Eje 1 Implementación de los trenes de cercanías: </w:t>
            </w:r>
            <w:r w:rsidRPr="00E53CC3">
              <w:rPr>
                <w:color w:val="002060"/>
                <w:sz w:val="18"/>
                <w:szCs w:val="18"/>
              </w:rPr>
              <w:t xml:space="preserve">Regiotram del norte Finalizaron los estudios de factibilidad técnica, legal, financiera y ambiental del tren entre Bogotá y Zipaquirá, como avance de los requisitos que se presentarán ante el Ministerio de </w:t>
            </w:r>
            <w:proofErr w:type="gramStart"/>
            <w:r w:rsidRPr="00E53CC3">
              <w:rPr>
                <w:color w:val="002060"/>
                <w:sz w:val="18"/>
                <w:szCs w:val="18"/>
              </w:rPr>
              <w:t>Transporte..</w:t>
            </w:r>
            <w:proofErr w:type="gramEnd"/>
            <w:r w:rsidRPr="00E53CC3">
              <w:rPr>
                <w:color w:val="002060"/>
                <w:sz w:val="18"/>
                <w:szCs w:val="18"/>
              </w:rPr>
              <w:t xml:space="preserve"> Los estudios contemplaron la inserció</w:t>
            </w:r>
            <w:r w:rsidRPr="00E53CC3">
              <w:rPr>
                <w:color w:val="002060"/>
                <w:sz w:val="18"/>
                <w:szCs w:val="18"/>
              </w:rPr>
              <w:t>n urbana del proyecto en la ciudad y la evaluación de escenarios de integración física con el SITP Regiotram de occidente El proyecto se ha estructurado desde 2017 y llevado al CONPES en ese mismo año, se trabajó en garantizar que tuviera una adecuada inse</w:t>
            </w:r>
            <w:r w:rsidRPr="00E53CC3">
              <w:rPr>
                <w:color w:val="002060"/>
                <w:sz w:val="18"/>
                <w:szCs w:val="18"/>
              </w:rPr>
              <w:t>rción urbana en la ciudad, buscando una integración gradual, la cual iniciaría por la integración física. Para tal fin se suscribieron convenios que concluyeron con los estudios y diseños de las estaciones elevadas (Av. 68, Boyacá, NQS) adicionando recurso</w:t>
            </w:r>
            <w:r w:rsidRPr="00E53CC3">
              <w:rPr>
                <w:color w:val="002060"/>
                <w:sz w:val="18"/>
                <w:szCs w:val="18"/>
              </w:rPr>
              <w:t>s a través del IDU para la ejecución de esas estaciones, que previamente deben ser llevadas a una etapa de negociación permitiendo que sean incluidas en el contrato de concesión que ya está en ejecución</w:t>
            </w:r>
          </w:p>
          <w:p w14:paraId="3C8474C5" w14:textId="77777777" w:rsidR="00464642" w:rsidRPr="00E53CC3" w:rsidRDefault="000C7715">
            <w:pPr>
              <w:widowControl w:val="0"/>
              <w:spacing w:after="0" w:line="240" w:lineRule="auto"/>
              <w:rPr>
                <w:color w:val="002060"/>
                <w:sz w:val="18"/>
                <w:szCs w:val="18"/>
              </w:rPr>
            </w:pPr>
            <w:r w:rsidRPr="00E53CC3">
              <w:rPr>
                <w:color w:val="002060"/>
                <w:sz w:val="18"/>
                <w:szCs w:val="18"/>
              </w:rPr>
              <w:t>Eje 2 Plan de Ordenamiento Territorial Coordinación p</w:t>
            </w:r>
            <w:r w:rsidRPr="00E53CC3">
              <w:rPr>
                <w:color w:val="002060"/>
                <w:sz w:val="18"/>
                <w:szCs w:val="18"/>
              </w:rPr>
              <w:t xml:space="preserve">ara la revisión general del POT, apoyo en entrega de información a las diferentes instancias Consejo Territorial de Planeación del Distrito Capital y Concejo Distrital - </w:t>
            </w:r>
            <w:proofErr w:type="spellStart"/>
            <w:r w:rsidRPr="00E53CC3">
              <w:rPr>
                <w:color w:val="002060"/>
                <w:sz w:val="18"/>
                <w:szCs w:val="18"/>
              </w:rPr>
              <w:t>Regl</w:t>
            </w:r>
            <w:proofErr w:type="spellEnd"/>
            <w:r w:rsidRPr="00E53CC3">
              <w:rPr>
                <w:color w:val="002060"/>
                <w:sz w:val="18"/>
                <w:szCs w:val="18"/>
              </w:rPr>
              <w:t xml:space="preserve">. de </w:t>
            </w:r>
            <w:proofErr w:type="spellStart"/>
            <w:r w:rsidRPr="00E53CC3">
              <w:rPr>
                <w:color w:val="002060"/>
                <w:sz w:val="18"/>
                <w:szCs w:val="18"/>
              </w:rPr>
              <w:t>arts</w:t>
            </w:r>
            <w:proofErr w:type="spellEnd"/>
            <w:r w:rsidRPr="00E53CC3">
              <w:rPr>
                <w:color w:val="002060"/>
                <w:sz w:val="18"/>
                <w:szCs w:val="18"/>
              </w:rPr>
              <w:t xml:space="preserve"> </w:t>
            </w:r>
            <w:r w:rsidRPr="00E53CC3">
              <w:rPr>
                <w:color w:val="002060"/>
                <w:sz w:val="18"/>
                <w:szCs w:val="18"/>
              </w:rPr>
              <w:lastRenderedPageBreak/>
              <w:t xml:space="preserve">asociados al sistema de movilidad del </w:t>
            </w:r>
            <w:proofErr w:type="spellStart"/>
            <w:r w:rsidRPr="00E53CC3">
              <w:rPr>
                <w:color w:val="002060"/>
                <w:sz w:val="18"/>
                <w:szCs w:val="18"/>
              </w:rPr>
              <w:t>Dec</w:t>
            </w:r>
            <w:proofErr w:type="spellEnd"/>
            <w:r w:rsidRPr="00E53CC3">
              <w:rPr>
                <w:color w:val="002060"/>
                <w:sz w:val="18"/>
                <w:szCs w:val="18"/>
              </w:rPr>
              <w:t xml:space="preserve"> 555/2021 - Art.128 - Andenes y</w:t>
            </w:r>
            <w:r w:rsidRPr="00E53CC3">
              <w:rPr>
                <w:color w:val="002060"/>
                <w:sz w:val="18"/>
                <w:szCs w:val="18"/>
              </w:rPr>
              <w:t xml:space="preserve"> 132 Antejardines en etapa de revisión jurídica final, -Art.250 - Estudios de movilidad reglamentado mediante resol. 132490/2023, Art.487 Plan de Movilidad Segura y Sostenible.</w:t>
            </w:r>
          </w:p>
          <w:p w14:paraId="40807120" w14:textId="77777777" w:rsidR="00464642" w:rsidRPr="00E53CC3" w:rsidRDefault="000C7715">
            <w:pPr>
              <w:widowControl w:val="0"/>
              <w:spacing w:after="0" w:line="240" w:lineRule="auto"/>
              <w:rPr>
                <w:color w:val="002060"/>
                <w:sz w:val="18"/>
                <w:szCs w:val="18"/>
              </w:rPr>
            </w:pPr>
            <w:r w:rsidRPr="00E53CC3">
              <w:rPr>
                <w:color w:val="002060"/>
                <w:sz w:val="18"/>
                <w:szCs w:val="18"/>
              </w:rPr>
              <w:t>Eje 3 Transporte de carga entre la ciudad y la Región Piloto de cargue y descar</w:t>
            </w:r>
            <w:r w:rsidRPr="00E53CC3">
              <w:rPr>
                <w:color w:val="002060"/>
                <w:sz w:val="18"/>
                <w:szCs w:val="18"/>
              </w:rPr>
              <w:t xml:space="preserve">gue de mercancías en horarios no convencionales, con la participación de 53 empresas de las cuales 26 han logrado implementar modelos de distribución en la ciudad. Avances en la consolidación de una red férrea como eje estructurante de la movilidad en </w:t>
            </w:r>
            <w:proofErr w:type="spellStart"/>
            <w:r w:rsidRPr="00E53CC3">
              <w:rPr>
                <w:color w:val="002060"/>
                <w:sz w:val="18"/>
                <w:szCs w:val="18"/>
              </w:rPr>
              <w:t>Btá</w:t>
            </w:r>
            <w:proofErr w:type="spellEnd"/>
            <w:r w:rsidRPr="00E53CC3">
              <w:rPr>
                <w:color w:val="002060"/>
                <w:sz w:val="18"/>
                <w:szCs w:val="18"/>
              </w:rPr>
              <w:t xml:space="preserve"> </w:t>
            </w:r>
            <w:r w:rsidRPr="00E53CC3">
              <w:rPr>
                <w:color w:val="002060"/>
                <w:sz w:val="18"/>
                <w:szCs w:val="18"/>
              </w:rPr>
              <w:t>y la Región y en el componente de logística y carga, se continuó con la estructuración del proyecto de modernización de flota de carga liviana y volquetas.</w:t>
            </w:r>
          </w:p>
          <w:p w14:paraId="1A809E03" w14:textId="77777777" w:rsidR="00464642" w:rsidRPr="00E53CC3" w:rsidRDefault="000C7715">
            <w:pPr>
              <w:widowControl w:val="0"/>
              <w:spacing w:after="0" w:line="240" w:lineRule="auto"/>
              <w:rPr>
                <w:color w:val="002060"/>
                <w:sz w:val="18"/>
                <w:szCs w:val="18"/>
              </w:rPr>
            </w:pPr>
            <w:r w:rsidRPr="00E53CC3">
              <w:rPr>
                <w:color w:val="002060"/>
                <w:sz w:val="18"/>
                <w:szCs w:val="18"/>
              </w:rPr>
              <w:t xml:space="preserve">Se implementó la </w:t>
            </w:r>
            <w:proofErr w:type="spellStart"/>
            <w:r w:rsidRPr="00E53CC3">
              <w:rPr>
                <w:color w:val="002060"/>
                <w:sz w:val="18"/>
                <w:szCs w:val="18"/>
              </w:rPr>
              <w:t>microplataforma</w:t>
            </w:r>
            <w:proofErr w:type="spellEnd"/>
            <w:r w:rsidRPr="00E53CC3">
              <w:rPr>
                <w:color w:val="002060"/>
                <w:sz w:val="18"/>
                <w:szCs w:val="18"/>
              </w:rPr>
              <w:t xml:space="preserve"> logística en las instalaciones de la terminal del Sur, esto permite</w:t>
            </w:r>
            <w:r w:rsidRPr="00E53CC3">
              <w:rPr>
                <w:color w:val="002060"/>
                <w:sz w:val="18"/>
                <w:szCs w:val="18"/>
              </w:rPr>
              <w:t xml:space="preserve"> la desconsolidación de carga en vehículos de reparto urbano y operación por fuera de horas pico de la ciudad, permitiendo que los vehículos de carga pesada operen desde la región hacia la ciudad en horario nocturno.</w:t>
            </w:r>
          </w:p>
          <w:p w14:paraId="533A9435" w14:textId="77777777" w:rsidR="00464642" w:rsidRPr="00E53CC3" w:rsidRDefault="000C7715">
            <w:pPr>
              <w:widowControl w:val="0"/>
              <w:spacing w:after="0" w:line="240" w:lineRule="auto"/>
              <w:rPr>
                <w:color w:val="002060"/>
                <w:sz w:val="18"/>
                <w:szCs w:val="18"/>
              </w:rPr>
            </w:pPr>
            <w:r w:rsidRPr="00E53CC3">
              <w:rPr>
                <w:color w:val="002060"/>
                <w:sz w:val="18"/>
                <w:szCs w:val="18"/>
              </w:rPr>
              <w:t>Eje 4 Agencia Regional de Movilidad, en</w:t>
            </w:r>
            <w:r w:rsidRPr="00E53CC3">
              <w:rPr>
                <w:color w:val="002060"/>
                <w:sz w:val="18"/>
                <w:szCs w:val="18"/>
              </w:rPr>
              <w:t xml:space="preserve"> coordinación con SDP y con la Gobernación de C/marca se elaboraron los DTS para la identificar los hechos metropolitanos de movilidad, que corresponde a las dimensiones de </w:t>
            </w:r>
            <w:proofErr w:type="spellStart"/>
            <w:r w:rsidRPr="00E53CC3">
              <w:rPr>
                <w:color w:val="002060"/>
                <w:sz w:val="18"/>
                <w:szCs w:val="18"/>
              </w:rPr>
              <w:t>infraestr</w:t>
            </w:r>
            <w:proofErr w:type="spellEnd"/>
            <w:r w:rsidRPr="00E53CC3">
              <w:rPr>
                <w:color w:val="002060"/>
                <w:sz w:val="18"/>
                <w:szCs w:val="18"/>
              </w:rPr>
              <w:t xml:space="preserve">., transporte público y carga y logística entre Bogotá y la región, en el </w:t>
            </w:r>
            <w:r w:rsidRPr="00E53CC3">
              <w:rPr>
                <w:color w:val="002060"/>
                <w:sz w:val="18"/>
                <w:szCs w:val="18"/>
              </w:rPr>
              <w:t xml:space="preserve">que identificaron 17 municipios y Bogotá. Estos DTS se adoptan por el consejo regional mediante Acuerdo Regional No. 06/2022. </w:t>
            </w:r>
          </w:p>
          <w:p w14:paraId="09549B29"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4EE41325" w14:textId="77777777" w:rsidTr="00E53CC3">
        <w:trPr>
          <w:trHeight w:val="420"/>
        </w:trPr>
        <w:tc>
          <w:tcPr>
            <w:tcW w:w="2445" w:type="dxa"/>
            <w:shd w:val="clear" w:color="auto" w:fill="D9D9D9" w:themeFill="background1" w:themeFillShade="D9"/>
          </w:tcPr>
          <w:p w14:paraId="2C0E371E"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383.Definir e implementar dos estrategias de cultura ciudadana para el sistema de movilidad, con enfoque diferencial, de género y territorial.</w:t>
            </w:r>
          </w:p>
        </w:tc>
        <w:tc>
          <w:tcPr>
            <w:tcW w:w="1875" w:type="dxa"/>
            <w:shd w:val="clear" w:color="auto" w:fill="D9D9D9" w:themeFill="background1" w:themeFillShade="D9"/>
          </w:tcPr>
          <w:p w14:paraId="386537B7"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0,05</w:t>
            </w:r>
          </w:p>
        </w:tc>
        <w:tc>
          <w:tcPr>
            <w:tcW w:w="1275" w:type="dxa"/>
            <w:shd w:val="clear" w:color="auto" w:fill="D9D9D9" w:themeFill="background1" w:themeFillShade="D9"/>
          </w:tcPr>
          <w:p w14:paraId="1E173BB4"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0,05</w:t>
            </w:r>
          </w:p>
        </w:tc>
        <w:tc>
          <w:tcPr>
            <w:tcW w:w="1590" w:type="dxa"/>
            <w:shd w:val="clear" w:color="auto" w:fill="D9D9D9" w:themeFill="background1" w:themeFillShade="D9"/>
          </w:tcPr>
          <w:p w14:paraId="7C5A2228" w14:textId="77777777" w:rsidR="00464642" w:rsidRPr="00E53CC3" w:rsidRDefault="000C7715">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shd w:val="clear" w:color="auto" w:fill="D9D9D9" w:themeFill="background1" w:themeFillShade="D9"/>
          </w:tcPr>
          <w:p w14:paraId="28DD5A75" w14:textId="55469C25" w:rsidR="00464642" w:rsidRPr="00E53CC3" w:rsidRDefault="000C7715">
            <w:pPr>
              <w:widowControl w:val="0"/>
              <w:pBdr>
                <w:top w:val="nil"/>
                <w:left w:val="nil"/>
                <w:bottom w:val="nil"/>
                <w:right w:val="nil"/>
                <w:between w:val="nil"/>
              </w:pBdr>
              <w:spacing w:after="0" w:line="240" w:lineRule="auto"/>
              <w:jc w:val="both"/>
              <w:rPr>
                <w:color w:val="002060"/>
                <w:sz w:val="18"/>
                <w:szCs w:val="18"/>
              </w:rPr>
            </w:pPr>
            <w:r w:rsidRPr="00E53CC3">
              <w:rPr>
                <w:color w:val="002060"/>
                <w:sz w:val="18"/>
                <w:szCs w:val="18"/>
              </w:rPr>
              <w:t>Se logró el 100% frente al cumplimiento total de la meta-plan. La Secretaría Distrital de Movilidad ha trabajado en el desarrollo de las estrategias de cultura ciudadana, las cuales se diseñaron e implementaron a nivel pedagógico y de campañas de cultura p</w:t>
            </w:r>
            <w:r w:rsidRPr="00E53CC3">
              <w:rPr>
                <w:color w:val="002060"/>
                <w:sz w:val="18"/>
                <w:szCs w:val="18"/>
              </w:rPr>
              <w:t>ara la movilidad. En cuanto al componente pedagógico, la Entidad implementó para el 2024 un total de 9.528 acciones pedagógicas, distribuidas de la siguiente manera: 5.084 acciones en empresas y entidades, 1.824 acciones en instituciones educativas y 2.620</w:t>
            </w:r>
            <w:r w:rsidRPr="00E53CC3">
              <w:rPr>
                <w:color w:val="002060"/>
                <w:sz w:val="18"/>
                <w:szCs w:val="18"/>
              </w:rPr>
              <w:t xml:space="preserve"> acciones en vías, impactado a un total de 575.672 ciudadanos y ciudadanas. Frente a las campañas de Cultura para la Movilidad, a nivel del Distrito se realizaron las siguientes: Un Pedido por la Vida, Tú Eres el Corazón de la Nueva Movilidad, No más Muert</w:t>
            </w:r>
            <w:r w:rsidRPr="00E53CC3">
              <w:rPr>
                <w:color w:val="002060"/>
                <w:sz w:val="18"/>
                <w:szCs w:val="18"/>
              </w:rPr>
              <w:t xml:space="preserve">es en la vía, </w:t>
            </w:r>
            <w:r w:rsidRPr="00E53CC3">
              <w:rPr>
                <w:color w:val="002060"/>
                <w:sz w:val="18"/>
                <w:szCs w:val="18"/>
              </w:rPr>
              <w:lastRenderedPageBreak/>
              <w:t xml:space="preserve">#NiCincoMinuticos, la Bogotá que estamos construyendo, No Pares la Vida y el Curso Virtual para Motociclistas: La Nueva Movilidad, las cuales se relacionaron con actividades lúdico-pedagógica en espacio público, contando con la participación </w:t>
            </w:r>
            <w:r w:rsidRPr="00E53CC3">
              <w:rPr>
                <w:color w:val="002060"/>
                <w:sz w:val="18"/>
                <w:szCs w:val="18"/>
              </w:rPr>
              <w:t xml:space="preserve">de domiciliados y transeúntes de las zonas de intervención. Se logró transmitir conocimientos frente al cuidado de la vida, haciendo énfasis tanto en los límites de velocidad como en el respeto al peatón, actor vial vulnerable e importante en la movilidad </w:t>
            </w:r>
            <w:r w:rsidRPr="00E53CC3">
              <w:rPr>
                <w:color w:val="002060"/>
                <w:sz w:val="18"/>
                <w:szCs w:val="18"/>
              </w:rPr>
              <w:t>sostenible. De igual manera, se alcanzó la recuperación del espacio público a través de la campaña ¿contra el mal parqueo</w:t>
            </w:r>
            <w:r w:rsidRPr="00E53CC3">
              <w:rPr>
                <w:color w:val="002060"/>
                <w:sz w:val="18"/>
                <w:szCs w:val="18"/>
              </w:rPr>
              <w:t xml:space="preserve"> cuyo objetivo es responder a la problemática de ocupación del espacio público por parte de vehículos, donde la norma descriptiva de e</w:t>
            </w:r>
            <w:r w:rsidRPr="00E53CC3">
              <w:rPr>
                <w:color w:val="002060"/>
                <w:sz w:val="18"/>
                <w:szCs w:val="18"/>
              </w:rPr>
              <w:t>stacionarse allí afecta a la ciudad en materia de congestión, siniestralidad y vulneración de derechos de población en condición de discapacidad, entre otros. Adicional, se fortaleció el diálogo ciudadano, impactando a 20.213 personas entre transeúntes, tr</w:t>
            </w:r>
            <w:r w:rsidRPr="00E53CC3">
              <w:rPr>
                <w:color w:val="002060"/>
                <w:sz w:val="18"/>
                <w:szCs w:val="18"/>
              </w:rPr>
              <w:t>abajadores en locales comerciales y principalmente conductores de vehículo particular, moto y vehículos especiales. Las acciones adelantadas en el diseño y desarrollo de la meta plan, tuvieron un enfoque pedagógico y participativo cuya finalidad fue la pro</w:t>
            </w:r>
            <w:r w:rsidRPr="00E53CC3">
              <w:rPr>
                <w:color w:val="002060"/>
                <w:sz w:val="18"/>
                <w:szCs w:val="18"/>
              </w:rPr>
              <w:t>moción de los diferentes componentes de la Seguridad Vial, el cuidado mutuo entre actores viales, buen uso de los Carriles Preferenciales, interiorización de las normas, uso correcto del espacio público, la comunicación no sexista y libre de estereotipos d</w:t>
            </w:r>
            <w:r w:rsidRPr="00E53CC3">
              <w:rPr>
                <w:color w:val="002060"/>
                <w:sz w:val="18"/>
                <w:szCs w:val="18"/>
              </w:rPr>
              <w:t>e género en el sistema de movilidad, así como la promoción de prácticas de inclusión e igualdad con enfoque poblacional, desplegando un plan de comunicaciones que incluyó entre otros, intervención en vía, pauta en redes sociales y medios masivos/alternativ</w:t>
            </w:r>
            <w:r w:rsidRPr="00E53CC3">
              <w:rPr>
                <w:color w:val="002060"/>
                <w:sz w:val="18"/>
                <w:szCs w:val="18"/>
              </w:rPr>
              <w:t xml:space="preserve">o, diseño y divulgación de material audiovisual. Se logró con cada estrategia, generar una comunicación asertiva e informativa. </w:t>
            </w:r>
          </w:p>
        </w:tc>
      </w:tr>
    </w:tbl>
    <w:p w14:paraId="1EBF47B6" w14:textId="197390CC" w:rsidR="00464642" w:rsidRDefault="00464642"/>
    <w:p w14:paraId="004E5766" w14:textId="777BDF20" w:rsidR="00781968" w:rsidRDefault="00781968"/>
    <w:p w14:paraId="1A9055A4" w14:textId="41968A46" w:rsidR="00781968" w:rsidRDefault="00781968"/>
    <w:p w14:paraId="2B2EDFB8" w14:textId="0DBE88C9" w:rsidR="00464642" w:rsidRDefault="00464642"/>
    <w:tbl>
      <w:tblPr>
        <w:tblStyle w:val="Tablaconcuadrcula5oscura-nfasis5"/>
        <w:tblW w:w="13425" w:type="dxa"/>
        <w:tblLayout w:type="fixed"/>
        <w:tblLook w:val="0600" w:firstRow="0" w:lastRow="0" w:firstColumn="0" w:lastColumn="0" w:noHBand="1" w:noVBand="1"/>
      </w:tblPr>
      <w:tblGrid>
        <w:gridCol w:w="13425"/>
      </w:tblGrid>
      <w:tr w:rsidR="00781968" w:rsidRPr="00781968" w14:paraId="310C825F" w14:textId="77777777" w:rsidTr="00781968">
        <w:trPr>
          <w:trHeight w:val="420"/>
        </w:trPr>
        <w:tc>
          <w:tcPr>
            <w:tcW w:w="13425" w:type="dxa"/>
            <w:shd w:val="clear" w:color="auto" w:fill="4F81BD"/>
          </w:tcPr>
          <w:p w14:paraId="40495E13" w14:textId="1152C204" w:rsidR="00464642" w:rsidRPr="00781968" w:rsidRDefault="000C7715">
            <w:pPr>
              <w:widowControl w:val="0"/>
              <w:spacing w:before="40" w:after="0" w:line="240" w:lineRule="auto"/>
              <w:jc w:val="center"/>
              <w:rPr>
                <w:color w:val="FFFFFF" w:themeColor="background1"/>
                <w:sz w:val="20"/>
                <w:szCs w:val="20"/>
              </w:rPr>
            </w:pPr>
            <w:r w:rsidRPr="00781968">
              <w:rPr>
                <w:color w:val="FFFFFF" w:themeColor="background1"/>
              </w:rPr>
              <w:lastRenderedPageBreak/>
              <w:t xml:space="preserve">PROGRAMA 51: </w:t>
            </w:r>
            <w:r w:rsidRPr="00781968">
              <w:rPr>
                <w:color w:val="FFFFFF" w:themeColor="background1"/>
                <w:sz w:val="20"/>
                <w:szCs w:val="20"/>
              </w:rPr>
              <w:t>GOBIERNO ABIERTO</w:t>
            </w:r>
          </w:p>
          <w:p w14:paraId="59AADCA3" w14:textId="77777777" w:rsidR="00464642" w:rsidRPr="00781968" w:rsidRDefault="000C7715">
            <w:pPr>
              <w:widowControl w:val="0"/>
              <w:spacing w:before="40" w:after="0" w:line="240" w:lineRule="auto"/>
              <w:jc w:val="center"/>
              <w:rPr>
                <w:color w:val="FFFFFF" w:themeColor="background1"/>
                <w:sz w:val="20"/>
                <w:szCs w:val="20"/>
              </w:rPr>
            </w:pPr>
            <w:r w:rsidRPr="00781968">
              <w:rPr>
                <w:color w:val="FFFFFF" w:themeColor="background1"/>
                <w:sz w:val="20"/>
                <w:szCs w:val="20"/>
              </w:rPr>
              <w:t xml:space="preserve">7595 – Implementación de estrategias de participación ciudadana para una movilidad </w:t>
            </w:r>
            <w:r w:rsidRPr="00781968">
              <w:rPr>
                <w:color w:val="FFFFFF" w:themeColor="background1"/>
                <w:sz w:val="20"/>
                <w:szCs w:val="20"/>
              </w:rPr>
              <w:t>segura, incluyente,</w:t>
            </w:r>
          </w:p>
          <w:p w14:paraId="0ADF3BF9" w14:textId="77777777" w:rsidR="00464642" w:rsidRPr="00781968" w:rsidRDefault="000C7715">
            <w:pPr>
              <w:widowControl w:val="0"/>
              <w:spacing w:before="40" w:after="0" w:line="240" w:lineRule="auto"/>
              <w:jc w:val="center"/>
              <w:rPr>
                <w:color w:val="002060"/>
                <w:sz w:val="20"/>
                <w:szCs w:val="20"/>
              </w:rPr>
            </w:pPr>
            <w:r w:rsidRPr="00781968">
              <w:rPr>
                <w:color w:val="FFFFFF" w:themeColor="background1"/>
                <w:sz w:val="20"/>
                <w:szCs w:val="20"/>
              </w:rPr>
              <w:t>sostenible y accesible en Bogotá</w:t>
            </w:r>
          </w:p>
        </w:tc>
      </w:tr>
    </w:tbl>
    <w:p w14:paraId="4B6F6860" w14:textId="2041A48F" w:rsidR="00781968" w:rsidRPr="00781968" w:rsidRDefault="00781968">
      <w:pPr>
        <w:widowControl w:val="0"/>
        <w:spacing w:before="40" w:after="0" w:line="240" w:lineRule="auto"/>
        <w:ind w:left="113"/>
        <w:rPr>
          <w:color w:val="FFFFFF" w:themeColor="background1"/>
        </w:rPr>
      </w:pPr>
    </w:p>
    <w:tbl>
      <w:tblPr>
        <w:tblStyle w:val="Tablaconcuadrcula5oscura-nfasis5"/>
        <w:tblW w:w="13425" w:type="dxa"/>
        <w:tblLayout w:type="fixed"/>
        <w:tblLook w:val="0600" w:firstRow="0" w:lastRow="0" w:firstColumn="0" w:lastColumn="0" w:noHBand="1" w:noVBand="1"/>
      </w:tblPr>
      <w:tblGrid>
        <w:gridCol w:w="2565"/>
        <w:gridCol w:w="1500"/>
        <w:gridCol w:w="1245"/>
        <w:gridCol w:w="1530"/>
        <w:gridCol w:w="6585"/>
      </w:tblGrid>
      <w:tr w:rsidR="00781968" w:rsidRPr="00781968" w14:paraId="48B37EF5" w14:textId="77777777" w:rsidTr="00781968">
        <w:trPr>
          <w:trHeight w:val="420"/>
          <w:tblHeader/>
        </w:trPr>
        <w:tc>
          <w:tcPr>
            <w:tcW w:w="2565" w:type="dxa"/>
          </w:tcPr>
          <w:p w14:paraId="47F231DB" w14:textId="67CC963A" w:rsidR="00464642" w:rsidRPr="00781968" w:rsidRDefault="000C7715">
            <w:pPr>
              <w:widowControl w:val="0"/>
              <w:spacing w:after="0" w:line="240" w:lineRule="auto"/>
              <w:rPr>
                <w:b/>
                <w:bCs/>
                <w:color w:val="002060"/>
                <w:sz w:val="20"/>
                <w:szCs w:val="20"/>
              </w:rPr>
            </w:pPr>
            <w:r w:rsidRPr="00781968">
              <w:rPr>
                <w:b/>
                <w:bCs/>
                <w:color w:val="002060"/>
                <w:sz w:val="20"/>
                <w:szCs w:val="20"/>
              </w:rPr>
              <w:t>Meta</w:t>
            </w:r>
          </w:p>
        </w:tc>
        <w:tc>
          <w:tcPr>
            <w:tcW w:w="1500" w:type="dxa"/>
          </w:tcPr>
          <w:p w14:paraId="316F7301" w14:textId="77777777" w:rsidR="00464642" w:rsidRPr="00781968" w:rsidRDefault="000C7715">
            <w:pPr>
              <w:widowControl w:val="0"/>
              <w:spacing w:after="0" w:line="240" w:lineRule="auto"/>
              <w:jc w:val="center"/>
              <w:rPr>
                <w:b/>
                <w:bCs/>
                <w:color w:val="002060"/>
                <w:sz w:val="20"/>
                <w:szCs w:val="20"/>
              </w:rPr>
            </w:pPr>
            <w:r w:rsidRPr="00781968">
              <w:rPr>
                <w:b/>
                <w:bCs/>
                <w:color w:val="002060"/>
                <w:sz w:val="20"/>
                <w:szCs w:val="20"/>
              </w:rPr>
              <w:t>Magnitud</w:t>
            </w:r>
          </w:p>
          <w:p w14:paraId="1B9BBC0A" w14:textId="77777777" w:rsidR="00464642" w:rsidRPr="00781968" w:rsidRDefault="000C7715">
            <w:pPr>
              <w:widowControl w:val="0"/>
              <w:spacing w:after="0" w:line="240" w:lineRule="auto"/>
              <w:jc w:val="center"/>
              <w:rPr>
                <w:b/>
                <w:bCs/>
                <w:color w:val="002060"/>
                <w:sz w:val="20"/>
                <w:szCs w:val="20"/>
              </w:rPr>
            </w:pPr>
            <w:r w:rsidRPr="00781968">
              <w:rPr>
                <w:b/>
                <w:bCs/>
                <w:color w:val="002060"/>
                <w:sz w:val="20"/>
                <w:szCs w:val="20"/>
              </w:rPr>
              <w:t>Programada</w:t>
            </w:r>
          </w:p>
        </w:tc>
        <w:tc>
          <w:tcPr>
            <w:tcW w:w="1245" w:type="dxa"/>
          </w:tcPr>
          <w:p w14:paraId="40899AD5" w14:textId="77777777" w:rsidR="00464642" w:rsidRPr="00781968" w:rsidRDefault="000C7715">
            <w:pPr>
              <w:widowControl w:val="0"/>
              <w:spacing w:after="0" w:line="240" w:lineRule="auto"/>
              <w:jc w:val="center"/>
              <w:rPr>
                <w:b/>
                <w:bCs/>
                <w:color w:val="002060"/>
                <w:sz w:val="20"/>
                <w:szCs w:val="20"/>
              </w:rPr>
            </w:pPr>
            <w:r w:rsidRPr="00781968">
              <w:rPr>
                <w:b/>
                <w:bCs/>
                <w:color w:val="002060"/>
                <w:sz w:val="20"/>
                <w:szCs w:val="20"/>
              </w:rPr>
              <w:t xml:space="preserve">Magnitud </w:t>
            </w:r>
          </w:p>
          <w:p w14:paraId="7A05B6FD" w14:textId="77777777" w:rsidR="00464642" w:rsidRPr="00781968" w:rsidRDefault="000C7715">
            <w:pPr>
              <w:widowControl w:val="0"/>
              <w:spacing w:after="0" w:line="240" w:lineRule="auto"/>
              <w:jc w:val="center"/>
              <w:rPr>
                <w:b/>
                <w:bCs/>
                <w:color w:val="002060"/>
                <w:sz w:val="20"/>
                <w:szCs w:val="20"/>
              </w:rPr>
            </w:pPr>
            <w:r w:rsidRPr="00781968">
              <w:rPr>
                <w:b/>
                <w:bCs/>
                <w:color w:val="002060"/>
                <w:sz w:val="20"/>
                <w:szCs w:val="20"/>
              </w:rPr>
              <w:t>Ejecutada</w:t>
            </w:r>
          </w:p>
        </w:tc>
        <w:tc>
          <w:tcPr>
            <w:tcW w:w="1530" w:type="dxa"/>
          </w:tcPr>
          <w:p w14:paraId="484A1167" w14:textId="77777777" w:rsidR="00464642" w:rsidRPr="00781968" w:rsidRDefault="000C7715">
            <w:pPr>
              <w:widowControl w:val="0"/>
              <w:spacing w:after="0" w:line="240" w:lineRule="auto"/>
              <w:jc w:val="center"/>
              <w:rPr>
                <w:b/>
                <w:bCs/>
                <w:color w:val="002060"/>
                <w:sz w:val="20"/>
                <w:szCs w:val="20"/>
              </w:rPr>
            </w:pPr>
            <w:r w:rsidRPr="00781968">
              <w:rPr>
                <w:b/>
                <w:bCs/>
                <w:color w:val="002060"/>
                <w:sz w:val="20"/>
                <w:szCs w:val="20"/>
              </w:rPr>
              <w:t>% de Cumplimiento</w:t>
            </w:r>
          </w:p>
        </w:tc>
        <w:tc>
          <w:tcPr>
            <w:tcW w:w="6585" w:type="dxa"/>
          </w:tcPr>
          <w:p w14:paraId="5C8A823E" w14:textId="77777777" w:rsidR="00464642" w:rsidRPr="00781968" w:rsidRDefault="000C7715">
            <w:pPr>
              <w:widowControl w:val="0"/>
              <w:spacing w:after="0" w:line="240" w:lineRule="auto"/>
              <w:jc w:val="center"/>
              <w:rPr>
                <w:b/>
                <w:bCs/>
                <w:color w:val="002060"/>
                <w:sz w:val="20"/>
                <w:szCs w:val="20"/>
              </w:rPr>
            </w:pPr>
            <w:r w:rsidRPr="00781968">
              <w:rPr>
                <w:b/>
                <w:bCs/>
                <w:color w:val="002060"/>
                <w:sz w:val="20"/>
                <w:szCs w:val="20"/>
              </w:rPr>
              <w:t>Logros, Avances y Dificultades</w:t>
            </w:r>
          </w:p>
        </w:tc>
      </w:tr>
      <w:tr w:rsidR="00781968" w:rsidRPr="00781968" w14:paraId="5DBFE78B" w14:textId="77777777" w:rsidTr="00781968">
        <w:trPr>
          <w:trHeight w:val="420"/>
        </w:trPr>
        <w:tc>
          <w:tcPr>
            <w:tcW w:w="2565" w:type="dxa"/>
          </w:tcPr>
          <w:p w14:paraId="291A4F34" w14:textId="77777777" w:rsidR="00464642" w:rsidRPr="00781968" w:rsidRDefault="000C7715">
            <w:pPr>
              <w:widowControl w:val="0"/>
              <w:spacing w:after="0" w:line="240" w:lineRule="auto"/>
              <w:jc w:val="both"/>
              <w:rPr>
                <w:color w:val="002060"/>
                <w:sz w:val="18"/>
                <w:szCs w:val="18"/>
              </w:rPr>
            </w:pPr>
            <w:r w:rsidRPr="00781968">
              <w:rPr>
                <w:color w:val="002060"/>
                <w:sz w:val="18"/>
                <w:szCs w:val="18"/>
              </w:rPr>
              <w:t xml:space="preserve">413.Diseñar y ejecutar una estrategia para la participación ciudadana incidente, orientada a </w:t>
            </w:r>
            <w:r w:rsidRPr="00781968">
              <w:rPr>
                <w:color w:val="002060"/>
                <w:sz w:val="18"/>
                <w:szCs w:val="18"/>
              </w:rPr>
              <w:t>promover dinámicas de movilidad segura, incluyente, sostenible y accesible.</w:t>
            </w:r>
          </w:p>
        </w:tc>
        <w:tc>
          <w:tcPr>
            <w:tcW w:w="1500" w:type="dxa"/>
          </w:tcPr>
          <w:p w14:paraId="715D3B54" w14:textId="77777777" w:rsidR="00464642" w:rsidRPr="00781968" w:rsidRDefault="000C7715">
            <w:pPr>
              <w:widowControl w:val="0"/>
              <w:spacing w:after="0" w:line="240" w:lineRule="auto"/>
              <w:jc w:val="center"/>
              <w:rPr>
                <w:color w:val="002060"/>
                <w:sz w:val="18"/>
                <w:szCs w:val="18"/>
              </w:rPr>
            </w:pPr>
            <w:r w:rsidRPr="00781968">
              <w:rPr>
                <w:color w:val="002060"/>
                <w:sz w:val="18"/>
                <w:szCs w:val="18"/>
              </w:rPr>
              <w:t>0,12</w:t>
            </w:r>
          </w:p>
        </w:tc>
        <w:tc>
          <w:tcPr>
            <w:tcW w:w="1245" w:type="dxa"/>
          </w:tcPr>
          <w:p w14:paraId="20BA039F" w14:textId="77777777" w:rsidR="00464642" w:rsidRPr="00781968" w:rsidRDefault="000C7715">
            <w:pPr>
              <w:widowControl w:val="0"/>
              <w:spacing w:after="0" w:line="240" w:lineRule="auto"/>
              <w:jc w:val="center"/>
              <w:rPr>
                <w:color w:val="002060"/>
                <w:sz w:val="18"/>
                <w:szCs w:val="18"/>
              </w:rPr>
            </w:pPr>
            <w:r w:rsidRPr="00781968">
              <w:rPr>
                <w:color w:val="002060"/>
                <w:sz w:val="18"/>
                <w:szCs w:val="18"/>
              </w:rPr>
              <w:t>0,12</w:t>
            </w:r>
          </w:p>
        </w:tc>
        <w:tc>
          <w:tcPr>
            <w:tcW w:w="1530" w:type="dxa"/>
          </w:tcPr>
          <w:p w14:paraId="1B29B937" w14:textId="77777777" w:rsidR="00464642" w:rsidRPr="00781968" w:rsidRDefault="000C7715">
            <w:pPr>
              <w:widowControl w:val="0"/>
              <w:spacing w:after="0" w:line="240" w:lineRule="auto"/>
              <w:jc w:val="center"/>
              <w:rPr>
                <w:color w:val="002060"/>
                <w:sz w:val="18"/>
                <w:szCs w:val="18"/>
              </w:rPr>
            </w:pPr>
            <w:r w:rsidRPr="00781968">
              <w:rPr>
                <w:color w:val="002060"/>
                <w:sz w:val="18"/>
                <w:szCs w:val="18"/>
              </w:rPr>
              <w:t>100%</w:t>
            </w:r>
          </w:p>
        </w:tc>
        <w:tc>
          <w:tcPr>
            <w:tcW w:w="6585" w:type="dxa"/>
          </w:tcPr>
          <w:p w14:paraId="2AB32D47" w14:textId="77777777" w:rsidR="00464642" w:rsidRPr="00781968" w:rsidRDefault="000C7715">
            <w:pPr>
              <w:widowControl w:val="0"/>
              <w:spacing w:before="240" w:after="240" w:line="240" w:lineRule="auto"/>
              <w:jc w:val="both"/>
              <w:rPr>
                <w:color w:val="002060"/>
                <w:sz w:val="18"/>
                <w:szCs w:val="18"/>
              </w:rPr>
            </w:pPr>
            <w:r w:rsidRPr="00781968">
              <w:rPr>
                <w:color w:val="002060"/>
                <w:sz w:val="18"/>
                <w:szCs w:val="18"/>
              </w:rPr>
              <w:t>Se realizaron 1.620 jornadas de divulgación de forma presencial o virtual de acuerdo con las necesidades y regulaciones, 132 jornadas de socialización y 1.264 de inf</w:t>
            </w:r>
            <w:r w:rsidRPr="00781968">
              <w:rPr>
                <w:color w:val="002060"/>
                <w:sz w:val="18"/>
                <w:szCs w:val="18"/>
              </w:rPr>
              <w:t>ormación con las cuales se buscó generar procesos de diálogo con la ciudadanía, articular los objetivos de la entidad con las percepciones y opiniones ciudadanas, informar planes y proyectos de la entidad que generen impacto en el territorio. Se implementó</w:t>
            </w:r>
            <w:r w:rsidRPr="00781968">
              <w:rPr>
                <w:color w:val="002060"/>
                <w:sz w:val="18"/>
                <w:szCs w:val="18"/>
              </w:rPr>
              <w:t xml:space="preserve"> la estrategia de formación a través de los cuatro módulos propuestos en el Plan Institucional de Participación, llevando a cabo 300 jornadas de formación en instituciones educativas, al interior de las Juntas de Acción Comunal y en los Centros Locales de </w:t>
            </w:r>
            <w:r w:rsidRPr="00781968">
              <w:rPr>
                <w:color w:val="002060"/>
                <w:sz w:val="18"/>
                <w:szCs w:val="18"/>
              </w:rPr>
              <w:t>Movilidad, con la participación de 22.972 ciudadanos y ciudadanas, abarcando los siguientes temas:</w:t>
            </w:r>
          </w:p>
          <w:p w14:paraId="36DCBC68" w14:textId="77777777" w:rsidR="00464642" w:rsidRPr="00781968" w:rsidRDefault="000C7715">
            <w:pPr>
              <w:widowControl w:val="0"/>
              <w:spacing w:before="80" w:after="80" w:line="240" w:lineRule="auto"/>
              <w:jc w:val="both"/>
              <w:rPr>
                <w:color w:val="002060"/>
                <w:sz w:val="18"/>
                <w:szCs w:val="18"/>
              </w:rPr>
            </w:pPr>
            <w:r w:rsidRPr="00781968">
              <w:rPr>
                <w:color w:val="002060"/>
                <w:sz w:val="18"/>
                <w:szCs w:val="18"/>
              </w:rPr>
              <w:t>* Seguridad vial</w:t>
            </w:r>
          </w:p>
          <w:p w14:paraId="4D34C3C9" w14:textId="77777777" w:rsidR="00464642" w:rsidRPr="00781968" w:rsidRDefault="000C7715">
            <w:pPr>
              <w:widowControl w:val="0"/>
              <w:spacing w:before="80" w:after="80" w:line="240" w:lineRule="auto"/>
              <w:jc w:val="both"/>
              <w:rPr>
                <w:color w:val="002060"/>
                <w:sz w:val="18"/>
                <w:szCs w:val="18"/>
              </w:rPr>
            </w:pPr>
            <w:r w:rsidRPr="00781968">
              <w:rPr>
                <w:color w:val="002060"/>
                <w:sz w:val="18"/>
                <w:szCs w:val="18"/>
              </w:rPr>
              <w:t>* Movilidad incluyente y accesible.</w:t>
            </w:r>
          </w:p>
          <w:p w14:paraId="7C47E655" w14:textId="77777777" w:rsidR="00464642" w:rsidRPr="00781968" w:rsidRDefault="000C7715">
            <w:pPr>
              <w:widowControl w:val="0"/>
              <w:spacing w:before="80" w:after="80" w:line="240" w:lineRule="auto"/>
              <w:jc w:val="both"/>
              <w:rPr>
                <w:color w:val="002060"/>
                <w:sz w:val="18"/>
                <w:szCs w:val="18"/>
              </w:rPr>
            </w:pPr>
            <w:r w:rsidRPr="00781968">
              <w:rPr>
                <w:color w:val="002060"/>
                <w:sz w:val="18"/>
                <w:szCs w:val="18"/>
              </w:rPr>
              <w:t>* Movilidad multimodal.</w:t>
            </w:r>
          </w:p>
          <w:p w14:paraId="6D5C55CB" w14:textId="77777777" w:rsidR="00464642" w:rsidRPr="00781968" w:rsidRDefault="000C7715">
            <w:pPr>
              <w:widowControl w:val="0"/>
              <w:spacing w:before="80" w:after="80" w:line="240" w:lineRule="auto"/>
              <w:jc w:val="both"/>
              <w:rPr>
                <w:color w:val="002060"/>
                <w:sz w:val="18"/>
                <w:szCs w:val="18"/>
              </w:rPr>
            </w:pPr>
            <w:r w:rsidRPr="00781968">
              <w:rPr>
                <w:color w:val="002060"/>
                <w:sz w:val="18"/>
                <w:szCs w:val="18"/>
              </w:rPr>
              <w:t>* Movilidad sostenible.</w:t>
            </w:r>
          </w:p>
          <w:p w14:paraId="0A5443F6" w14:textId="0DEF1419" w:rsidR="00464642" w:rsidRPr="00781968" w:rsidRDefault="000C7715">
            <w:pPr>
              <w:widowControl w:val="0"/>
              <w:spacing w:before="240" w:after="240" w:line="240" w:lineRule="auto"/>
              <w:jc w:val="both"/>
              <w:rPr>
                <w:color w:val="002060"/>
                <w:sz w:val="18"/>
                <w:szCs w:val="18"/>
              </w:rPr>
            </w:pPr>
            <w:r w:rsidRPr="00781968">
              <w:rPr>
                <w:color w:val="002060"/>
                <w:sz w:val="18"/>
                <w:szCs w:val="18"/>
              </w:rPr>
              <w:t>Durante el período, la entidad participó en 2.530 jornadas de cualificación en los Centros Locales de Movilidad para promover la incidencia de la participación ciudadana en las acciones, proyectos, programas, planes y políticas orientadas a la movilidad se</w:t>
            </w:r>
            <w:r w:rsidRPr="00781968">
              <w:rPr>
                <w:color w:val="002060"/>
                <w:sz w:val="18"/>
                <w:szCs w:val="18"/>
              </w:rPr>
              <w:t>gura, accesible, incluyente, sostenible y multimodal en Bogotá Con las Jornadas de Divulgación, Socialización e información se buscó generar procesos de diálogo con la ciudadanía, articular los objetivos de la entidad con las percepciones y opiniones ciuda</w:t>
            </w:r>
            <w:r w:rsidRPr="00781968">
              <w:rPr>
                <w:color w:val="002060"/>
                <w:sz w:val="18"/>
                <w:szCs w:val="18"/>
              </w:rPr>
              <w:t xml:space="preserve">danas, informar planes y proyectos de la entidad que generen impacto en el territorio; también, brindar herramientas que faciliten el control social desde la ciudadanía y con la publicación de información en carteleras en los Centros Locales de Movilidad, </w:t>
            </w:r>
            <w:r w:rsidRPr="00781968">
              <w:rPr>
                <w:color w:val="002060"/>
                <w:sz w:val="18"/>
                <w:szCs w:val="18"/>
              </w:rPr>
              <w:t xml:space="preserve">se benefició a la comunidad con la facilitación de la información que produce </w:t>
            </w:r>
            <w:r w:rsidRPr="00781968">
              <w:rPr>
                <w:color w:val="002060"/>
                <w:sz w:val="18"/>
                <w:szCs w:val="18"/>
              </w:rPr>
              <w:lastRenderedPageBreak/>
              <w:t>nuestro sector. Igualmente, la implementación de la estrategia de formación (Seguridad vial, Movilidad incluyente, Movilidad multimodal y Movilidad sostenible), permitió la vincu</w:t>
            </w:r>
            <w:r w:rsidRPr="00781968">
              <w:rPr>
                <w:color w:val="002060"/>
                <w:sz w:val="18"/>
                <w:szCs w:val="18"/>
              </w:rPr>
              <w:t>lación incidente de la ciudadanía para que conozcan de manera fiable los elementos estructurantes, la normatividad y los conceptos técnicos propios de la movilidad en el entorno. Por medio de las articulaciones interinstitucionales donde se llevan a cabo l</w:t>
            </w:r>
            <w:r w:rsidRPr="00781968">
              <w:rPr>
                <w:color w:val="002060"/>
                <w:sz w:val="18"/>
                <w:szCs w:val="18"/>
              </w:rPr>
              <w:t xml:space="preserve">as reuniones con las instancias de participación, permitió brindar información oportuna para dar elementos y lineamientos para la implementación de ejercicios de participación que inciden en las políticas, programas, proyectos e implementaciones, así como </w:t>
            </w:r>
            <w:r w:rsidRPr="00781968">
              <w:rPr>
                <w:color w:val="002060"/>
                <w:sz w:val="18"/>
                <w:szCs w:val="18"/>
              </w:rPr>
              <w:t>visibilizar problemáticas, construir propuestas, identificar los intereses y hacer control social desde procesos colectivos ciudadanos.</w:t>
            </w:r>
          </w:p>
        </w:tc>
      </w:tr>
    </w:tbl>
    <w:p w14:paraId="18BA65E8" w14:textId="0E5B8366" w:rsidR="00464642" w:rsidRDefault="00464642"/>
    <w:tbl>
      <w:tblPr>
        <w:tblStyle w:val="afff0"/>
        <w:tblW w:w="13425"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13425"/>
      </w:tblGrid>
      <w:tr w:rsidR="00464642" w14:paraId="2D751E1D" w14:textId="77777777" w:rsidTr="006025AD">
        <w:trPr>
          <w:trHeight w:val="420"/>
          <w:tblHeader/>
        </w:trPr>
        <w:tc>
          <w:tcPr>
            <w:tcW w:w="13425" w:type="dxa"/>
            <w:shd w:val="clear" w:color="auto" w:fill="4F81BD"/>
            <w:tcMar>
              <w:top w:w="100" w:type="dxa"/>
              <w:left w:w="100" w:type="dxa"/>
              <w:bottom w:w="100" w:type="dxa"/>
              <w:right w:w="100" w:type="dxa"/>
            </w:tcMar>
          </w:tcPr>
          <w:p w14:paraId="41E44202" w14:textId="465D4028" w:rsidR="00464642" w:rsidRPr="00781968" w:rsidRDefault="000C7715">
            <w:pPr>
              <w:widowControl w:val="0"/>
              <w:spacing w:before="40" w:after="0" w:line="240" w:lineRule="auto"/>
              <w:jc w:val="center"/>
              <w:rPr>
                <w:color w:val="FFFFFF" w:themeColor="background1"/>
              </w:rPr>
            </w:pPr>
            <w:r w:rsidRPr="00781968">
              <w:rPr>
                <w:color w:val="FFFFFF" w:themeColor="background1"/>
              </w:rPr>
              <w:t>PROGRAMA 56</w:t>
            </w:r>
            <w:r w:rsidRPr="00781968">
              <w:rPr>
                <w:b/>
                <w:color w:val="FFFFFF" w:themeColor="background1"/>
              </w:rPr>
              <w:t xml:space="preserve">: </w:t>
            </w:r>
            <w:r w:rsidRPr="00781968">
              <w:rPr>
                <w:color w:val="FFFFFF" w:themeColor="background1"/>
                <w:sz w:val="20"/>
                <w:szCs w:val="20"/>
              </w:rPr>
              <w:t>GESTIÓN PÚBLICA EFECTIVA</w:t>
            </w:r>
          </w:p>
          <w:p w14:paraId="6CC52090" w14:textId="77777777" w:rsidR="00464642" w:rsidRPr="00781968" w:rsidRDefault="000C7715">
            <w:pPr>
              <w:widowControl w:val="0"/>
              <w:spacing w:before="40" w:after="0" w:line="240" w:lineRule="auto"/>
              <w:rPr>
                <w:color w:val="FFFFFF" w:themeColor="background1"/>
                <w:sz w:val="20"/>
                <w:szCs w:val="20"/>
              </w:rPr>
            </w:pPr>
            <w:r w:rsidRPr="00781968">
              <w:rPr>
                <w:b/>
                <w:color w:val="FFFFFF" w:themeColor="background1"/>
                <w:sz w:val="20"/>
                <w:szCs w:val="20"/>
              </w:rPr>
              <w:t>7653:</w:t>
            </w:r>
            <w:r w:rsidRPr="00781968">
              <w:rPr>
                <w:color w:val="FFFFFF" w:themeColor="background1"/>
                <w:sz w:val="20"/>
                <w:szCs w:val="20"/>
              </w:rPr>
              <w:t xml:space="preserve"> Implementación de políticas integrales y transparentes al servicio de la ciudadanía en Bogotá</w:t>
            </w:r>
          </w:p>
          <w:p w14:paraId="617F2C59" w14:textId="77777777" w:rsidR="00464642" w:rsidRPr="00781968" w:rsidRDefault="000C7715">
            <w:pPr>
              <w:widowControl w:val="0"/>
              <w:spacing w:before="40" w:after="0" w:line="240" w:lineRule="auto"/>
              <w:rPr>
                <w:color w:val="FFFFFF" w:themeColor="background1"/>
                <w:sz w:val="20"/>
                <w:szCs w:val="20"/>
              </w:rPr>
            </w:pPr>
            <w:r w:rsidRPr="00781968">
              <w:rPr>
                <w:b/>
                <w:color w:val="FFFFFF" w:themeColor="background1"/>
                <w:sz w:val="20"/>
                <w:szCs w:val="20"/>
              </w:rPr>
              <w:t xml:space="preserve">7593:  </w:t>
            </w:r>
            <w:r w:rsidRPr="00781968">
              <w:rPr>
                <w:color w:val="FFFFFF" w:themeColor="background1"/>
                <w:sz w:val="20"/>
                <w:szCs w:val="20"/>
              </w:rPr>
              <w:t>Investigación por infracción a las normas de tránsito y transporte público en Bogotá</w:t>
            </w:r>
          </w:p>
          <w:p w14:paraId="66D52BDF" w14:textId="77777777" w:rsidR="00464642" w:rsidRPr="00781968" w:rsidRDefault="000C7715">
            <w:pPr>
              <w:widowControl w:val="0"/>
              <w:spacing w:before="40" w:after="0" w:line="240" w:lineRule="auto"/>
              <w:rPr>
                <w:color w:val="FFFFFF" w:themeColor="background1"/>
                <w:sz w:val="20"/>
                <w:szCs w:val="20"/>
              </w:rPr>
            </w:pPr>
            <w:r w:rsidRPr="00781968">
              <w:rPr>
                <w:color w:val="FFFFFF" w:themeColor="background1"/>
                <w:sz w:val="20"/>
                <w:szCs w:val="20"/>
              </w:rPr>
              <w:t>7563: Fortalecimiento de las herramientas para la prevención de la co</w:t>
            </w:r>
            <w:r w:rsidRPr="00781968">
              <w:rPr>
                <w:color w:val="FFFFFF" w:themeColor="background1"/>
                <w:sz w:val="20"/>
                <w:szCs w:val="20"/>
              </w:rPr>
              <w:t>rrupción en la Secretaría Distrital de Movilidad</w:t>
            </w:r>
          </w:p>
          <w:p w14:paraId="1B00E62D" w14:textId="77777777" w:rsidR="00464642" w:rsidRPr="00781968" w:rsidRDefault="000C7715">
            <w:pPr>
              <w:widowControl w:val="0"/>
              <w:spacing w:before="40" w:after="0" w:line="240" w:lineRule="auto"/>
              <w:rPr>
                <w:color w:val="FFFFFF" w:themeColor="background1"/>
                <w:sz w:val="20"/>
                <w:szCs w:val="20"/>
              </w:rPr>
            </w:pPr>
            <w:r w:rsidRPr="00781968">
              <w:rPr>
                <w:color w:val="FFFFFF" w:themeColor="background1"/>
                <w:sz w:val="20"/>
                <w:szCs w:val="20"/>
              </w:rPr>
              <w:t>7568: Fortalecimiento Institucional De La Secretaría Distrital De Movilidad de Bogotá</w:t>
            </w:r>
          </w:p>
          <w:p w14:paraId="0C8B0FDD" w14:textId="77777777" w:rsidR="00464642" w:rsidRPr="00781968" w:rsidRDefault="000C7715">
            <w:pPr>
              <w:widowControl w:val="0"/>
              <w:spacing w:before="40" w:after="0" w:line="240" w:lineRule="auto"/>
              <w:rPr>
                <w:color w:val="FFFFFF" w:themeColor="background1"/>
                <w:sz w:val="20"/>
                <w:szCs w:val="20"/>
              </w:rPr>
            </w:pPr>
            <w:r w:rsidRPr="00781968">
              <w:rPr>
                <w:color w:val="FFFFFF" w:themeColor="background1"/>
                <w:sz w:val="20"/>
                <w:szCs w:val="20"/>
              </w:rPr>
              <w:t>7570: Actualización, mantenimiento y gestión de tecnologías de la información y las comunicaciones para la secretaría dis</w:t>
            </w:r>
            <w:r w:rsidRPr="00781968">
              <w:rPr>
                <w:color w:val="FFFFFF" w:themeColor="background1"/>
                <w:sz w:val="20"/>
                <w:szCs w:val="20"/>
              </w:rPr>
              <w:t>trital de movilidad de Bogotá</w:t>
            </w:r>
          </w:p>
          <w:p w14:paraId="4DEC37A6" w14:textId="77777777" w:rsidR="00464642" w:rsidRPr="00781968" w:rsidRDefault="000C7715">
            <w:pPr>
              <w:widowControl w:val="0"/>
              <w:spacing w:before="40" w:after="0" w:line="240" w:lineRule="auto"/>
              <w:rPr>
                <w:color w:val="FFFFFF" w:themeColor="background1"/>
                <w:sz w:val="20"/>
                <w:szCs w:val="20"/>
              </w:rPr>
            </w:pPr>
            <w:r w:rsidRPr="00781968">
              <w:rPr>
                <w:color w:val="FFFFFF" w:themeColor="background1"/>
                <w:sz w:val="20"/>
                <w:szCs w:val="20"/>
              </w:rPr>
              <w:t>7574: Fortalecer la gestión documental de la SDM de Bogotá</w:t>
            </w:r>
          </w:p>
          <w:p w14:paraId="7A1FB524" w14:textId="77777777" w:rsidR="00464642" w:rsidRPr="00781968" w:rsidRDefault="000C7715">
            <w:pPr>
              <w:widowControl w:val="0"/>
              <w:spacing w:before="40" w:after="0" w:line="240" w:lineRule="auto"/>
              <w:rPr>
                <w:color w:val="002060"/>
                <w:sz w:val="20"/>
                <w:szCs w:val="20"/>
              </w:rPr>
            </w:pPr>
            <w:r w:rsidRPr="00781968">
              <w:rPr>
                <w:color w:val="FFFFFF" w:themeColor="background1"/>
                <w:sz w:val="20"/>
                <w:szCs w:val="20"/>
              </w:rPr>
              <w:t>7589: Desarrollo de la gestión jurídica en la Secretaría Distrital de Movilidad en Bogotá</w:t>
            </w:r>
          </w:p>
        </w:tc>
      </w:tr>
    </w:tbl>
    <w:p w14:paraId="54320C25" w14:textId="6DA3F790" w:rsidR="00AF4400" w:rsidRPr="00781968" w:rsidRDefault="00AF4400">
      <w:pPr>
        <w:widowControl w:val="0"/>
        <w:spacing w:before="40" w:after="0" w:line="240" w:lineRule="auto"/>
        <w:ind w:left="110"/>
        <w:rPr>
          <w:color w:val="FFFFFF" w:themeColor="background1"/>
        </w:rPr>
      </w:pPr>
    </w:p>
    <w:tbl>
      <w:tblPr>
        <w:tblStyle w:val="Tablaconcuadrcula5oscura-nfasis5"/>
        <w:tblW w:w="13425" w:type="dxa"/>
        <w:tblLayout w:type="fixed"/>
        <w:tblLook w:val="0600" w:firstRow="0" w:lastRow="0" w:firstColumn="0" w:lastColumn="0" w:noHBand="1" w:noVBand="1"/>
      </w:tblPr>
      <w:tblGrid>
        <w:gridCol w:w="2565"/>
        <w:gridCol w:w="1875"/>
        <w:gridCol w:w="1275"/>
        <w:gridCol w:w="1785"/>
        <w:gridCol w:w="5925"/>
      </w:tblGrid>
      <w:tr w:rsidR="00464642" w:rsidRPr="00AF4400" w14:paraId="4B3288AD" w14:textId="77777777" w:rsidTr="00AF4400">
        <w:trPr>
          <w:trHeight w:val="451"/>
        </w:trPr>
        <w:tc>
          <w:tcPr>
            <w:tcW w:w="2565" w:type="dxa"/>
          </w:tcPr>
          <w:p w14:paraId="01111814" w14:textId="3A80E44C" w:rsidR="00464642" w:rsidRPr="00AF4400" w:rsidRDefault="000C7715">
            <w:pPr>
              <w:widowControl w:val="0"/>
              <w:spacing w:after="0" w:line="240" w:lineRule="auto"/>
              <w:rPr>
                <w:color w:val="002060"/>
                <w:sz w:val="20"/>
                <w:szCs w:val="20"/>
              </w:rPr>
            </w:pPr>
            <w:r w:rsidRPr="00AF4400">
              <w:rPr>
                <w:color w:val="002060"/>
                <w:sz w:val="20"/>
                <w:szCs w:val="20"/>
              </w:rPr>
              <w:t>Meta</w:t>
            </w:r>
          </w:p>
        </w:tc>
        <w:tc>
          <w:tcPr>
            <w:tcW w:w="1875" w:type="dxa"/>
          </w:tcPr>
          <w:p w14:paraId="07D56D11" w14:textId="77777777" w:rsidR="00464642" w:rsidRPr="00AF4400" w:rsidRDefault="000C7715">
            <w:pPr>
              <w:widowControl w:val="0"/>
              <w:spacing w:after="0" w:line="240" w:lineRule="auto"/>
              <w:rPr>
                <w:color w:val="002060"/>
                <w:sz w:val="20"/>
                <w:szCs w:val="20"/>
              </w:rPr>
            </w:pPr>
            <w:r w:rsidRPr="00AF4400">
              <w:rPr>
                <w:color w:val="002060"/>
                <w:sz w:val="20"/>
                <w:szCs w:val="20"/>
              </w:rPr>
              <w:t>Magnitud</w:t>
            </w:r>
          </w:p>
          <w:p w14:paraId="21C5E8B1" w14:textId="77777777" w:rsidR="00464642" w:rsidRPr="00AF4400" w:rsidRDefault="000C7715">
            <w:pPr>
              <w:widowControl w:val="0"/>
              <w:spacing w:after="0" w:line="240" w:lineRule="auto"/>
              <w:rPr>
                <w:color w:val="002060"/>
                <w:sz w:val="20"/>
                <w:szCs w:val="20"/>
              </w:rPr>
            </w:pPr>
            <w:r w:rsidRPr="00AF4400">
              <w:rPr>
                <w:color w:val="002060"/>
                <w:sz w:val="20"/>
                <w:szCs w:val="20"/>
              </w:rPr>
              <w:t>Programada</w:t>
            </w:r>
          </w:p>
        </w:tc>
        <w:tc>
          <w:tcPr>
            <w:tcW w:w="1275" w:type="dxa"/>
          </w:tcPr>
          <w:p w14:paraId="407C802A" w14:textId="77777777" w:rsidR="00464642" w:rsidRPr="00AF4400" w:rsidRDefault="000C7715">
            <w:pPr>
              <w:widowControl w:val="0"/>
              <w:spacing w:after="0" w:line="240" w:lineRule="auto"/>
              <w:rPr>
                <w:color w:val="002060"/>
                <w:sz w:val="20"/>
                <w:szCs w:val="20"/>
              </w:rPr>
            </w:pPr>
            <w:r w:rsidRPr="00AF4400">
              <w:rPr>
                <w:color w:val="002060"/>
                <w:sz w:val="20"/>
                <w:szCs w:val="20"/>
              </w:rPr>
              <w:t xml:space="preserve">Magnitud </w:t>
            </w:r>
          </w:p>
          <w:p w14:paraId="034DB3C0" w14:textId="77777777" w:rsidR="00464642" w:rsidRPr="00AF4400" w:rsidRDefault="000C7715">
            <w:pPr>
              <w:widowControl w:val="0"/>
              <w:spacing w:after="0" w:line="240" w:lineRule="auto"/>
              <w:rPr>
                <w:color w:val="002060"/>
                <w:sz w:val="20"/>
                <w:szCs w:val="20"/>
              </w:rPr>
            </w:pPr>
            <w:r w:rsidRPr="00AF4400">
              <w:rPr>
                <w:color w:val="002060"/>
                <w:sz w:val="20"/>
                <w:szCs w:val="20"/>
              </w:rPr>
              <w:t>Ejecutada</w:t>
            </w:r>
          </w:p>
        </w:tc>
        <w:tc>
          <w:tcPr>
            <w:tcW w:w="1785" w:type="dxa"/>
          </w:tcPr>
          <w:p w14:paraId="56F57882" w14:textId="77777777" w:rsidR="00464642" w:rsidRPr="00AF4400" w:rsidRDefault="000C7715">
            <w:pPr>
              <w:widowControl w:val="0"/>
              <w:spacing w:after="0" w:line="240" w:lineRule="auto"/>
              <w:rPr>
                <w:color w:val="002060"/>
                <w:sz w:val="20"/>
                <w:szCs w:val="20"/>
              </w:rPr>
            </w:pPr>
            <w:r w:rsidRPr="00AF4400">
              <w:rPr>
                <w:color w:val="002060"/>
                <w:sz w:val="20"/>
                <w:szCs w:val="20"/>
              </w:rPr>
              <w:t>% de Cumplimiento</w:t>
            </w:r>
          </w:p>
        </w:tc>
        <w:tc>
          <w:tcPr>
            <w:tcW w:w="5925" w:type="dxa"/>
          </w:tcPr>
          <w:p w14:paraId="221CF011" w14:textId="77777777" w:rsidR="00464642" w:rsidRPr="00AF4400" w:rsidRDefault="000C7715">
            <w:pPr>
              <w:widowControl w:val="0"/>
              <w:spacing w:after="0" w:line="240" w:lineRule="auto"/>
              <w:jc w:val="center"/>
              <w:rPr>
                <w:color w:val="002060"/>
                <w:sz w:val="20"/>
                <w:szCs w:val="20"/>
              </w:rPr>
            </w:pPr>
            <w:r w:rsidRPr="00AF4400">
              <w:rPr>
                <w:color w:val="002060"/>
                <w:sz w:val="20"/>
                <w:szCs w:val="20"/>
              </w:rPr>
              <w:t>Logros, Avances y Dificultades</w:t>
            </w:r>
          </w:p>
        </w:tc>
      </w:tr>
      <w:tr w:rsidR="00464642" w:rsidRPr="00AF4400" w14:paraId="038C9E17" w14:textId="77777777" w:rsidTr="00AF4400">
        <w:trPr>
          <w:trHeight w:val="420"/>
        </w:trPr>
        <w:tc>
          <w:tcPr>
            <w:tcW w:w="2565" w:type="dxa"/>
          </w:tcPr>
          <w:p w14:paraId="6CB24024" w14:textId="77777777" w:rsidR="00464642" w:rsidRPr="00AF4400" w:rsidRDefault="000C7715">
            <w:pPr>
              <w:widowControl w:val="0"/>
              <w:spacing w:after="0" w:line="240" w:lineRule="auto"/>
              <w:jc w:val="both"/>
              <w:rPr>
                <w:color w:val="002060"/>
                <w:sz w:val="18"/>
                <w:szCs w:val="18"/>
              </w:rPr>
            </w:pPr>
            <w:r w:rsidRPr="00AF4400">
              <w:rPr>
                <w:color w:val="002060"/>
                <w:sz w:val="18"/>
                <w:szCs w:val="18"/>
              </w:rPr>
              <w:t>482.Aumentar el índice de satisfacción al usuario de las entidades del Sector Movilidad en 5 puntos porcentuales.</w:t>
            </w:r>
          </w:p>
        </w:tc>
        <w:tc>
          <w:tcPr>
            <w:tcW w:w="1875" w:type="dxa"/>
          </w:tcPr>
          <w:p w14:paraId="0D53A97B" w14:textId="77777777" w:rsidR="00464642" w:rsidRPr="00AF4400" w:rsidRDefault="000C7715">
            <w:pPr>
              <w:widowControl w:val="0"/>
              <w:spacing w:after="0" w:line="240" w:lineRule="auto"/>
              <w:jc w:val="center"/>
              <w:rPr>
                <w:color w:val="002060"/>
                <w:sz w:val="18"/>
                <w:szCs w:val="18"/>
              </w:rPr>
            </w:pPr>
            <w:r w:rsidRPr="00AF4400">
              <w:rPr>
                <w:color w:val="002060"/>
                <w:sz w:val="18"/>
                <w:szCs w:val="18"/>
              </w:rPr>
              <w:t>96,10%</w:t>
            </w:r>
          </w:p>
        </w:tc>
        <w:tc>
          <w:tcPr>
            <w:tcW w:w="1275" w:type="dxa"/>
          </w:tcPr>
          <w:p w14:paraId="5D9985A9" w14:textId="77777777" w:rsidR="00464642" w:rsidRPr="00AF4400" w:rsidRDefault="000C7715">
            <w:pPr>
              <w:widowControl w:val="0"/>
              <w:spacing w:after="0" w:line="240" w:lineRule="auto"/>
              <w:jc w:val="center"/>
              <w:rPr>
                <w:color w:val="002060"/>
                <w:sz w:val="18"/>
                <w:szCs w:val="18"/>
              </w:rPr>
            </w:pPr>
            <w:r w:rsidRPr="00AF4400">
              <w:rPr>
                <w:color w:val="002060"/>
                <w:sz w:val="18"/>
                <w:szCs w:val="18"/>
              </w:rPr>
              <w:t>97,05%</w:t>
            </w:r>
          </w:p>
        </w:tc>
        <w:tc>
          <w:tcPr>
            <w:tcW w:w="1785" w:type="dxa"/>
          </w:tcPr>
          <w:p w14:paraId="65A98427" w14:textId="77777777" w:rsidR="00464642" w:rsidRPr="00AF4400" w:rsidRDefault="000C7715">
            <w:pPr>
              <w:widowControl w:val="0"/>
              <w:spacing w:after="0" w:line="240" w:lineRule="auto"/>
              <w:jc w:val="both"/>
              <w:rPr>
                <w:color w:val="002060"/>
                <w:sz w:val="18"/>
                <w:szCs w:val="18"/>
              </w:rPr>
            </w:pPr>
            <w:r w:rsidRPr="00AF4400">
              <w:rPr>
                <w:color w:val="002060"/>
                <w:sz w:val="18"/>
                <w:szCs w:val="18"/>
              </w:rPr>
              <w:t>100,99%</w:t>
            </w:r>
          </w:p>
        </w:tc>
        <w:tc>
          <w:tcPr>
            <w:tcW w:w="5925" w:type="dxa"/>
          </w:tcPr>
          <w:p w14:paraId="333FAB41"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t>En lo corrido de la vigencia 2024, se aplicó la encuesta de satisfacción en los procesos que interactúan con la ciudadanía, obteniendo como porcentaje de satisfacción un 97%. Para alcanzar este resultado se llevaron a cabo las siguientes estrategias:</w:t>
            </w:r>
          </w:p>
          <w:p w14:paraId="2C99A359"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lastRenderedPageBreak/>
              <w:t>- Imp</w:t>
            </w:r>
            <w:r w:rsidRPr="00AF4400">
              <w:rPr>
                <w:color w:val="002060"/>
                <w:sz w:val="18"/>
                <w:szCs w:val="18"/>
              </w:rPr>
              <w:t>lementación del modelo de gestores de calle y el seguimiento al correcto manejo del sistema de agendamiento.</w:t>
            </w:r>
          </w:p>
          <w:p w14:paraId="1D1C52CB"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t>- Acompañamiento a la correcta implementación del nuevo sistema contravencional que impactará los trámites y servicios de movilidad.</w:t>
            </w:r>
          </w:p>
          <w:p w14:paraId="62A0F7D5"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t>- Implementaci</w:t>
            </w:r>
            <w:r w:rsidRPr="00AF4400">
              <w:rPr>
                <w:color w:val="002060"/>
                <w:sz w:val="18"/>
                <w:szCs w:val="18"/>
              </w:rPr>
              <w:t>ón del monitoreo mensual a los canales de atención de la Secretaría Distrital de Movilidad - SDM.</w:t>
            </w:r>
          </w:p>
          <w:p w14:paraId="54508829"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t>- Implementación de la estrategia de solución en primer contacto, la verificación de la adecuada integración de los sistemas de la SDM.</w:t>
            </w:r>
          </w:p>
          <w:p w14:paraId="3084684F"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t>- Seguimiento a la cor</w:t>
            </w:r>
            <w:r w:rsidRPr="00AF4400">
              <w:rPr>
                <w:color w:val="002060"/>
                <w:sz w:val="18"/>
                <w:szCs w:val="18"/>
              </w:rPr>
              <w:t>recta implementación del modelo de gestores asegurando que los roles del gestor de acompañamiento.</w:t>
            </w:r>
          </w:p>
          <w:p w14:paraId="62A26940"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t>- Entrega de herramientas de consulta a los colaboradores del canal presencial que permiten realizar soluciones en primer contacto.</w:t>
            </w:r>
          </w:p>
          <w:p w14:paraId="0BACB231"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t xml:space="preserve">- Diversificación de las </w:t>
            </w:r>
            <w:r w:rsidRPr="00AF4400">
              <w:rPr>
                <w:color w:val="002060"/>
                <w:sz w:val="18"/>
                <w:szCs w:val="18"/>
              </w:rPr>
              <w:t>herramientas virtuales de atención y gestión a través del nuevo contacto del BPO.</w:t>
            </w:r>
          </w:p>
          <w:p w14:paraId="7B3CB187"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t>- Implementación del sistema de asignación de turnos avanzado.</w:t>
            </w:r>
          </w:p>
          <w:p w14:paraId="62737CEE" w14:textId="77777777" w:rsidR="00464642" w:rsidRPr="00AF4400" w:rsidRDefault="000C7715">
            <w:pPr>
              <w:widowControl w:val="0"/>
              <w:spacing w:before="80" w:after="80" w:line="240" w:lineRule="auto"/>
              <w:jc w:val="both"/>
              <w:rPr>
                <w:color w:val="002060"/>
                <w:sz w:val="18"/>
                <w:szCs w:val="18"/>
              </w:rPr>
            </w:pPr>
            <w:r w:rsidRPr="00AF4400">
              <w:rPr>
                <w:color w:val="002060"/>
                <w:sz w:val="18"/>
                <w:szCs w:val="18"/>
              </w:rPr>
              <w:t>Así mismo, para fortalecer las competencias del talento humano, se realizaron socializaciones y jornadas de cua</w:t>
            </w:r>
            <w:r w:rsidRPr="00AF4400">
              <w:rPr>
                <w:color w:val="002060"/>
                <w:sz w:val="18"/>
                <w:szCs w:val="18"/>
              </w:rPr>
              <w:t xml:space="preserve">lificación en el servicio a los gestores y colaboradores que están de cara a la ciudadanía. Con la implementación del modelo de gestores de calle se permite garantizar un primer contacto con la ciudadanía fuera de las instalaciones, al brindar información </w:t>
            </w:r>
            <w:r w:rsidRPr="00AF4400">
              <w:rPr>
                <w:color w:val="002060"/>
                <w:sz w:val="18"/>
                <w:szCs w:val="18"/>
              </w:rPr>
              <w:t>actualizada y oportuna de los trámites y servicios de la SDM, brindando confiabilidad y cercanía a la ciudadanía. Por su parte, con la ejecución de pruebas piloto del nuevo sistema contravencional se busca garantizar condiciones de funcionamiento óptimas e</w:t>
            </w:r>
            <w:r w:rsidRPr="00AF4400">
              <w:rPr>
                <w:color w:val="002060"/>
                <w:sz w:val="18"/>
                <w:szCs w:val="18"/>
              </w:rPr>
              <w:t>n ambiente de operación, con el fin de fortalecer la interacción del sistema con los colaboradores y verificar el cumplimiento de las necesidades de la ciudadanía en la ejecución de los trámites y servicios de la SDM. Así mismo, con la aplicación del monit</w:t>
            </w:r>
            <w:r w:rsidRPr="00AF4400">
              <w:rPr>
                <w:color w:val="002060"/>
                <w:sz w:val="18"/>
                <w:szCs w:val="18"/>
              </w:rPr>
              <w:t>oreo al seguimiento de los canales de atención, se busca asegurar el cumplimiento de los elementos que componen el servicio (talento humano, proveedores, infraestructura, capacidad institucional, etc.), obteniendo información relevante que permita implemen</w:t>
            </w:r>
            <w:r w:rsidRPr="00AF4400">
              <w:rPr>
                <w:color w:val="002060"/>
                <w:sz w:val="18"/>
                <w:szCs w:val="18"/>
              </w:rPr>
              <w:t xml:space="preserve">tar acciones a que haya lugar. Para finalizar, con las jornadas de cualificación de servicio y socializaciones dirigida a los Gestores (as) de servicio </w:t>
            </w:r>
            <w:r w:rsidRPr="00AF4400">
              <w:rPr>
                <w:color w:val="002060"/>
                <w:sz w:val="18"/>
                <w:szCs w:val="18"/>
              </w:rPr>
              <w:lastRenderedPageBreak/>
              <w:t>y apoyos a la gestión buscando fortalecer el conocimiento de los servidores con respecto a la misionalid</w:t>
            </w:r>
            <w:r w:rsidRPr="00AF4400">
              <w:rPr>
                <w:color w:val="002060"/>
                <w:sz w:val="18"/>
                <w:szCs w:val="18"/>
              </w:rPr>
              <w:t>ad, política de servicio y la oferta de trámites y servicios, con el fin de brindar información actualizada y oportuna a la ciudadanía.</w:t>
            </w:r>
          </w:p>
        </w:tc>
      </w:tr>
      <w:tr w:rsidR="00464642" w:rsidRPr="00AF4400" w14:paraId="04B6CC30" w14:textId="77777777" w:rsidTr="00AF4400">
        <w:trPr>
          <w:trHeight w:val="420"/>
        </w:trPr>
        <w:tc>
          <w:tcPr>
            <w:tcW w:w="2565" w:type="dxa"/>
            <w:shd w:val="clear" w:color="auto" w:fill="D9D9D9" w:themeFill="background1" w:themeFillShade="D9"/>
          </w:tcPr>
          <w:p w14:paraId="449993D9" w14:textId="77777777" w:rsidR="00464642" w:rsidRPr="00AF4400" w:rsidRDefault="000C7715">
            <w:pPr>
              <w:widowControl w:val="0"/>
              <w:spacing w:before="240" w:after="0" w:line="276" w:lineRule="auto"/>
              <w:jc w:val="both"/>
              <w:rPr>
                <w:color w:val="002060"/>
                <w:sz w:val="18"/>
                <w:szCs w:val="18"/>
              </w:rPr>
            </w:pPr>
            <w:r w:rsidRPr="00AF4400">
              <w:rPr>
                <w:color w:val="002060"/>
                <w:sz w:val="18"/>
                <w:szCs w:val="18"/>
              </w:rPr>
              <w:lastRenderedPageBreak/>
              <w:t xml:space="preserve">483.Aumentar en 5 puntos el Índice de Desempeño Institucional para las entidades del Sector Movilidad, en el marco de </w:t>
            </w:r>
            <w:r w:rsidRPr="00AF4400">
              <w:rPr>
                <w:color w:val="002060"/>
                <w:sz w:val="18"/>
                <w:szCs w:val="18"/>
              </w:rPr>
              <w:t>las políticas de MIPG</w:t>
            </w:r>
          </w:p>
        </w:tc>
        <w:tc>
          <w:tcPr>
            <w:tcW w:w="1875" w:type="dxa"/>
            <w:shd w:val="clear" w:color="auto" w:fill="D9D9D9" w:themeFill="background1" w:themeFillShade="D9"/>
          </w:tcPr>
          <w:p w14:paraId="52C9CE36" w14:textId="77777777" w:rsidR="00464642" w:rsidRPr="00AF4400" w:rsidRDefault="000C7715">
            <w:pPr>
              <w:widowControl w:val="0"/>
              <w:spacing w:after="0" w:line="240" w:lineRule="auto"/>
              <w:jc w:val="center"/>
              <w:rPr>
                <w:color w:val="002060"/>
                <w:sz w:val="18"/>
                <w:szCs w:val="18"/>
              </w:rPr>
            </w:pPr>
            <w:r w:rsidRPr="00AF4400">
              <w:rPr>
                <w:color w:val="002060"/>
                <w:sz w:val="18"/>
                <w:szCs w:val="18"/>
              </w:rPr>
              <w:t>90,30%</w:t>
            </w:r>
          </w:p>
        </w:tc>
        <w:tc>
          <w:tcPr>
            <w:tcW w:w="1275" w:type="dxa"/>
            <w:shd w:val="clear" w:color="auto" w:fill="D9D9D9" w:themeFill="background1" w:themeFillShade="D9"/>
          </w:tcPr>
          <w:p w14:paraId="22F8DA6A" w14:textId="77777777" w:rsidR="00464642" w:rsidRPr="00AF4400" w:rsidRDefault="000C7715">
            <w:pPr>
              <w:widowControl w:val="0"/>
              <w:spacing w:after="0" w:line="240" w:lineRule="auto"/>
              <w:jc w:val="center"/>
              <w:rPr>
                <w:color w:val="002060"/>
                <w:sz w:val="18"/>
                <w:szCs w:val="18"/>
              </w:rPr>
            </w:pPr>
            <w:r w:rsidRPr="00AF4400">
              <w:rPr>
                <w:color w:val="002060"/>
                <w:sz w:val="18"/>
                <w:szCs w:val="18"/>
              </w:rPr>
              <w:t>93,80%</w:t>
            </w:r>
          </w:p>
        </w:tc>
        <w:tc>
          <w:tcPr>
            <w:tcW w:w="1785" w:type="dxa"/>
            <w:shd w:val="clear" w:color="auto" w:fill="D9D9D9" w:themeFill="background1" w:themeFillShade="D9"/>
          </w:tcPr>
          <w:p w14:paraId="3FDFE475" w14:textId="77777777" w:rsidR="00464642" w:rsidRPr="00AF4400" w:rsidRDefault="000C7715">
            <w:pPr>
              <w:widowControl w:val="0"/>
              <w:spacing w:after="0" w:line="240" w:lineRule="auto"/>
              <w:jc w:val="center"/>
              <w:rPr>
                <w:color w:val="002060"/>
                <w:sz w:val="18"/>
                <w:szCs w:val="18"/>
              </w:rPr>
            </w:pPr>
            <w:r w:rsidRPr="00AF4400">
              <w:rPr>
                <w:color w:val="002060"/>
                <w:sz w:val="18"/>
                <w:szCs w:val="18"/>
              </w:rPr>
              <w:t>103,88%</w:t>
            </w:r>
          </w:p>
        </w:tc>
        <w:tc>
          <w:tcPr>
            <w:tcW w:w="5925" w:type="dxa"/>
            <w:shd w:val="clear" w:color="auto" w:fill="D9D9D9" w:themeFill="background1" w:themeFillShade="D9"/>
          </w:tcPr>
          <w:p w14:paraId="0B4C2F14" w14:textId="417DC110" w:rsidR="00464642" w:rsidRPr="00AF4400" w:rsidRDefault="000C7715">
            <w:pPr>
              <w:widowControl w:val="0"/>
              <w:spacing w:after="0" w:line="240" w:lineRule="auto"/>
              <w:jc w:val="both"/>
              <w:rPr>
                <w:color w:val="002060"/>
                <w:sz w:val="18"/>
                <w:szCs w:val="18"/>
              </w:rPr>
            </w:pPr>
            <w:r w:rsidRPr="00AF4400">
              <w:rPr>
                <w:color w:val="002060"/>
                <w:sz w:val="18"/>
                <w:szCs w:val="18"/>
              </w:rPr>
              <w:t xml:space="preserve">Durante el PDD 2020-2024, se logró cumplir con la meta en un 103.88%. La Secretaría Distrital de Movilidad desarrolló las siguientes actividades: </w:t>
            </w:r>
            <w:proofErr w:type="gramStart"/>
            <w:r w:rsidRPr="00AF4400">
              <w:rPr>
                <w:color w:val="002060"/>
                <w:sz w:val="18"/>
                <w:szCs w:val="18"/>
              </w:rPr>
              <w:t>1.Se</w:t>
            </w:r>
            <w:proofErr w:type="gramEnd"/>
            <w:r w:rsidRPr="00AF4400">
              <w:rPr>
                <w:color w:val="002060"/>
                <w:sz w:val="18"/>
                <w:szCs w:val="18"/>
              </w:rPr>
              <w:t xml:space="preserve"> desarrollaron estrategias que promovieron la cultura ambienta</w:t>
            </w:r>
            <w:r w:rsidRPr="00AF4400">
              <w:rPr>
                <w:color w:val="002060"/>
                <w:sz w:val="18"/>
                <w:szCs w:val="18"/>
              </w:rPr>
              <w:t>l y de gestión documental mediante la incorporación de buenas prácticas institucionales y garantizando la operación del gestor documental ORFEO, respondiendo dentro de los parámetros establecidos para los usuarios internos y externos de la entidad. Se obtu</w:t>
            </w:r>
            <w:r w:rsidRPr="00AF4400">
              <w:rPr>
                <w:color w:val="002060"/>
                <w:sz w:val="18"/>
                <w:szCs w:val="18"/>
              </w:rPr>
              <w:t>vo la certificación del Sistema de Gestión de Seguridad y Salud en el Trabajo según la norma ISO 45001:2018, la certificación ISO 27001 para el Sistema de Gestión de Seguridad de la Información, la certificación ISO 22301:2019 para el Sistema de Gestión de</w:t>
            </w:r>
            <w:r w:rsidRPr="00AF4400">
              <w:rPr>
                <w:color w:val="002060"/>
                <w:sz w:val="18"/>
                <w:szCs w:val="18"/>
              </w:rPr>
              <w:t xml:space="preserve"> Continuidad del Negocio, y la recertificación del Sistema de Gestión EFR en el nivel de excelencia B+ por tres años. 2.En el transcurso del año 2024, se implementaron acciones para garantizar la recertificación del Sistema de Gestión Antisoborno, reforzan</w:t>
            </w:r>
            <w:r w:rsidRPr="00AF4400">
              <w:rPr>
                <w:color w:val="002060"/>
                <w:sz w:val="18"/>
                <w:szCs w:val="18"/>
              </w:rPr>
              <w:t>do el compromiso ético de la Secretaría Distrital de Movilidad con la cero tolerancia frente a posibles actos de soborno. Esto contribuyó a debilitar la posibilidad de acciones irregulares en los procesos de la Secretaría y fomenta una política de integrid</w:t>
            </w:r>
            <w:r w:rsidRPr="00AF4400">
              <w:rPr>
                <w:color w:val="002060"/>
                <w:sz w:val="18"/>
                <w:szCs w:val="18"/>
              </w:rPr>
              <w:t>ad y transparencia, generando confianza tanto en el sector como en la ciudadanía. Asimismo, se trabajó en una herramienta para garantizar la debida diligencia en los procesos contractuales, conforme a la incorporación del Sistema de Administración de Riesg</w:t>
            </w:r>
            <w:r w:rsidRPr="00AF4400">
              <w:rPr>
                <w:color w:val="002060"/>
                <w:sz w:val="18"/>
                <w:szCs w:val="18"/>
              </w:rPr>
              <w:t>o de Lavado de Activos y de la Financiación del Terrorismo en la Secretaría. Una de las acciones más importantes durante el período fue la actualización del procedimiento para la formulación y seguimiento del programa de transparencia y ética pública y sus</w:t>
            </w:r>
            <w:r w:rsidRPr="00AF4400">
              <w:rPr>
                <w:color w:val="002060"/>
                <w:sz w:val="18"/>
                <w:szCs w:val="18"/>
              </w:rPr>
              <w:t xml:space="preserve"> formatos vinculantes, de acuerdo con la normatividad nacional. 3.Se implementaron acciones encaminadas a la mejora de las políticas del Modelo Integrado de Planeación y Gestión (MIPG), las cuales fueron objeto de seguimiento mediante el Plan Marco para el</w:t>
            </w:r>
            <w:r w:rsidRPr="00AF4400">
              <w:rPr>
                <w:color w:val="002060"/>
                <w:sz w:val="18"/>
                <w:szCs w:val="18"/>
              </w:rPr>
              <w:t xml:space="preserve"> Fortalecimiento del MIPG. Estas acciones, de forma articulada, garantizaron el cumplimiento de los lineamientos normativos y tuvieron un impacto positivo en la prestación de trámites y servicios, logrando la satisfacción de las partes interesadas de la En</w:t>
            </w:r>
            <w:r w:rsidRPr="00AF4400">
              <w:rPr>
                <w:color w:val="002060"/>
                <w:sz w:val="18"/>
                <w:szCs w:val="18"/>
              </w:rPr>
              <w:t xml:space="preserve">tidad. 4.Por último, desde las políticas que lideran los procesos de Mejora Normativa, Defensa </w:t>
            </w:r>
            <w:r w:rsidRPr="00AF4400">
              <w:rPr>
                <w:color w:val="002060"/>
                <w:sz w:val="18"/>
                <w:szCs w:val="18"/>
              </w:rPr>
              <w:lastRenderedPageBreak/>
              <w:t>Judicial y Compras y Contratación Pública, se trabajó en el mejoramiento continuo, logrando un desempeño eficiente en cada una de sus funciones y actividades rel</w:t>
            </w:r>
            <w:r w:rsidRPr="00AF4400">
              <w:rPr>
                <w:color w:val="002060"/>
                <w:sz w:val="18"/>
                <w:szCs w:val="18"/>
              </w:rPr>
              <w:t xml:space="preserve">acionadas con aspectos legales, normativos, contractuales y de cobro coactivo establecidos en el Manual de Cobro Coactivo de la SDM. 5.Aunque se realizó el reporte del FURAG, los resultados serán divulgados por el Departamento Administrativo de la Función </w:t>
            </w:r>
            <w:r w:rsidRPr="00AF4400">
              <w:rPr>
                <w:color w:val="002060"/>
                <w:sz w:val="18"/>
                <w:szCs w:val="18"/>
              </w:rPr>
              <w:t>Pública en el mes de junio de 2024</w:t>
            </w:r>
          </w:p>
        </w:tc>
      </w:tr>
    </w:tbl>
    <w:p w14:paraId="73C41092" w14:textId="2401318A" w:rsidR="00464642" w:rsidRDefault="00464642"/>
    <w:p w14:paraId="2ED8F6C0" w14:textId="77777777" w:rsidR="00464642" w:rsidRDefault="000C7715">
      <w:r>
        <w:t>2.2 PLAN DISTRITAL DE DESARROLLO BOGOTÁ CAMINA SEGURA</w:t>
      </w:r>
    </w:p>
    <w:tbl>
      <w:tblPr>
        <w:tblStyle w:val="afff1"/>
        <w:tblW w:w="13431"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tblBorders>
        <w:tblLayout w:type="fixed"/>
        <w:tblLook w:val="0600" w:firstRow="0" w:lastRow="0" w:firstColumn="0" w:lastColumn="0" w:noHBand="1" w:noVBand="1"/>
      </w:tblPr>
      <w:tblGrid>
        <w:gridCol w:w="13431"/>
      </w:tblGrid>
      <w:tr w:rsidR="00464642" w14:paraId="48DE203B" w14:textId="77777777" w:rsidTr="006025AD">
        <w:trPr>
          <w:trHeight w:val="420"/>
          <w:tblHeader/>
        </w:trPr>
        <w:tc>
          <w:tcPr>
            <w:tcW w:w="13431" w:type="dxa"/>
            <w:shd w:val="clear" w:color="auto" w:fill="2E74B5"/>
            <w:tcMar>
              <w:top w:w="100" w:type="dxa"/>
              <w:left w:w="100" w:type="dxa"/>
              <w:bottom w:w="100" w:type="dxa"/>
              <w:right w:w="100" w:type="dxa"/>
            </w:tcMar>
          </w:tcPr>
          <w:p w14:paraId="235B237E" w14:textId="5DBA7252" w:rsidR="00464642" w:rsidRDefault="000C7715">
            <w:pPr>
              <w:widowControl w:val="0"/>
              <w:spacing w:before="40" w:after="0" w:line="240" w:lineRule="auto"/>
              <w:jc w:val="center"/>
              <w:rPr>
                <w:color w:val="FFFFFF"/>
                <w:sz w:val="20"/>
                <w:szCs w:val="20"/>
              </w:rPr>
            </w:pPr>
            <w:r>
              <w:rPr>
                <w:color w:val="FFFFFF"/>
              </w:rPr>
              <w:t xml:space="preserve">PROGRAMA 6: </w:t>
            </w:r>
            <w:r>
              <w:rPr>
                <w:color w:val="FFFFFF"/>
                <w:sz w:val="20"/>
                <w:szCs w:val="20"/>
              </w:rPr>
              <w:t xml:space="preserve">Bogotá avanza </w:t>
            </w:r>
            <w:proofErr w:type="gramStart"/>
            <w:r>
              <w:rPr>
                <w:color w:val="FFFFFF"/>
                <w:sz w:val="20"/>
                <w:szCs w:val="20"/>
              </w:rPr>
              <w:t>en  seguridad</w:t>
            </w:r>
            <w:proofErr w:type="gramEnd"/>
          </w:p>
          <w:p w14:paraId="7A6D5337" w14:textId="77777777" w:rsidR="00464642" w:rsidRDefault="000C7715">
            <w:pPr>
              <w:widowControl w:val="0"/>
              <w:spacing w:after="0" w:line="240" w:lineRule="auto"/>
              <w:jc w:val="both"/>
              <w:rPr>
                <w:color w:val="FFFFFF"/>
                <w:sz w:val="20"/>
                <w:szCs w:val="20"/>
              </w:rPr>
            </w:pPr>
            <w:r>
              <w:rPr>
                <w:color w:val="FFFFFF"/>
                <w:sz w:val="20"/>
                <w:szCs w:val="20"/>
              </w:rPr>
              <w:t xml:space="preserve">7980. Implementación de intervenciones integrales de cultura, comunicación y pedagogía, para la movilidad segura en </w:t>
            </w:r>
            <w:r>
              <w:rPr>
                <w:color w:val="FFFFFF"/>
                <w:sz w:val="20"/>
                <w:szCs w:val="20"/>
              </w:rPr>
              <w:t>Bogotá D.C</w:t>
            </w:r>
          </w:p>
          <w:p w14:paraId="4F1E58E5" w14:textId="77777777" w:rsidR="00464642" w:rsidRDefault="000C7715">
            <w:pPr>
              <w:widowControl w:val="0"/>
              <w:spacing w:after="0" w:line="240" w:lineRule="auto"/>
              <w:jc w:val="both"/>
              <w:rPr>
                <w:color w:val="FFFFFF"/>
                <w:sz w:val="20"/>
                <w:szCs w:val="20"/>
              </w:rPr>
            </w:pPr>
            <w:r>
              <w:rPr>
                <w:color w:val="FFFFFF"/>
                <w:sz w:val="20"/>
                <w:szCs w:val="20"/>
              </w:rPr>
              <w:t>7941. Fortalecimiento del componente de gobernanza para la implementación de la estrategia de seguridad vial en Bogotá D.C.</w:t>
            </w:r>
          </w:p>
          <w:p w14:paraId="5A452307" w14:textId="77777777" w:rsidR="00464642" w:rsidRDefault="000C7715">
            <w:pPr>
              <w:widowControl w:val="0"/>
              <w:spacing w:after="0" w:line="240" w:lineRule="auto"/>
              <w:jc w:val="both"/>
              <w:rPr>
                <w:color w:val="FFFFFF"/>
                <w:sz w:val="20"/>
                <w:szCs w:val="20"/>
              </w:rPr>
            </w:pPr>
            <w:r>
              <w:rPr>
                <w:color w:val="FFFFFF"/>
                <w:sz w:val="20"/>
                <w:szCs w:val="20"/>
              </w:rPr>
              <w:t>7996. Fortalecimiento del programa niñas y niños primero para mejorar la seguridad vial y la confianza en el camino al co</w:t>
            </w:r>
            <w:r>
              <w:rPr>
                <w:color w:val="FFFFFF"/>
                <w:sz w:val="20"/>
                <w:szCs w:val="20"/>
              </w:rPr>
              <w:t>legio en Bogotá D.C.</w:t>
            </w:r>
          </w:p>
          <w:p w14:paraId="295DBB94" w14:textId="77777777" w:rsidR="00464642" w:rsidRDefault="000C7715">
            <w:pPr>
              <w:widowControl w:val="0"/>
              <w:spacing w:after="0" w:line="240" w:lineRule="auto"/>
              <w:jc w:val="both"/>
              <w:rPr>
                <w:color w:val="FFFFFF"/>
                <w:sz w:val="20"/>
                <w:szCs w:val="20"/>
              </w:rPr>
            </w:pPr>
            <w:r>
              <w:rPr>
                <w:color w:val="FFFFFF"/>
                <w:sz w:val="20"/>
                <w:szCs w:val="20"/>
              </w:rPr>
              <w:t>8000. Fortalecimiento del sistema de señalización para la movilidad enfocada en la mejora de la seguridad vial en la ciudad de Bogotá D.C</w:t>
            </w:r>
          </w:p>
          <w:p w14:paraId="0BF1F629" w14:textId="77777777" w:rsidR="00464642" w:rsidRDefault="000C7715">
            <w:pPr>
              <w:widowControl w:val="0"/>
              <w:spacing w:after="0" w:line="240" w:lineRule="auto"/>
              <w:jc w:val="both"/>
              <w:rPr>
                <w:color w:val="FFFFFF"/>
                <w:sz w:val="20"/>
                <w:szCs w:val="20"/>
              </w:rPr>
            </w:pPr>
            <w:r>
              <w:rPr>
                <w:color w:val="FFFFFF"/>
                <w:sz w:val="20"/>
                <w:szCs w:val="20"/>
              </w:rPr>
              <w:t>8001. Consolidación de las intervenciones en el espacio público para el mejoramiento de las condi</w:t>
            </w:r>
            <w:r>
              <w:rPr>
                <w:color w:val="FFFFFF"/>
                <w:sz w:val="20"/>
                <w:szCs w:val="20"/>
              </w:rPr>
              <w:t>ciones de movilidad y seguridad vial en los corredores y puntos estratégicos en Bogotá D.C.</w:t>
            </w:r>
          </w:p>
          <w:p w14:paraId="5C7D2AC1" w14:textId="77777777" w:rsidR="00464642" w:rsidRDefault="000C7715">
            <w:pPr>
              <w:widowControl w:val="0"/>
              <w:spacing w:after="0" w:line="240" w:lineRule="auto"/>
              <w:jc w:val="both"/>
              <w:rPr>
                <w:color w:val="FFFFFF"/>
                <w:sz w:val="20"/>
                <w:szCs w:val="20"/>
              </w:rPr>
            </w:pPr>
            <w:r>
              <w:rPr>
                <w:color w:val="FFFFFF"/>
                <w:sz w:val="20"/>
                <w:szCs w:val="20"/>
              </w:rPr>
              <w:t>8009. Fortalecimiento de las intervenciones de control y prevención del tránsito y el transporte para mejorar la seguridad vial en Bogotá D.C.</w:t>
            </w:r>
          </w:p>
        </w:tc>
      </w:tr>
    </w:tbl>
    <w:p w14:paraId="368F03B3" w14:textId="21A94E08" w:rsidR="00027F0D" w:rsidRDefault="00027F0D">
      <w:pPr>
        <w:widowControl w:val="0"/>
        <w:spacing w:before="40" w:after="0" w:line="240" w:lineRule="auto"/>
        <w:ind w:left="110"/>
        <w:rPr>
          <w:color w:val="FFFFFF"/>
        </w:rPr>
      </w:pPr>
    </w:p>
    <w:tbl>
      <w:tblPr>
        <w:tblStyle w:val="afff1"/>
        <w:tblW w:w="13431"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2565"/>
        <w:gridCol w:w="1500"/>
        <w:gridCol w:w="1245"/>
        <w:gridCol w:w="1530"/>
        <w:gridCol w:w="6591"/>
      </w:tblGrid>
      <w:tr w:rsidR="00464642" w14:paraId="3DCA7B60" w14:textId="77777777" w:rsidTr="006025AD">
        <w:trPr>
          <w:trHeight w:val="420"/>
          <w:tblHeader/>
        </w:trPr>
        <w:tc>
          <w:tcPr>
            <w:tcW w:w="2565" w:type="dxa"/>
            <w:shd w:val="clear" w:color="auto" w:fill="DBE5F1"/>
            <w:tcMar>
              <w:top w:w="100" w:type="dxa"/>
              <w:left w:w="100" w:type="dxa"/>
              <w:bottom w:w="100" w:type="dxa"/>
              <w:right w:w="100" w:type="dxa"/>
            </w:tcMar>
          </w:tcPr>
          <w:p w14:paraId="0C87436A" w14:textId="5BC7F1D1" w:rsidR="00464642" w:rsidRDefault="000C7715">
            <w:pPr>
              <w:widowControl w:val="0"/>
              <w:spacing w:after="0" w:line="240" w:lineRule="auto"/>
              <w:jc w:val="center"/>
              <w:rPr>
                <w:b/>
              </w:rPr>
            </w:pPr>
            <w:r>
              <w:rPr>
                <w:b/>
              </w:rPr>
              <w:t>Meta</w:t>
            </w:r>
          </w:p>
        </w:tc>
        <w:tc>
          <w:tcPr>
            <w:tcW w:w="1500" w:type="dxa"/>
            <w:shd w:val="clear" w:color="auto" w:fill="DBE5F1"/>
            <w:tcMar>
              <w:top w:w="100" w:type="dxa"/>
              <w:left w:w="100" w:type="dxa"/>
              <w:bottom w:w="100" w:type="dxa"/>
              <w:right w:w="100" w:type="dxa"/>
            </w:tcMar>
          </w:tcPr>
          <w:p w14:paraId="3C31F407" w14:textId="77777777" w:rsidR="00464642" w:rsidRDefault="000C7715">
            <w:pPr>
              <w:widowControl w:val="0"/>
              <w:spacing w:after="0" w:line="240" w:lineRule="auto"/>
              <w:jc w:val="center"/>
              <w:rPr>
                <w:b/>
              </w:rPr>
            </w:pPr>
            <w:r>
              <w:rPr>
                <w:b/>
              </w:rPr>
              <w:t>Magnitud</w:t>
            </w:r>
          </w:p>
          <w:p w14:paraId="636B850F" w14:textId="77777777" w:rsidR="00464642" w:rsidRDefault="000C7715">
            <w:pPr>
              <w:widowControl w:val="0"/>
              <w:spacing w:after="0" w:line="240" w:lineRule="auto"/>
              <w:jc w:val="center"/>
              <w:rPr>
                <w:b/>
              </w:rPr>
            </w:pPr>
            <w:r>
              <w:rPr>
                <w:b/>
              </w:rPr>
              <w:t>Programada</w:t>
            </w:r>
          </w:p>
        </w:tc>
        <w:tc>
          <w:tcPr>
            <w:tcW w:w="1245" w:type="dxa"/>
            <w:shd w:val="clear" w:color="auto" w:fill="DBE5F1"/>
            <w:tcMar>
              <w:top w:w="100" w:type="dxa"/>
              <w:left w:w="100" w:type="dxa"/>
              <w:bottom w:w="100" w:type="dxa"/>
              <w:right w:w="100" w:type="dxa"/>
            </w:tcMar>
          </w:tcPr>
          <w:p w14:paraId="2EDC8C75" w14:textId="77777777" w:rsidR="00464642" w:rsidRDefault="000C7715">
            <w:pPr>
              <w:widowControl w:val="0"/>
              <w:spacing w:after="0" w:line="240" w:lineRule="auto"/>
              <w:jc w:val="center"/>
              <w:rPr>
                <w:b/>
              </w:rPr>
            </w:pPr>
            <w:r>
              <w:rPr>
                <w:b/>
              </w:rPr>
              <w:t xml:space="preserve">Magnitud </w:t>
            </w:r>
          </w:p>
          <w:p w14:paraId="5E052F95" w14:textId="77777777" w:rsidR="00464642" w:rsidRDefault="000C7715">
            <w:pPr>
              <w:widowControl w:val="0"/>
              <w:spacing w:after="0" w:line="240" w:lineRule="auto"/>
              <w:jc w:val="center"/>
              <w:rPr>
                <w:b/>
              </w:rPr>
            </w:pPr>
            <w:r>
              <w:rPr>
                <w:b/>
              </w:rPr>
              <w:t>Ejecutada</w:t>
            </w:r>
          </w:p>
        </w:tc>
        <w:tc>
          <w:tcPr>
            <w:tcW w:w="1530" w:type="dxa"/>
            <w:shd w:val="clear" w:color="auto" w:fill="DBE5F1"/>
            <w:tcMar>
              <w:top w:w="100" w:type="dxa"/>
              <w:left w:w="100" w:type="dxa"/>
              <w:bottom w:w="100" w:type="dxa"/>
              <w:right w:w="100" w:type="dxa"/>
            </w:tcMar>
          </w:tcPr>
          <w:p w14:paraId="07FF411F" w14:textId="77777777" w:rsidR="00464642" w:rsidRDefault="000C7715">
            <w:pPr>
              <w:widowControl w:val="0"/>
              <w:spacing w:after="0" w:line="240" w:lineRule="auto"/>
              <w:jc w:val="center"/>
              <w:rPr>
                <w:b/>
              </w:rPr>
            </w:pPr>
            <w:r>
              <w:rPr>
                <w:b/>
              </w:rPr>
              <w:t>% de Cumplimiento</w:t>
            </w:r>
          </w:p>
        </w:tc>
        <w:tc>
          <w:tcPr>
            <w:tcW w:w="6591" w:type="dxa"/>
            <w:shd w:val="clear" w:color="auto" w:fill="DBE5F1"/>
            <w:tcMar>
              <w:top w:w="100" w:type="dxa"/>
              <w:left w:w="100" w:type="dxa"/>
              <w:bottom w:w="100" w:type="dxa"/>
              <w:right w:w="100" w:type="dxa"/>
            </w:tcMar>
          </w:tcPr>
          <w:p w14:paraId="6671FB81" w14:textId="77777777" w:rsidR="00464642" w:rsidRDefault="000C7715">
            <w:pPr>
              <w:widowControl w:val="0"/>
              <w:spacing w:after="0" w:line="240" w:lineRule="auto"/>
              <w:jc w:val="center"/>
              <w:rPr>
                <w:b/>
              </w:rPr>
            </w:pPr>
            <w:r>
              <w:rPr>
                <w:b/>
              </w:rPr>
              <w:t>Logros, Avances y Dificultades</w:t>
            </w:r>
          </w:p>
        </w:tc>
      </w:tr>
      <w:tr w:rsidR="00464642" w14:paraId="0CB9F580" w14:textId="77777777" w:rsidTr="006025AD">
        <w:trPr>
          <w:trHeight w:val="420"/>
        </w:trPr>
        <w:tc>
          <w:tcPr>
            <w:tcW w:w="2565" w:type="dxa"/>
            <w:shd w:val="clear" w:color="auto" w:fill="DBE5F1"/>
            <w:tcMar>
              <w:top w:w="100" w:type="dxa"/>
              <w:left w:w="100" w:type="dxa"/>
              <w:bottom w:w="100" w:type="dxa"/>
              <w:right w:w="100" w:type="dxa"/>
            </w:tcMar>
          </w:tcPr>
          <w:p w14:paraId="1BEBE0DA" w14:textId="77777777" w:rsidR="00464642" w:rsidRDefault="000C7715">
            <w:pPr>
              <w:widowControl w:val="0"/>
              <w:spacing w:after="0" w:line="240" w:lineRule="auto"/>
              <w:rPr>
                <w:sz w:val="18"/>
                <w:szCs w:val="18"/>
              </w:rPr>
            </w:pPr>
            <w:r>
              <w:rPr>
                <w:sz w:val="18"/>
                <w:szCs w:val="18"/>
              </w:rPr>
              <w:t xml:space="preserve">1976 - Diseñar, implementar y evaluar el 100% del plan sectorial de cultura ciudadana, comunicación y pedagogía cívica que propicien transformaciones </w:t>
            </w:r>
            <w:r>
              <w:rPr>
                <w:sz w:val="18"/>
                <w:szCs w:val="18"/>
              </w:rPr>
              <w:t>voluntarias constructivas y corresponsables en el sistema de movilidad</w:t>
            </w:r>
          </w:p>
        </w:tc>
        <w:tc>
          <w:tcPr>
            <w:tcW w:w="1500" w:type="dxa"/>
            <w:shd w:val="clear" w:color="auto" w:fill="DBE5F1"/>
            <w:tcMar>
              <w:top w:w="100" w:type="dxa"/>
              <w:left w:w="100" w:type="dxa"/>
              <w:bottom w:w="100" w:type="dxa"/>
              <w:right w:w="100" w:type="dxa"/>
            </w:tcMar>
          </w:tcPr>
          <w:p w14:paraId="431DCFE8" w14:textId="77777777" w:rsidR="00464642" w:rsidRDefault="000C7715">
            <w:pPr>
              <w:widowControl w:val="0"/>
              <w:spacing w:after="0" w:line="240" w:lineRule="auto"/>
              <w:jc w:val="center"/>
              <w:rPr>
                <w:sz w:val="18"/>
                <w:szCs w:val="18"/>
              </w:rPr>
            </w:pPr>
            <w:r>
              <w:rPr>
                <w:sz w:val="18"/>
                <w:szCs w:val="18"/>
              </w:rPr>
              <w:t>10%</w:t>
            </w:r>
          </w:p>
        </w:tc>
        <w:tc>
          <w:tcPr>
            <w:tcW w:w="1245" w:type="dxa"/>
            <w:shd w:val="clear" w:color="auto" w:fill="DBE5F1"/>
            <w:tcMar>
              <w:top w:w="100" w:type="dxa"/>
              <w:left w:w="100" w:type="dxa"/>
              <w:bottom w:w="100" w:type="dxa"/>
              <w:right w:w="100" w:type="dxa"/>
            </w:tcMar>
          </w:tcPr>
          <w:p w14:paraId="69BDC069" w14:textId="77777777" w:rsidR="00464642" w:rsidRDefault="000C7715">
            <w:pPr>
              <w:widowControl w:val="0"/>
              <w:spacing w:after="0" w:line="240" w:lineRule="auto"/>
              <w:jc w:val="center"/>
              <w:rPr>
                <w:sz w:val="18"/>
                <w:szCs w:val="18"/>
              </w:rPr>
            </w:pPr>
            <w:r>
              <w:rPr>
                <w:sz w:val="18"/>
                <w:szCs w:val="18"/>
              </w:rPr>
              <w:t>10%</w:t>
            </w:r>
          </w:p>
        </w:tc>
        <w:tc>
          <w:tcPr>
            <w:tcW w:w="1530" w:type="dxa"/>
            <w:shd w:val="clear" w:color="auto" w:fill="DBE5F1"/>
            <w:tcMar>
              <w:top w:w="100" w:type="dxa"/>
              <w:left w:w="100" w:type="dxa"/>
              <w:bottom w:w="100" w:type="dxa"/>
              <w:right w:w="100" w:type="dxa"/>
            </w:tcMar>
          </w:tcPr>
          <w:p w14:paraId="2F8B60C6" w14:textId="77777777" w:rsidR="00464642" w:rsidRDefault="000C7715">
            <w:pPr>
              <w:widowControl w:val="0"/>
              <w:spacing w:after="0" w:line="240" w:lineRule="auto"/>
              <w:jc w:val="center"/>
              <w:rPr>
                <w:sz w:val="18"/>
                <w:szCs w:val="18"/>
              </w:rPr>
            </w:pPr>
            <w:r>
              <w:rPr>
                <w:sz w:val="18"/>
                <w:szCs w:val="18"/>
              </w:rPr>
              <w:t>100%</w:t>
            </w:r>
          </w:p>
        </w:tc>
        <w:tc>
          <w:tcPr>
            <w:tcW w:w="6591" w:type="dxa"/>
            <w:shd w:val="clear" w:color="auto" w:fill="DBE5F1"/>
            <w:tcMar>
              <w:top w:w="100" w:type="dxa"/>
              <w:left w:w="100" w:type="dxa"/>
              <w:bottom w:w="100" w:type="dxa"/>
              <w:right w:w="100" w:type="dxa"/>
            </w:tcMar>
          </w:tcPr>
          <w:p w14:paraId="110C6399" w14:textId="77777777" w:rsidR="00464642" w:rsidRDefault="000C7715">
            <w:pPr>
              <w:widowControl w:val="0"/>
              <w:spacing w:after="0" w:line="240" w:lineRule="auto"/>
              <w:jc w:val="both"/>
              <w:rPr>
                <w:sz w:val="18"/>
                <w:szCs w:val="18"/>
              </w:rPr>
            </w:pPr>
            <w:r>
              <w:rPr>
                <w:sz w:val="18"/>
                <w:szCs w:val="18"/>
              </w:rPr>
              <w:t xml:space="preserve">A lo largo de la vigencia del 2024, se </w:t>
            </w:r>
            <w:proofErr w:type="spellStart"/>
            <w:proofErr w:type="gramStart"/>
            <w:r>
              <w:rPr>
                <w:sz w:val="18"/>
                <w:szCs w:val="18"/>
              </w:rPr>
              <w:t>logro</w:t>
            </w:r>
            <w:proofErr w:type="spellEnd"/>
            <w:r>
              <w:rPr>
                <w:sz w:val="18"/>
                <w:szCs w:val="18"/>
              </w:rPr>
              <w:t xml:space="preserve">  llevar</w:t>
            </w:r>
            <w:proofErr w:type="gramEnd"/>
            <w:r>
              <w:rPr>
                <w:sz w:val="18"/>
                <w:szCs w:val="18"/>
              </w:rPr>
              <w:t xml:space="preserve"> a cabo las siguientes actividades:</w:t>
            </w:r>
          </w:p>
          <w:p w14:paraId="2355ABFE" w14:textId="77777777" w:rsidR="00464642" w:rsidRDefault="00464642">
            <w:pPr>
              <w:widowControl w:val="0"/>
              <w:spacing w:after="0" w:line="240" w:lineRule="auto"/>
              <w:jc w:val="both"/>
              <w:rPr>
                <w:sz w:val="18"/>
                <w:szCs w:val="18"/>
              </w:rPr>
            </w:pPr>
          </w:p>
          <w:p w14:paraId="28B3E6B9" w14:textId="77777777" w:rsidR="00464642" w:rsidRDefault="000C7715">
            <w:pPr>
              <w:widowControl w:val="0"/>
              <w:spacing w:after="0" w:line="240" w:lineRule="auto"/>
              <w:jc w:val="both"/>
              <w:rPr>
                <w:sz w:val="18"/>
                <w:szCs w:val="18"/>
              </w:rPr>
            </w:pPr>
            <w:r>
              <w:rPr>
                <w:sz w:val="18"/>
                <w:szCs w:val="18"/>
              </w:rPr>
              <w:t xml:space="preserve">En cuanto al diseño, se inició con el estado del arte y la conceptualización de la </w:t>
            </w:r>
            <w:r>
              <w:rPr>
                <w:sz w:val="18"/>
                <w:szCs w:val="18"/>
              </w:rPr>
              <w:t>"pedagogía cívica" en el contexto de la cultura para la movilidad. Se alineó este enfoque con el Plan de Desarrollo Distrital 2024-2027, actualizando el portafolio de acciones pedagógicas. Además, se avanzó en la conceptualización y en la creación de las b</w:t>
            </w:r>
            <w:r>
              <w:rPr>
                <w:sz w:val="18"/>
                <w:szCs w:val="18"/>
              </w:rPr>
              <w:t>ases para el plan sectorial.</w:t>
            </w:r>
          </w:p>
          <w:p w14:paraId="18A70A92" w14:textId="77777777" w:rsidR="00464642" w:rsidRDefault="00464642">
            <w:pPr>
              <w:widowControl w:val="0"/>
              <w:spacing w:after="0" w:line="240" w:lineRule="auto"/>
              <w:jc w:val="both"/>
              <w:rPr>
                <w:sz w:val="18"/>
                <w:szCs w:val="18"/>
              </w:rPr>
            </w:pPr>
          </w:p>
          <w:p w14:paraId="5B4D41D4" w14:textId="77777777" w:rsidR="00464642" w:rsidRDefault="000C7715">
            <w:pPr>
              <w:widowControl w:val="0"/>
              <w:spacing w:after="0" w:line="240" w:lineRule="auto"/>
              <w:jc w:val="both"/>
              <w:rPr>
                <w:sz w:val="18"/>
                <w:szCs w:val="18"/>
              </w:rPr>
            </w:pPr>
            <w:r>
              <w:rPr>
                <w:sz w:val="18"/>
                <w:szCs w:val="18"/>
              </w:rPr>
              <w:lastRenderedPageBreak/>
              <w:t xml:space="preserve">Por otro lado, se estructuró un convenio intersectorial orientado al diseño de un plan de cultura para la movilidad, cuyo objetivo es promover una movilidad segura, sostenible, eficiente e inclusiva. Como parte de las </w:t>
            </w:r>
            <w:r>
              <w:rPr>
                <w:sz w:val="18"/>
                <w:szCs w:val="18"/>
              </w:rPr>
              <w:t>tareas del Plan Sectorial, se diseñaron herramientas para identificar las problemáticas de comportamiento que afectan la movilidad, con el fin de fortalecer estrategias en este ámbito. También se desarrollaron herramientas para la formulación, implementaci</w:t>
            </w:r>
            <w:r>
              <w:rPr>
                <w:sz w:val="18"/>
                <w:szCs w:val="18"/>
              </w:rPr>
              <w:t>ón, seguimiento y evaluación de políticas públicas, planes, programas y proyectos estratégicos que promuevan la cultura ciudadana en temas de movilidad.</w:t>
            </w:r>
          </w:p>
          <w:p w14:paraId="3DE34419" w14:textId="77777777" w:rsidR="00464642" w:rsidRDefault="00464642">
            <w:pPr>
              <w:widowControl w:val="0"/>
              <w:spacing w:after="0" w:line="240" w:lineRule="auto"/>
              <w:jc w:val="both"/>
              <w:rPr>
                <w:sz w:val="18"/>
                <w:szCs w:val="18"/>
              </w:rPr>
            </w:pPr>
          </w:p>
          <w:p w14:paraId="52B84401" w14:textId="77777777" w:rsidR="00464642" w:rsidRDefault="000C7715">
            <w:pPr>
              <w:widowControl w:val="0"/>
              <w:spacing w:after="0" w:line="240" w:lineRule="auto"/>
              <w:jc w:val="both"/>
              <w:rPr>
                <w:sz w:val="18"/>
                <w:szCs w:val="18"/>
              </w:rPr>
            </w:pPr>
            <w:r>
              <w:rPr>
                <w:sz w:val="18"/>
                <w:szCs w:val="18"/>
              </w:rPr>
              <w:t>Se llevaron a cabo tres mesas técnicas organizadas por la SDM, donde se definieron las necesidades y o</w:t>
            </w:r>
            <w:r>
              <w:rPr>
                <w:sz w:val="18"/>
                <w:szCs w:val="18"/>
              </w:rPr>
              <w:t xml:space="preserve">bjetivos del Plan Sectorial de Cultura Ciudadana y Pedagogía Cívica. Además, se realizó una reunión con la Secretaría de Cultura para presentar la propuesta de convenio para la estructuración del plan sectorial. Finalmente, se avanzó en la elaboración del </w:t>
            </w:r>
            <w:r>
              <w:rPr>
                <w:sz w:val="18"/>
                <w:szCs w:val="18"/>
              </w:rPr>
              <w:t>documento diagnóstico que aborda las problemáticas y necesidades identificadas para la construcción del plan sectorial de Cultura Ciudadana y Pedagogía Cívica.</w:t>
            </w:r>
          </w:p>
          <w:p w14:paraId="0215BACD" w14:textId="77777777" w:rsidR="00464642" w:rsidRDefault="00464642">
            <w:pPr>
              <w:widowControl w:val="0"/>
              <w:spacing w:after="0" w:line="240" w:lineRule="auto"/>
              <w:jc w:val="both"/>
              <w:rPr>
                <w:sz w:val="18"/>
                <w:szCs w:val="18"/>
              </w:rPr>
            </w:pPr>
          </w:p>
          <w:p w14:paraId="16ABF52F" w14:textId="77777777" w:rsidR="00464642" w:rsidRDefault="000C7715">
            <w:pPr>
              <w:widowControl w:val="0"/>
              <w:spacing w:after="0" w:line="240" w:lineRule="auto"/>
              <w:jc w:val="both"/>
              <w:rPr>
                <w:sz w:val="18"/>
                <w:szCs w:val="18"/>
              </w:rPr>
            </w:pPr>
            <w:r>
              <w:rPr>
                <w:b/>
                <w:sz w:val="18"/>
                <w:szCs w:val="18"/>
              </w:rPr>
              <w:t>Impacto y/o Beneficios:</w:t>
            </w:r>
            <w:r>
              <w:rPr>
                <w:sz w:val="18"/>
                <w:szCs w:val="18"/>
              </w:rPr>
              <w:t xml:space="preserve"> Las acciones implementadas fomentaron una cultura de movilidad responsa</w:t>
            </w:r>
            <w:r>
              <w:rPr>
                <w:sz w:val="18"/>
                <w:szCs w:val="18"/>
              </w:rPr>
              <w:t>ble y segura, facilitando la detección de riesgos en los desplazamientos y promoviendo comportamientos que protegen la vida y el bienestar de los ciudadanos de Bogotá.</w:t>
            </w:r>
          </w:p>
          <w:p w14:paraId="5DE9D415" w14:textId="77777777" w:rsidR="00464642" w:rsidRDefault="00464642">
            <w:pPr>
              <w:widowControl w:val="0"/>
              <w:spacing w:after="0" w:line="240" w:lineRule="auto"/>
              <w:jc w:val="both"/>
              <w:rPr>
                <w:sz w:val="18"/>
                <w:szCs w:val="18"/>
              </w:rPr>
            </w:pPr>
          </w:p>
          <w:p w14:paraId="6E7A0976" w14:textId="77777777" w:rsidR="00464642" w:rsidRDefault="000C7715">
            <w:pPr>
              <w:widowControl w:val="0"/>
              <w:spacing w:after="0" w:line="240" w:lineRule="auto"/>
              <w:jc w:val="both"/>
              <w:rPr>
                <w:sz w:val="18"/>
                <w:szCs w:val="18"/>
              </w:rPr>
            </w:pPr>
            <w:r>
              <w:rPr>
                <w:sz w:val="18"/>
                <w:szCs w:val="18"/>
              </w:rPr>
              <w:t>En empresas, entidades e instituciones educativas, 1,323 personas inicialmente apoyaron</w:t>
            </w:r>
            <w:r>
              <w:rPr>
                <w:sz w:val="18"/>
                <w:szCs w:val="18"/>
              </w:rPr>
              <w:t xml:space="preserve"> la importancia de diseñar espacios públicos seguros. Tras las intervenciones pedagógicas, 351 personas adicionales expresaron su acuerdo. Además, en las 17 localidades intervenidas, se logró una reducción del 18% en la invasión de vehículos en andenes.</w:t>
            </w:r>
          </w:p>
          <w:p w14:paraId="5AC9D9EB" w14:textId="77777777" w:rsidR="00464642" w:rsidRDefault="00464642">
            <w:pPr>
              <w:widowControl w:val="0"/>
              <w:spacing w:after="0" w:line="240" w:lineRule="auto"/>
              <w:jc w:val="center"/>
              <w:rPr>
                <w:sz w:val="18"/>
                <w:szCs w:val="18"/>
              </w:rPr>
            </w:pPr>
          </w:p>
        </w:tc>
      </w:tr>
      <w:tr w:rsidR="00464642" w14:paraId="1E1F20B2" w14:textId="77777777" w:rsidTr="006025AD">
        <w:trPr>
          <w:trHeight w:val="420"/>
        </w:trPr>
        <w:tc>
          <w:tcPr>
            <w:tcW w:w="2565" w:type="dxa"/>
            <w:shd w:val="clear" w:color="auto" w:fill="EBF1DD"/>
            <w:tcMar>
              <w:top w:w="100" w:type="dxa"/>
              <w:left w:w="100" w:type="dxa"/>
              <w:bottom w:w="100" w:type="dxa"/>
              <w:right w:w="100" w:type="dxa"/>
            </w:tcMar>
          </w:tcPr>
          <w:p w14:paraId="550BDCE8" w14:textId="77777777" w:rsidR="00464642" w:rsidRDefault="000C7715">
            <w:pPr>
              <w:widowControl w:val="0"/>
              <w:spacing w:after="0" w:line="240" w:lineRule="auto"/>
              <w:jc w:val="both"/>
            </w:pPr>
            <w:r>
              <w:rPr>
                <w:sz w:val="20"/>
                <w:szCs w:val="20"/>
              </w:rPr>
              <w:lastRenderedPageBreak/>
              <w:t xml:space="preserve">1984. Realizar un (1) estudio técnico en corredores </w:t>
            </w:r>
            <w:r>
              <w:rPr>
                <w:sz w:val="20"/>
                <w:szCs w:val="20"/>
              </w:rPr>
              <w:lastRenderedPageBreak/>
              <w:t>principales, para evaluar los límites de velocidad en la ciudad</w:t>
            </w:r>
          </w:p>
        </w:tc>
        <w:tc>
          <w:tcPr>
            <w:tcW w:w="1500" w:type="dxa"/>
            <w:shd w:val="clear" w:color="auto" w:fill="EBF1DD"/>
            <w:tcMar>
              <w:top w:w="100" w:type="dxa"/>
              <w:left w:w="100" w:type="dxa"/>
              <w:bottom w:w="100" w:type="dxa"/>
              <w:right w:w="100" w:type="dxa"/>
            </w:tcMar>
          </w:tcPr>
          <w:p w14:paraId="43268CF8" w14:textId="77777777" w:rsidR="00464642" w:rsidRDefault="000C7715">
            <w:pPr>
              <w:widowControl w:val="0"/>
              <w:spacing w:after="0" w:line="240" w:lineRule="auto"/>
              <w:jc w:val="center"/>
              <w:rPr>
                <w:sz w:val="18"/>
                <w:szCs w:val="18"/>
              </w:rPr>
            </w:pPr>
            <w:r>
              <w:rPr>
                <w:sz w:val="18"/>
                <w:szCs w:val="18"/>
              </w:rPr>
              <w:lastRenderedPageBreak/>
              <w:t>0.1</w:t>
            </w:r>
          </w:p>
        </w:tc>
        <w:tc>
          <w:tcPr>
            <w:tcW w:w="1245" w:type="dxa"/>
            <w:shd w:val="clear" w:color="auto" w:fill="EBF1DD"/>
            <w:tcMar>
              <w:top w:w="100" w:type="dxa"/>
              <w:left w:w="100" w:type="dxa"/>
              <w:bottom w:w="100" w:type="dxa"/>
              <w:right w:w="100" w:type="dxa"/>
            </w:tcMar>
          </w:tcPr>
          <w:p w14:paraId="38FAD405" w14:textId="77777777" w:rsidR="00464642" w:rsidRDefault="000C7715">
            <w:pPr>
              <w:widowControl w:val="0"/>
              <w:spacing w:after="0" w:line="240" w:lineRule="auto"/>
              <w:jc w:val="center"/>
              <w:rPr>
                <w:sz w:val="18"/>
                <w:szCs w:val="18"/>
              </w:rPr>
            </w:pPr>
            <w:r>
              <w:rPr>
                <w:sz w:val="18"/>
                <w:szCs w:val="18"/>
              </w:rPr>
              <w:t>0.1</w:t>
            </w:r>
          </w:p>
        </w:tc>
        <w:tc>
          <w:tcPr>
            <w:tcW w:w="1530" w:type="dxa"/>
            <w:shd w:val="clear" w:color="auto" w:fill="EBF1DD"/>
            <w:tcMar>
              <w:top w:w="100" w:type="dxa"/>
              <w:left w:w="100" w:type="dxa"/>
              <w:bottom w:w="100" w:type="dxa"/>
              <w:right w:w="100" w:type="dxa"/>
            </w:tcMar>
          </w:tcPr>
          <w:p w14:paraId="09A49A10" w14:textId="77777777" w:rsidR="00464642" w:rsidRDefault="000C7715">
            <w:pPr>
              <w:widowControl w:val="0"/>
              <w:spacing w:after="0" w:line="240" w:lineRule="auto"/>
              <w:jc w:val="center"/>
              <w:rPr>
                <w:sz w:val="18"/>
                <w:szCs w:val="18"/>
              </w:rPr>
            </w:pPr>
            <w:r>
              <w:rPr>
                <w:sz w:val="18"/>
                <w:szCs w:val="18"/>
              </w:rPr>
              <w:t>100%</w:t>
            </w:r>
          </w:p>
        </w:tc>
        <w:tc>
          <w:tcPr>
            <w:tcW w:w="6591" w:type="dxa"/>
            <w:shd w:val="clear" w:color="auto" w:fill="EBF1DD"/>
            <w:tcMar>
              <w:top w:w="100" w:type="dxa"/>
              <w:left w:w="100" w:type="dxa"/>
              <w:bottom w:w="100" w:type="dxa"/>
              <w:right w:w="100" w:type="dxa"/>
            </w:tcMar>
          </w:tcPr>
          <w:p w14:paraId="0AB70DEA" w14:textId="77777777" w:rsidR="00464642" w:rsidRDefault="000C7715">
            <w:pPr>
              <w:widowControl w:val="0"/>
              <w:spacing w:after="0" w:line="240" w:lineRule="auto"/>
              <w:jc w:val="both"/>
              <w:rPr>
                <w:sz w:val="18"/>
                <w:szCs w:val="18"/>
              </w:rPr>
            </w:pPr>
            <w:r>
              <w:rPr>
                <w:sz w:val="18"/>
                <w:szCs w:val="18"/>
              </w:rPr>
              <w:t>El exceso de velocidad es el principal factor de riesgo en las vías y una variable de alto impacto en la ocurrencia y en el aum</w:t>
            </w:r>
            <w:r>
              <w:rPr>
                <w:sz w:val="18"/>
                <w:szCs w:val="18"/>
              </w:rPr>
              <w:t xml:space="preserve">ento de la gravedad de un siniestro vial (siniestro </w:t>
            </w:r>
            <w:r>
              <w:rPr>
                <w:sz w:val="18"/>
                <w:szCs w:val="18"/>
              </w:rPr>
              <w:lastRenderedPageBreak/>
              <w:t xml:space="preserve">con heridos o muertos). La Secretaría Distrital de Movilidad desarrolla el estudio técnico que, de manera objetiva, sustentado técnicamente y dando cumplimiento a la regulación vigente, permitirá evaluar </w:t>
            </w:r>
            <w:r>
              <w:rPr>
                <w:sz w:val="18"/>
                <w:szCs w:val="18"/>
              </w:rPr>
              <w:t>y establecer, según las características físicas y del contexto urbano de los corredores, cuáles son los límites de velocidad máximos y seguros para los corredores viales arteriales. Con el desarrollo del estudio la ciudad pretende:</w:t>
            </w:r>
          </w:p>
          <w:p w14:paraId="2B9D8308" w14:textId="77777777" w:rsidR="00464642" w:rsidRDefault="000C7715">
            <w:pPr>
              <w:widowControl w:val="0"/>
              <w:spacing w:after="0" w:line="240" w:lineRule="auto"/>
              <w:jc w:val="both"/>
              <w:rPr>
                <w:sz w:val="18"/>
                <w:szCs w:val="18"/>
              </w:rPr>
            </w:pPr>
            <w:r>
              <w:rPr>
                <w:sz w:val="18"/>
                <w:szCs w:val="18"/>
              </w:rPr>
              <w:t>•Seguir trabajando en la</w:t>
            </w:r>
            <w:r>
              <w:rPr>
                <w:sz w:val="18"/>
                <w:szCs w:val="18"/>
              </w:rPr>
              <w:t xml:space="preserve"> reducción de los siniestros viales por el factor de riesgo exceso de velocidad y en la reducción de la siniestralidad vial en general</w:t>
            </w:r>
          </w:p>
          <w:p w14:paraId="54B88626" w14:textId="77777777" w:rsidR="00464642" w:rsidRDefault="000C7715">
            <w:pPr>
              <w:widowControl w:val="0"/>
              <w:spacing w:after="0" w:line="240" w:lineRule="auto"/>
              <w:jc w:val="both"/>
              <w:rPr>
                <w:sz w:val="18"/>
                <w:szCs w:val="18"/>
              </w:rPr>
            </w:pPr>
            <w:r>
              <w:rPr>
                <w:sz w:val="18"/>
                <w:szCs w:val="18"/>
              </w:rPr>
              <w:t>•Tener una base sólida para la definición de las políticas de gestión de velocidad</w:t>
            </w:r>
          </w:p>
          <w:p w14:paraId="45FF3B24" w14:textId="77777777" w:rsidR="00464642" w:rsidRDefault="000C7715">
            <w:pPr>
              <w:widowControl w:val="0"/>
              <w:spacing w:after="0" w:line="240" w:lineRule="auto"/>
              <w:jc w:val="both"/>
              <w:rPr>
                <w:sz w:val="18"/>
                <w:szCs w:val="18"/>
              </w:rPr>
            </w:pPr>
            <w:r>
              <w:rPr>
                <w:sz w:val="18"/>
                <w:szCs w:val="18"/>
              </w:rPr>
              <w:t>•Proteger a los usuarios más vulnerabl</w:t>
            </w:r>
            <w:r>
              <w:rPr>
                <w:sz w:val="18"/>
                <w:szCs w:val="18"/>
              </w:rPr>
              <w:t xml:space="preserve">es, y </w:t>
            </w:r>
          </w:p>
          <w:p w14:paraId="6B8CBE06" w14:textId="77777777" w:rsidR="00464642" w:rsidRDefault="000C7715">
            <w:pPr>
              <w:widowControl w:val="0"/>
              <w:spacing w:after="0" w:line="240" w:lineRule="auto"/>
              <w:jc w:val="both"/>
              <w:rPr>
                <w:sz w:val="18"/>
                <w:szCs w:val="18"/>
              </w:rPr>
            </w:pPr>
            <w:r>
              <w:rPr>
                <w:sz w:val="18"/>
                <w:szCs w:val="18"/>
              </w:rPr>
              <w:t>•Mejorar la fluidez del tránsito vehicular</w:t>
            </w:r>
          </w:p>
          <w:p w14:paraId="5AF6E5FF" w14:textId="66B86D21" w:rsidR="00464642" w:rsidRDefault="000C7715">
            <w:pPr>
              <w:widowControl w:val="0"/>
              <w:spacing w:after="0" w:line="240" w:lineRule="auto"/>
              <w:jc w:val="both"/>
              <w:rPr>
                <w:sz w:val="18"/>
                <w:szCs w:val="18"/>
              </w:rPr>
            </w:pPr>
            <w:r>
              <w:rPr>
                <w:sz w:val="18"/>
                <w:szCs w:val="18"/>
              </w:rPr>
              <w:t xml:space="preserve">Para la realización del estudio se utilizó la </w:t>
            </w:r>
            <w:proofErr w:type="gramStart"/>
            <w:r>
              <w:rPr>
                <w:sz w:val="18"/>
                <w:szCs w:val="18"/>
              </w:rPr>
              <w:t>“ metodología</w:t>
            </w:r>
            <w:proofErr w:type="gramEnd"/>
            <w:r>
              <w:rPr>
                <w:sz w:val="18"/>
                <w:szCs w:val="18"/>
              </w:rPr>
              <w:t xml:space="preserve"> para la definición de límites de velocidad de la Agencia Nacional de Seguridad Vial (ANSV)”, adoptada por la Resolución 20233040025995 de 2023 del</w:t>
            </w:r>
            <w:r>
              <w:rPr>
                <w:sz w:val="18"/>
                <w:szCs w:val="18"/>
              </w:rPr>
              <w:t xml:space="preserve"> Ministerio de Transporte. La metodología se aplicó en los 14 corredores principales de Bogotá (corredores priorizados de la malla arterial de la ciudad) los cuales son:</w:t>
            </w:r>
            <w:r w:rsidR="007B1C78">
              <w:rPr>
                <w:sz w:val="18"/>
                <w:szCs w:val="18"/>
              </w:rPr>
              <w:t xml:space="preserve"> </w:t>
            </w:r>
            <w:r>
              <w:rPr>
                <w:sz w:val="18"/>
                <w:szCs w:val="18"/>
              </w:rPr>
              <w:t>Autopista Norte</w:t>
            </w:r>
            <w:r w:rsidR="007B1C78">
              <w:rPr>
                <w:sz w:val="18"/>
                <w:szCs w:val="18"/>
              </w:rPr>
              <w:t xml:space="preserve">, </w:t>
            </w:r>
            <w:r>
              <w:rPr>
                <w:sz w:val="18"/>
                <w:szCs w:val="18"/>
              </w:rPr>
              <w:t>Avenida Calle 26</w:t>
            </w:r>
            <w:r w:rsidR="007B1C78">
              <w:rPr>
                <w:sz w:val="18"/>
                <w:szCs w:val="18"/>
              </w:rPr>
              <w:t xml:space="preserve">, </w:t>
            </w:r>
            <w:r>
              <w:rPr>
                <w:sz w:val="18"/>
                <w:szCs w:val="18"/>
              </w:rPr>
              <w:t>Avenida Américas</w:t>
            </w:r>
            <w:r w:rsidR="007B1C78">
              <w:rPr>
                <w:sz w:val="18"/>
                <w:szCs w:val="18"/>
              </w:rPr>
              <w:t xml:space="preserve">, </w:t>
            </w:r>
            <w:r>
              <w:rPr>
                <w:sz w:val="18"/>
                <w:szCs w:val="18"/>
              </w:rPr>
              <w:t xml:space="preserve">Avenida NQS (Autopista Sur y </w:t>
            </w:r>
            <w:r>
              <w:rPr>
                <w:sz w:val="18"/>
                <w:szCs w:val="18"/>
              </w:rPr>
              <w:t>Carrera 9)</w:t>
            </w:r>
            <w:r w:rsidR="007B1C78">
              <w:rPr>
                <w:sz w:val="18"/>
                <w:szCs w:val="18"/>
              </w:rPr>
              <w:t xml:space="preserve">, </w:t>
            </w:r>
            <w:r>
              <w:rPr>
                <w:sz w:val="18"/>
                <w:szCs w:val="18"/>
              </w:rPr>
              <w:t>Avenida Boyacá</w:t>
            </w:r>
            <w:r w:rsidR="007B1C78">
              <w:rPr>
                <w:sz w:val="18"/>
                <w:szCs w:val="18"/>
              </w:rPr>
              <w:t xml:space="preserve">, </w:t>
            </w:r>
            <w:r>
              <w:rPr>
                <w:sz w:val="18"/>
                <w:szCs w:val="18"/>
              </w:rPr>
              <w:t xml:space="preserve">Avenida Ciudad de </w:t>
            </w:r>
            <w:proofErr w:type="gramStart"/>
            <w:r>
              <w:rPr>
                <w:sz w:val="18"/>
                <w:szCs w:val="18"/>
              </w:rPr>
              <w:t xml:space="preserve">Cali </w:t>
            </w:r>
            <w:r w:rsidR="007B1C78">
              <w:rPr>
                <w:sz w:val="18"/>
                <w:szCs w:val="18"/>
              </w:rPr>
              <w:t>,</w:t>
            </w:r>
            <w:proofErr w:type="gramEnd"/>
            <w:r w:rsidR="007B1C78">
              <w:rPr>
                <w:sz w:val="18"/>
                <w:szCs w:val="18"/>
              </w:rPr>
              <w:t xml:space="preserve"> </w:t>
            </w:r>
            <w:r>
              <w:rPr>
                <w:sz w:val="18"/>
                <w:szCs w:val="18"/>
              </w:rPr>
              <w:t xml:space="preserve">Avenida Centenario </w:t>
            </w:r>
            <w:r w:rsidR="007B1C78">
              <w:rPr>
                <w:sz w:val="18"/>
                <w:szCs w:val="18"/>
              </w:rPr>
              <w:t xml:space="preserve">, </w:t>
            </w:r>
            <w:r>
              <w:rPr>
                <w:sz w:val="18"/>
                <w:szCs w:val="18"/>
              </w:rPr>
              <w:t>Avenida Carrera 68</w:t>
            </w:r>
            <w:r w:rsidR="007B1C78">
              <w:rPr>
                <w:sz w:val="18"/>
                <w:szCs w:val="18"/>
              </w:rPr>
              <w:t xml:space="preserve">, </w:t>
            </w:r>
            <w:r>
              <w:rPr>
                <w:sz w:val="18"/>
                <w:szCs w:val="18"/>
              </w:rPr>
              <w:t>Avenida Calle 80</w:t>
            </w:r>
            <w:r w:rsidR="007B1C78">
              <w:rPr>
                <w:sz w:val="18"/>
                <w:szCs w:val="18"/>
              </w:rPr>
              <w:t xml:space="preserve">, </w:t>
            </w:r>
            <w:r>
              <w:rPr>
                <w:sz w:val="18"/>
                <w:szCs w:val="18"/>
              </w:rPr>
              <w:t>Avenida Primero Calle de Mayo</w:t>
            </w:r>
            <w:r w:rsidR="007B1C78">
              <w:rPr>
                <w:sz w:val="18"/>
                <w:szCs w:val="18"/>
              </w:rPr>
              <w:t xml:space="preserve">, </w:t>
            </w:r>
            <w:r>
              <w:rPr>
                <w:sz w:val="18"/>
                <w:szCs w:val="18"/>
              </w:rPr>
              <w:t>Avenida Caracas</w:t>
            </w:r>
            <w:r w:rsidR="007B1C78">
              <w:rPr>
                <w:sz w:val="18"/>
                <w:szCs w:val="18"/>
              </w:rPr>
              <w:t xml:space="preserve">, </w:t>
            </w:r>
            <w:r>
              <w:rPr>
                <w:sz w:val="18"/>
                <w:szCs w:val="18"/>
              </w:rPr>
              <w:t xml:space="preserve">Avenida Carrera Décima </w:t>
            </w:r>
            <w:r w:rsidR="007B1C78">
              <w:rPr>
                <w:sz w:val="18"/>
                <w:szCs w:val="18"/>
              </w:rPr>
              <w:t xml:space="preserve">, </w:t>
            </w:r>
            <w:r>
              <w:rPr>
                <w:sz w:val="18"/>
                <w:szCs w:val="18"/>
              </w:rPr>
              <w:t xml:space="preserve">Avenida Carrera Séptima </w:t>
            </w:r>
            <w:r w:rsidR="007B1C78">
              <w:rPr>
                <w:sz w:val="18"/>
                <w:szCs w:val="18"/>
              </w:rPr>
              <w:t xml:space="preserve">, </w:t>
            </w:r>
            <w:r>
              <w:rPr>
                <w:sz w:val="18"/>
                <w:szCs w:val="18"/>
              </w:rPr>
              <w:t>Avenida Suba</w:t>
            </w:r>
          </w:p>
          <w:p w14:paraId="4CE23BDB" w14:textId="77777777" w:rsidR="00464642" w:rsidRDefault="000C7715">
            <w:pPr>
              <w:widowControl w:val="0"/>
              <w:spacing w:after="0" w:line="240" w:lineRule="auto"/>
              <w:jc w:val="both"/>
              <w:rPr>
                <w:sz w:val="18"/>
                <w:szCs w:val="18"/>
              </w:rPr>
            </w:pPr>
            <w:r>
              <w:rPr>
                <w:sz w:val="18"/>
                <w:szCs w:val="18"/>
              </w:rPr>
              <w:t>En el año 2024, se logró obtener</w:t>
            </w:r>
            <w:r>
              <w:rPr>
                <w:sz w:val="18"/>
                <w:szCs w:val="18"/>
              </w:rPr>
              <w:t xml:space="preserve"> el desarrollo de un Documento Técnico de Soporte que compila los resultados del estudio de límites de velocidad en estos corredores. El documento, integra la cartografía y resultados de los análisis realizados para cada corredor.</w:t>
            </w:r>
          </w:p>
        </w:tc>
      </w:tr>
      <w:tr w:rsidR="007B1C78" w14:paraId="356A3AC6" w14:textId="77777777" w:rsidTr="006025AD">
        <w:trPr>
          <w:trHeight w:val="420"/>
        </w:trPr>
        <w:tc>
          <w:tcPr>
            <w:tcW w:w="2565" w:type="dxa"/>
            <w:shd w:val="clear" w:color="auto" w:fill="DBE5F1"/>
            <w:tcMar>
              <w:top w:w="100" w:type="dxa"/>
              <w:left w:w="100" w:type="dxa"/>
              <w:bottom w:w="100" w:type="dxa"/>
              <w:right w:w="100" w:type="dxa"/>
            </w:tcMar>
          </w:tcPr>
          <w:p w14:paraId="64FB044E" w14:textId="465A1E06" w:rsidR="007B1C78" w:rsidRDefault="007B1C78" w:rsidP="007B1C78">
            <w:pPr>
              <w:widowControl w:val="0"/>
              <w:spacing w:after="0" w:line="240" w:lineRule="auto"/>
              <w:jc w:val="both"/>
              <w:rPr>
                <w:sz w:val="20"/>
                <w:szCs w:val="20"/>
              </w:rPr>
            </w:pPr>
            <w:r w:rsidRPr="00D938AD">
              <w:rPr>
                <w:sz w:val="18"/>
                <w:szCs w:val="18"/>
              </w:rPr>
              <w:lastRenderedPageBreak/>
              <w:t>1973. Alcanzar 480.000 estudiantes beneficiadas y beneficiados en el programa de Niñas y Niños Primero – NNP, incluyendo acciones orientadas a mejorar las condiciones de movilidad de las rutas escolares</w:t>
            </w:r>
          </w:p>
        </w:tc>
        <w:tc>
          <w:tcPr>
            <w:tcW w:w="1500" w:type="dxa"/>
            <w:shd w:val="clear" w:color="auto" w:fill="DBE5F1"/>
            <w:tcMar>
              <w:top w:w="100" w:type="dxa"/>
              <w:left w:w="100" w:type="dxa"/>
              <w:bottom w:w="100" w:type="dxa"/>
              <w:right w:w="100" w:type="dxa"/>
            </w:tcMar>
          </w:tcPr>
          <w:p w14:paraId="0CE11256" w14:textId="0A3EB648" w:rsidR="007B1C78" w:rsidRDefault="007B1C78" w:rsidP="007B1C78">
            <w:pPr>
              <w:widowControl w:val="0"/>
              <w:spacing w:after="0" w:line="240" w:lineRule="auto"/>
              <w:jc w:val="center"/>
              <w:rPr>
                <w:sz w:val="18"/>
                <w:szCs w:val="18"/>
              </w:rPr>
            </w:pPr>
            <w:r w:rsidRPr="00D938AD">
              <w:rPr>
                <w:sz w:val="18"/>
                <w:szCs w:val="18"/>
              </w:rPr>
              <w:t>68.128</w:t>
            </w:r>
          </w:p>
        </w:tc>
        <w:tc>
          <w:tcPr>
            <w:tcW w:w="1245" w:type="dxa"/>
            <w:shd w:val="clear" w:color="auto" w:fill="DBE5F1"/>
            <w:tcMar>
              <w:top w:w="100" w:type="dxa"/>
              <w:left w:w="100" w:type="dxa"/>
              <w:bottom w:w="100" w:type="dxa"/>
              <w:right w:w="100" w:type="dxa"/>
            </w:tcMar>
          </w:tcPr>
          <w:p w14:paraId="3189133B" w14:textId="22E3A36D" w:rsidR="007B1C78" w:rsidRDefault="007B1C78" w:rsidP="007B1C78">
            <w:pPr>
              <w:widowControl w:val="0"/>
              <w:spacing w:after="0" w:line="240" w:lineRule="auto"/>
              <w:jc w:val="center"/>
              <w:rPr>
                <w:sz w:val="18"/>
                <w:szCs w:val="18"/>
              </w:rPr>
            </w:pPr>
            <w:r w:rsidRPr="00D938AD">
              <w:rPr>
                <w:sz w:val="18"/>
                <w:szCs w:val="18"/>
              </w:rPr>
              <w:t>68.128</w:t>
            </w:r>
          </w:p>
        </w:tc>
        <w:tc>
          <w:tcPr>
            <w:tcW w:w="1530" w:type="dxa"/>
            <w:shd w:val="clear" w:color="auto" w:fill="DBE5F1"/>
            <w:tcMar>
              <w:top w:w="100" w:type="dxa"/>
              <w:left w:w="100" w:type="dxa"/>
              <w:bottom w:w="100" w:type="dxa"/>
              <w:right w:w="100" w:type="dxa"/>
            </w:tcMar>
          </w:tcPr>
          <w:p w14:paraId="72B39BCB" w14:textId="12015A14"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DBE5F1"/>
            <w:tcMar>
              <w:top w:w="100" w:type="dxa"/>
              <w:left w:w="100" w:type="dxa"/>
              <w:bottom w:w="100" w:type="dxa"/>
              <w:right w:w="100" w:type="dxa"/>
            </w:tcMar>
          </w:tcPr>
          <w:p w14:paraId="58E95DB2" w14:textId="77777777" w:rsidR="007B1C78" w:rsidRPr="00D938AD" w:rsidRDefault="007B1C78" w:rsidP="007B1C78">
            <w:pPr>
              <w:widowControl w:val="0"/>
              <w:spacing w:after="0" w:line="240" w:lineRule="auto"/>
              <w:jc w:val="both"/>
              <w:rPr>
                <w:sz w:val="18"/>
                <w:szCs w:val="18"/>
              </w:rPr>
            </w:pPr>
            <w:r w:rsidRPr="00D938AD">
              <w:rPr>
                <w:sz w:val="18"/>
                <w:szCs w:val="18"/>
              </w:rPr>
              <w:t xml:space="preserve">El avance acumulado (PDD) a </w:t>
            </w:r>
            <w:proofErr w:type="gramStart"/>
            <w:r w:rsidRPr="00D938AD">
              <w:rPr>
                <w:sz w:val="18"/>
                <w:szCs w:val="18"/>
              </w:rPr>
              <w:t>diciembre  31</w:t>
            </w:r>
            <w:proofErr w:type="gramEnd"/>
            <w:r w:rsidRPr="00D938AD">
              <w:rPr>
                <w:sz w:val="18"/>
                <w:szCs w:val="18"/>
              </w:rPr>
              <w:t xml:space="preserve"> de 2024 equivale a un total de 68.128 estudiantes beneficiados a través de los proyectos de Ciempiés, Al Colegio en Bici, </w:t>
            </w:r>
            <w:proofErr w:type="spellStart"/>
            <w:r w:rsidRPr="00D938AD">
              <w:rPr>
                <w:sz w:val="18"/>
                <w:szCs w:val="18"/>
              </w:rPr>
              <w:t>BiciParceros</w:t>
            </w:r>
            <w:proofErr w:type="spellEnd"/>
            <w:r w:rsidRPr="00D938AD">
              <w:rPr>
                <w:sz w:val="18"/>
                <w:szCs w:val="18"/>
              </w:rPr>
              <w:t>, Ruta Pila y la estrategia Guardacaminos que pertenecen al Programa Niñas y Niños Primero.</w:t>
            </w:r>
          </w:p>
          <w:p w14:paraId="0BBC6ADB"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cuenta con un total de 1.570.386 viajes de acompañamiento, de los cuales corresponden 1.296.078 Al Colegio y Bici y 274.308 a Ciempiés. De igual manera, con la estrategia Guardacaminos, a la fecha 35 colegios han alcanzado la fase de </w:t>
            </w:r>
            <w:r w:rsidRPr="00D938AD">
              <w:rPr>
                <w:sz w:val="18"/>
                <w:szCs w:val="18"/>
              </w:rPr>
              <w:lastRenderedPageBreak/>
              <w:t>implementación de los pasos seguros y cierres viales en los horarios de entrada y salida de clases y con el proyecto Ruta Pila se han realizado 119 actividades de control en las que se han revisado y controlado 2.757 vehículos de transporte escolar.</w:t>
            </w:r>
          </w:p>
          <w:p w14:paraId="565C0A55" w14:textId="77777777" w:rsidR="007B1C78" w:rsidRPr="00D938AD" w:rsidRDefault="007B1C78" w:rsidP="007B1C78">
            <w:pPr>
              <w:widowControl w:val="0"/>
              <w:spacing w:after="0" w:line="240" w:lineRule="auto"/>
              <w:jc w:val="both"/>
              <w:rPr>
                <w:sz w:val="18"/>
                <w:szCs w:val="18"/>
              </w:rPr>
            </w:pPr>
            <w:r w:rsidRPr="00D938AD">
              <w:rPr>
                <w:sz w:val="18"/>
                <w:szCs w:val="18"/>
              </w:rPr>
              <w:t xml:space="preserve">De los 68.128 estudiantes beneficiados, 9.831 estudiantes han sido acompañados o monitoreados por la operación de Al Colegio en Bici y </w:t>
            </w:r>
            <w:proofErr w:type="spellStart"/>
            <w:r w:rsidRPr="00D938AD">
              <w:rPr>
                <w:sz w:val="18"/>
                <w:szCs w:val="18"/>
              </w:rPr>
              <w:t>Biciparceros</w:t>
            </w:r>
            <w:proofErr w:type="spellEnd"/>
            <w:r w:rsidRPr="00D938AD">
              <w:rPr>
                <w:sz w:val="18"/>
                <w:szCs w:val="18"/>
              </w:rPr>
              <w:t>, 2.927 han sido beneficiados con los acompañamientos a pie del proyecto Ciempiés Caminos Seguros, 22.000 niñas, niños y adolescentes han sido beneficiados con la implementación de los cruces seguros de Guardacaminos y finalmente 33.370 se han beneficiado de los controles a vehículos de transporte escolar del proyecto Ruta Pila.</w:t>
            </w:r>
          </w:p>
          <w:p w14:paraId="24053041" w14:textId="77777777" w:rsidR="007B1C78" w:rsidRPr="00D938AD" w:rsidRDefault="007B1C78" w:rsidP="007B1C78">
            <w:pPr>
              <w:widowControl w:val="0"/>
              <w:spacing w:after="0" w:line="240" w:lineRule="auto"/>
              <w:jc w:val="both"/>
              <w:rPr>
                <w:sz w:val="18"/>
                <w:szCs w:val="18"/>
              </w:rPr>
            </w:pPr>
            <w:r w:rsidRPr="00D938AD">
              <w:rPr>
                <w:sz w:val="18"/>
                <w:szCs w:val="18"/>
              </w:rPr>
              <w:t xml:space="preserve"> A continuación, se brinda mayor detalle para los avances de la vigencia 2024 desde junio hasta noviembre: </w:t>
            </w:r>
          </w:p>
          <w:p w14:paraId="7618EB20" w14:textId="77777777" w:rsidR="007B1C78" w:rsidRPr="00D938AD" w:rsidRDefault="007B1C78" w:rsidP="007B1C78">
            <w:pPr>
              <w:widowControl w:val="0"/>
              <w:spacing w:after="0" w:line="240" w:lineRule="auto"/>
              <w:jc w:val="both"/>
              <w:rPr>
                <w:sz w:val="18"/>
                <w:szCs w:val="18"/>
              </w:rPr>
            </w:pPr>
            <w:r w:rsidRPr="00D938AD">
              <w:rPr>
                <w:sz w:val="18"/>
                <w:szCs w:val="18"/>
              </w:rPr>
              <w:t xml:space="preserve">- Al Colegio en Bici a la fecha ha logrado la activación de 131 rutas de confianza y 23 polígonos de </w:t>
            </w:r>
            <w:proofErr w:type="spellStart"/>
            <w:r w:rsidRPr="00D938AD">
              <w:rPr>
                <w:sz w:val="18"/>
                <w:szCs w:val="18"/>
              </w:rPr>
              <w:t>BiciParceros</w:t>
            </w:r>
            <w:proofErr w:type="spellEnd"/>
            <w:r w:rsidRPr="00D938AD">
              <w:rPr>
                <w:sz w:val="18"/>
                <w:szCs w:val="18"/>
              </w:rPr>
              <w:t xml:space="preserve">, logrando beneficiar a 9.831 estudiantes, distribuidos en las 15 localidades de la siguiente manera: Antonio Nariño 131, Barrio Unidos 117, Bosa 1819, Ciudad Bolívar 643, Engativá 1771, Fontibón 510, Kennedy 1267, Los Mártires 153, Puente Aranda 589, Rafael Uribe </w:t>
            </w:r>
            <w:proofErr w:type="spellStart"/>
            <w:r w:rsidRPr="00D938AD">
              <w:rPr>
                <w:sz w:val="18"/>
                <w:szCs w:val="18"/>
              </w:rPr>
              <w:t>Uribe</w:t>
            </w:r>
            <w:proofErr w:type="spellEnd"/>
            <w:r w:rsidRPr="00D938AD">
              <w:rPr>
                <w:sz w:val="18"/>
                <w:szCs w:val="18"/>
              </w:rPr>
              <w:t xml:space="preserve"> 395, San Cristóbal 55, Suba 1461, Tunjuelito 347, Usaquén 346 y Usme 227. De los 9.831 estudiantes beneficiados 6.337 se encuentran entre los 5 y los 12 años de edad, y 3.494 de 13 en adelante. Adicionalmente 3.457 son niñas y 6.374 son niños.</w:t>
            </w:r>
          </w:p>
          <w:p w14:paraId="35012FB3" w14:textId="77777777" w:rsidR="007B1C78" w:rsidRPr="00D938AD" w:rsidRDefault="007B1C78" w:rsidP="007B1C78">
            <w:pPr>
              <w:widowControl w:val="0"/>
              <w:spacing w:after="0" w:line="240" w:lineRule="auto"/>
              <w:jc w:val="both"/>
              <w:rPr>
                <w:sz w:val="18"/>
                <w:szCs w:val="18"/>
              </w:rPr>
            </w:pPr>
            <w:r w:rsidRPr="00D938AD">
              <w:rPr>
                <w:sz w:val="18"/>
                <w:szCs w:val="18"/>
              </w:rPr>
              <w:t xml:space="preserve">-Desde la iniciativa Ciempiés a la fecha, se ha beneficiado un total de 2.927 estudiantes en 9 localidades. Entre ellos, 412 están ubicados en Usaquén,147 en San Cristóbal, 51 en Tunjuelito, 625 en Bosa, 398 en Kennedy, 611 en Suba, 280 en Los Mártires, 184 en Rafael Uribe </w:t>
            </w:r>
            <w:proofErr w:type="spellStart"/>
            <w:r w:rsidRPr="00D938AD">
              <w:rPr>
                <w:sz w:val="18"/>
                <w:szCs w:val="18"/>
              </w:rPr>
              <w:t>Uribe</w:t>
            </w:r>
            <w:proofErr w:type="spellEnd"/>
            <w:r w:rsidRPr="00D938AD">
              <w:rPr>
                <w:sz w:val="18"/>
                <w:szCs w:val="18"/>
              </w:rPr>
              <w:t>, 219 en Ciudad Bolívar. De los 2927 estudiantes beneficiados, 2657 se encuentran entre los 5 y los 12 años, y 270 tienen 13 años o más. Adicionalmente, 1.482 son niñas y 1.445 son niños.</w:t>
            </w:r>
          </w:p>
          <w:p w14:paraId="098FB049" w14:textId="77777777" w:rsidR="007B1C78" w:rsidRPr="00D938AD" w:rsidRDefault="007B1C78" w:rsidP="007B1C78">
            <w:pPr>
              <w:widowControl w:val="0"/>
              <w:spacing w:after="0" w:line="240" w:lineRule="auto"/>
              <w:jc w:val="both"/>
              <w:rPr>
                <w:sz w:val="18"/>
                <w:szCs w:val="18"/>
              </w:rPr>
            </w:pPr>
            <w:r w:rsidRPr="00D938AD">
              <w:rPr>
                <w:sz w:val="18"/>
                <w:szCs w:val="18"/>
              </w:rPr>
              <w:t xml:space="preserve">- Mediante el proyecto de “Guardacaminos”, se tiene que los 22.000 beneficiados se distribuyen por 12 localidades de la siguiente manera: Santa Fe (1230); San Cristóbal (2066); Usme (3010); Tunjuelito (350); Bosa (3050); Kennedy (3320); Fontibón (1300); Engativá (3850); Antonio Nariño (1764); Puente Aranda (100); Rafael Uribe </w:t>
            </w:r>
            <w:proofErr w:type="spellStart"/>
            <w:r w:rsidRPr="00D938AD">
              <w:rPr>
                <w:sz w:val="18"/>
                <w:szCs w:val="18"/>
              </w:rPr>
              <w:t>Uribe</w:t>
            </w:r>
            <w:proofErr w:type="spellEnd"/>
            <w:r w:rsidRPr="00D938AD">
              <w:rPr>
                <w:sz w:val="18"/>
                <w:szCs w:val="18"/>
              </w:rPr>
              <w:t xml:space="preserve"> (630); Ciudad Bolívar (1330).</w:t>
            </w:r>
          </w:p>
          <w:p w14:paraId="686A9438" w14:textId="77777777" w:rsidR="007B1C78" w:rsidRPr="00D938AD" w:rsidRDefault="007B1C78" w:rsidP="007B1C78">
            <w:pPr>
              <w:widowControl w:val="0"/>
              <w:spacing w:after="0" w:line="240" w:lineRule="auto"/>
              <w:jc w:val="both"/>
              <w:rPr>
                <w:sz w:val="18"/>
                <w:szCs w:val="18"/>
              </w:rPr>
            </w:pPr>
            <w:r w:rsidRPr="00D938AD">
              <w:rPr>
                <w:sz w:val="18"/>
                <w:szCs w:val="18"/>
              </w:rPr>
              <w:t xml:space="preserve">- Desde el proyecto “Ruta Pila” se han beneficiado 33.370 estudiantes distribuidos en 15 </w:t>
            </w:r>
            <w:r w:rsidRPr="00D938AD">
              <w:rPr>
                <w:sz w:val="18"/>
                <w:szCs w:val="18"/>
              </w:rPr>
              <w:lastRenderedPageBreak/>
              <w:t xml:space="preserve">localidades así: Usaquén (821), Chapinero (1230), Santa Fe (2278) San Cristóbal (155), Tunjuelito (708), Bosa (843), Kennedy (3773), Fontibón (3425), Engativá (1987), Suba (12405), Teusaquillo (2852) Antonio Nariño (574), Puente Aranda (1430), Rafael Uribe </w:t>
            </w:r>
            <w:proofErr w:type="spellStart"/>
            <w:r w:rsidRPr="00D938AD">
              <w:rPr>
                <w:sz w:val="18"/>
                <w:szCs w:val="18"/>
              </w:rPr>
              <w:t>Uribe</w:t>
            </w:r>
            <w:proofErr w:type="spellEnd"/>
            <w:r w:rsidRPr="00D938AD">
              <w:rPr>
                <w:sz w:val="18"/>
                <w:szCs w:val="18"/>
              </w:rPr>
              <w:t xml:space="preserve"> (789), Ciudad Bolívar (100).</w:t>
            </w:r>
          </w:p>
          <w:p w14:paraId="6F6CA105" w14:textId="77777777" w:rsidR="007B1C78" w:rsidRDefault="007B1C78" w:rsidP="007B1C78">
            <w:pPr>
              <w:widowControl w:val="0"/>
              <w:spacing w:after="0" w:line="240" w:lineRule="auto"/>
              <w:jc w:val="both"/>
              <w:rPr>
                <w:sz w:val="18"/>
                <w:szCs w:val="18"/>
              </w:rPr>
            </w:pPr>
          </w:p>
        </w:tc>
      </w:tr>
      <w:tr w:rsidR="007B1C78" w14:paraId="1D6F65BE" w14:textId="77777777" w:rsidTr="006025AD">
        <w:trPr>
          <w:trHeight w:val="420"/>
        </w:trPr>
        <w:tc>
          <w:tcPr>
            <w:tcW w:w="2565" w:type="dxa"/>
            <w:shd w:val="clear" w:color="auto" w:fill="EAF1DD" w:themeFill="accent3" w:themeFillTint="33"/>
            <w:tcMar>
              <w:top w:w="100" w:type="dxa"/>
              <w:left w:w="100" w:type="dxa"/>
              <w:bottom w:w="100" w:type="dxa"/>
              <w:right w:w="100" w:type="dxa"/>
            </w:tcMar>
          </w:tcPr>
          <w:p w14:paraId="405D8BC0" w14:textId="5BC50EEB" w:rsidR="007B1C78" w:rsidRDefault="007B1C78" w:rsidP="007B1C78">
            <w:pPr>
              <w:widowControl w:val="0"/>
              <w:spacing w:after="0" w:line="240" w:lineRule="auto"/>
              <w:jc w:val="both"/>
              <w:rPr>
                <w:sz w:val="20"/>
                <w:szCs w:val="20"/>
              </w:rPr>
            </w:pPr>
            <w:r w:rsidRPr="00D938AD">
              <w:rPr>
                <w:sz w:val="18"/>
                <w:szCs w:val="18"/>
              </w:rPr>
              <w:lastRenderedPageBreak/>
              <w:t>1982. Realizar 35.000 intervenciones en las vías y el espacio público para la movilidad enfocadas en la mejora de la seguridad vial, priorizando actividades de señalización y demarcación</w:t>
            </w:r>
          </w:p>
        </w:tc>
        <w:tc>
          <w:tcPr>
            <w:tcW w:w="1500" w:type="dxa"/>
            <w:shd w:val="clear" w:color="auto" w:fill="EAF1DD" w:themeFill="accent3" w:themeFillTint="33"/>
            <w:tcMar>
              <w:top w:w="100" w:type="dxa"/>
              <w:left w:w="100" w:type="dxa"/>
              <w:bottom w:w="100" w:type="dxa"/>
              <w:right w:w="100" w:type="dxa"/>
            </w:tcMar>
          </w:tcPr>
          <w:p w14:paraId="5FC70A0F" w14:textId="31DA40C3" w:rsidR="007B1C78" w:rsidRDefault="007B1C78" w:rsidP="007B1C78">
            <w:pPr>
              <w:widowControl w:val="0"/>
              <w:spacing w:after="0" w:line="240" w:lineRule="auto"/>
              <w:jc w:val="center"/>
              <w:rPr>
                <w:sz w:val="18"/>
                <w:szCs w:val="18"/>
              </w:rPr>
            </w:pPr>
            <w:r w:rsidRPr="00D938AD">
              <w:rPr>
                <w:sz w:val="18"/>
                <w:szCs w:val="18"/>
              </w:rPr>
              <w:t>2.640</w:t>
            </w:r>
          </w:p>
        </w:tc>
        <w:tc>
          <w:tcPr>
            <w:tcW w:w="1245" w:type="dxa"/>
            <w:shd w:val="clear" w:color="auto" w:fill="EAF1DD" w:themeFill="accent3" w:themeFillTint="33"/>
            <w:tcMar>
              <w:top w:w="100" w:type="dxa"/>
              <w:left w:w="100" w:type="dxa"/>
              <w:bottom w:w="100" w:type="dxa"/>
              <w:right w:w="100" w:type="dxa"/>
            </w:tcMar>
          </w:tcPr>
          <w:p w14:paraId="71D9BBF6" w14:textId="1CF34831" w:rsidR="007B1C78" w:rsidRDefault="007B1C78" w:rsidP="007B1C78">
            <w:pPr>
              <w:widowControl w:val="0"/>
              <w:spacing w:after="0" w:line="240" w:lineRule="auto"/>
              <w:jc w:val="center"/>
              <w:rPr>
                <w:sz w:val="18"/>
                <w:szCs w:val="18"/>
              </w:rPr>
            </w:pPr>
            <w:r w:rsidRPr="00D938AD">
              <w:rPr>
                <w:sz w:val="18"/>
                <w:szCs w:val="18"/>
              </w:rPr>
              <w:t>2.640</w:t>
            </w:r>
          </w:p>
        </w:tc>
        <w:tc>
          <w:tcPr>
            <w:tcW w:w="1530" w:type="dxa"/>
            <w:shd w:val="clear" w:color="auto" w:fill="EAF1DD" w:themeFill="accent3" w:themeFillTint="33"/>
            <w:tcMar>
              <w:top w:w="100" w:type="dxa"/>
              <w:left w:w="100" w:type="dxa"/>
              <w:bottom w:w="100" w:type="dxa"/>
              <w:right w:w="100" w:type="dxa"/>
            </w:tcMar>
          </w:tcPr>
          <w:p w14:paraId="490CB664" w14:textId="3C2540FD"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EAF1DD" w:themeFill="accent3" w:themeFillTint="33"/>
            <w:tcMar>
              <w:top w:w="100" w:type="dxa"/>
              <w:left w:w="100" w:type="dxa"/>
              <w:bottom w:w="100" w:type="dxa"/>
              <w:right w:w="100" w:type="dxa"/>
            </w:tcMar>
          </w:tcPr>
          <w:p w14:paraId="07BDF512" w14:textId="7C3B04CB" w:rsidR="007B1C78" w:rsidRDefault="007B1C78" w:rsidP="007B1C78">
            <w:pPr>
              <w:widowControl w:val="0"/>
              <w:spacing w:after="0" w:line="240" w:lineRule="auto"/>
              <w:jc w:val="both"/>
              <w:rPr>
                <w:sz w:val="18"/>
                <w:szCs w:val="18"/>
              </w:rPr>
            </w:pPr>
            <w:r w:rsidRPr="00D938AD">
              <w:rPr>
                <w:sz w:val="18"/>
                <w:szCs w:val="18"/>
              </w:rPr>
              <w:t xml:space="preserve">Diciembre: En lo transcurrido de la vigencia 2024 se han implementado 2.640 intervenciones en las vías y el espacio público, orientadas a señalización horizontal y vertical en la en segmentos viales de la Malla vial local (MVL), Malla vial Intermedia (MVI) Malla vial Arterial (MVA). Se han implementado 1.812 intervenciones integrales, equivalentes a 207,416 kilómetros demarcados de señalización horizontal y vertical en los segmentos viales de la MVL, MVI y MVA de la ciudad, dentro de las que se encuentran: medidas integrales de gestión, mantenimiento e implementación de señales verticales, señalización de zona escolar y pasos peatonales, mejorando las condiciones de las condiciones de movilidad y seguridad vial y  828 intervenciones de prevención vial dirigida a los diferentes actores viales en la ciudad, de los cuales se obtuvieron los siguientes resultados:  137.796 actores viales sensibilizados, de los cuales 53.836 fueron motociclistas (39,1%), seguido de ciclistas con 23.586 (17,1%), peatones 18.216 (13,2%), conductores con 17.693 (12,8%), pasajeros con 16.114 (11,7%) y estudiantes con 8.351 (6,1%). </w:t>
            </w:r>
          </w:p>
        </w:tc>
      </w:tr>
      <w:tr w:rsidR="007B1C78" w14:paraId="09CF46F8" w14:textId="77777777" w:rsidTr="006025AD">
        <w:trPr>
          <w:trHeight w:val="420"/>
        </w:trPr>
        <w:tc>
          <w:tcPr>
            <w:tcW w:w="2565" w:type="dxa"/>
            <w:shd w:val="clear" w:color="auto" w:fill="DBE5F1"/>
            <w:tcMar>
              <w:top w:w="100" w:type="dxa"/>
              <w:left w:w="100" w:type="dxa"/>
              <w:bottom w:w="100" w:type="dxa"/>
              <w:right w:w="100" w:type="dxa"/>
            </w:tcMar>
          </w:tcPr>
          <w:p w14:paraId="73847E65" w14:textId="7F33EC9C" w:rsidR="007B1C78" w:rsidRDefault="007B1C78" w:rsidP="007B1C78">
            <w:pPr>
              <w:widowControl w:val="0"/>
              <w:spacing w:after="0" w:line="240" w:lineRule="auto"/>
              <w:jc w:val="both"/>
              <w:rPr>
                <w:sz w:val="20"/>
                <w:szCs w:val="20"/>
              </w:rPr>
            </w:pPr>
            <w:r w:rsidRPr="00D938AD">
              <w:rPr>
                <w:sz w:val="18"/>
                <w:szCs w:val="18"/>
              </w:rPr>
              <w:t>1985. Recuperar 30.000 m2 de espacio público para una movilidad más segura y accesible, principalmente en entornos relacionados con la movilidad activa y sostenible, siguiendo el enfoque de calle completa</w:t>
            </w:r>
          </w:p>
        </w:tc>
        <w:tc>
          <w:tcPr>
            <w:tcW w:w="1500" w:type="dxa"/>
            <w:shd w:val="clear" w:color="auto" w:fill="DBE5F1"/>
            <w:tcMar>
              <w:top w:w="100" w:type="dxa"/>
              <w:left w:w="100" w:type="dxa"/>
              <w:bottom w:w="100" w:type="dxa"/>
              <w:right w:w="100" w:type="dxa"/>
            </w:tcMar>
          </w:tcPr>
          <w:p w14:paraId="3CF1DE2E" w14:textId="06090919" w:rsidR="007B1C78" w:rsidRDefault="007B1C78" w:rsidP="007B1C78">
            <w:pPr>
              <w:widowControl w:val="0"/>
              <w:spacing w:after="0" w:line="240" w:lineRule="auto"/>
              <w:jc w:val="center"/>
              <w:rPr>
                <w:sz w:val="18"/>
                <w:szCs w:val="18"/>
              </w:rPr>
            </w:pPr>
            <w:r w:rsidRPr="00D938AD">
              <w:rPr>
                <w:sz w:val="18"/>
                <w:szCs w:val="18"/>
              </w:rPr>
              <w:t>1.401,81</w:t>
            </w:r>
          </w:p>
        </w:tc>
        <w:tc>
          <w:tcPr>
            <w:tcW w:w="1245" w:type="dxa"/>
            <w:shd w:val="clear" w:color="auto" w:fill="DBE5F1"/>
            <w:tcMar>
              <w:top w:w="100" w:type="dxa"/>
              <w:left w:w="100" w:type="dxa"/>
              <w:bottom w:w="100" w:type="dxa"/>
              <w:right w:w="100" w:type="dxa"/>
            </w:tcMar>
          </w:tcPr>
          <w:p w14:paraId="25E55D5C" w14:textId="23AEB144" w:rsidR="007B1C78" w:rsidRDefault="007B1C78" w:rsidP="007B1C78">
            <w:pPr>
              <w:widowControl w:val="0"/>
              <w:spacing w:after="0" w:line="240" w:lineRule="auto"/>
              <w:jc w:val="center"/>
              <w:rPr>
                <w:sz w:val="18"/>
                <w:szCs w:val="18"/>
              </w:rPr>
            </w:pPr>
            <w:r w:rsidRPr="00D938AD">
              <w:rPr>
                <w:sz w:val="18"/>
                <w:szCs w:val="18"/>
              </w:rPr>
              <w:t>1.401,81</w:t>
            </w:r>
          </w:p>
        </w:tc>
        <w:tc>
          <w:tcPr>
            <w:tcW w:w="1530" w:type="dxa"/>
            <w:shd w:val="clear" w:color="auto" w:fill="DBE5F1"/>
            <w:tcMar>
              <w:top w:w="100" w:type="dxa"/>
              <w:left w:w="100" w:type="dxa"/>
              <w:bottom w:w="100" w:type="dxa"/>
              <w:right w:w="100" w:type="dxa"/>
            </w:tcMar>
          </w:tcPr>
          <w:p w14:paraId="6B3B534F" w14:textId="7FD3457B"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DBE5F1"/>
            <w:tcMar>
              <w:top w:w="100" w:type="dxa"/>
              <w:left w:w="100" w:type="dxa"/>
              <w:bottom w:w="100" w:type="dxa"/>
              <w:right w:w="100" w:type="dxa"/>
            </w:tcMar>
          </w:tcPr>
          <w:p w14:paraId="5DF7E313" w14:textId="671D8055" w:rsidR="007B1C78" w:rsidRDefault="007B1C78" w:rsidP="007B1C78">
            <w:pPr>
              <w:widowControl w:val="0"/>
              <w:spacing w:after="0" w:line="240" w:lineRule="auto"/>
              <w:jc w:val="both"/>
              <w:rPr>
                <w:sz w:val="18"/>
                <w:szCs w:val="18"/>
              </w:rPr>
            </w:pPr>
            <w:r w:rsidRPr="00D938AD">
              <w:rPr>
                <w:sz w:val="18"/>
                <w:szCs w:val="18"/>
              </w:rPr>
              <w:t>Durante lo corrido de la vigencia se han implementado 1401,81 mts.2, implementando urbanismo táctico de San Fernando en la localidad de Barrios Unidos con una intervención de 650,63 mts.</w:t>
            </w:r>
            <w:proofErr w:type="gramStart"/>
            <w:r w:rsidRPr="00D938AD">
              <w:rPr>
                <w:sz w:val="18"/>
                <w:szCs w:val="18"/>
              </w:rPr>
              <w:t>2 ;</w:t>
            </w:r>
            <w:proofErr w:type="gramEnd"/>
            <w:r w:rsidRPr="00D938AD">
              <w:rPr>
                <w:sz w:val="18"/>
                <w:szCs w:val="18"/>
              </w:rPr>
              <w:t xml:space="preserve"> urbanismo táctico de Museo Nacional en la localidad de Santa </w:t>
            </w:r>
            <w:proofErr w:type="spellStart"/>
            <w:r w:rsidRPr="00D938AD">
              <w:rPr>
                <w:sz w:val="18"/>
                <w:szCs w:val="18"/>
              </w:rPr>
              <w:t>Fé</w:t>
            </w:r>
            <w:proofErr w:type="spellEnd"/>
            <w:r w:rsidRPr="00D938AD">
              <w:rPr>
                <w:sz w:val="18"/>
                <w:szCs w:val="18"/>
              </w:rPr>
              <w:t xml:space="preserve"> con una intervención de 360,26 metros cuadrados y el urbanismo táctico de Acevedo Tejada en la localidad de Teusaquillo con una intervención de 390,92 m2. que corresponden a recuperación peatonal.</w:t>
            </w:r>
          </w:p>
        </w:tc>
      </w:tr>
      <w:tr w:rsidR="007B1C78" w14:paraId="0BA6511B" w14:textId="77777777" w:rsidTr="006025AD">
        <w:trPr>
          <w:trHeight w:val="420"/>
        </w:trPr>
        <w:tc>
          <w:tcPr>
            <w:tcW w:w="2565" w:type="dxa"/>
            <w:shd w:val="clear" w:color="auto" w:fill="EAF1DD" w:themeFill="accent3" w:themeFillTint="33"/>
            <w:tcMar>
              <w:top w:w="100" w:type="dxa"/>
              <w:left w:w="100" w:type="dxa"/>
              <w:bottom w:w="100" w:type="dxa"/>
              <w:right w:w="100" w:type="dxa"/>
            </w:tcMar>
          </w:tcPr>
          <w:p w14:paraId="4E5D849D" w14:textId="71D1386F" w:rsidR="007B1C78" w:rsidRDefault="007B1C78" w:rsidP="007B1C78">
            <w:pPr>
              <w:widowControl w:val="0"/>
              <w:spacing w:after="0" w:line="240" w:lineRule="auto"/>
              <w:jc w:val="both"/>
              <w:rPr>
                <w:sz w:val="20"/>
                <w:szCs w:val="20"/>
              </w:rPr>
            </w:pPr>
            <w:r w:rsidRPr="00D938AD">
              <w:rPr>
                <w:sz w:val="18"/>
                <w:szCs w:val="18"/>
              </w:rPr>
              <w:lastRenderedPageBreak/>
              <w:t>1983. Realizar seguimiento al 100% de los PMT (Planes de Manejo de Tránsito) que generen mayor afectación a los usuarios priorizando la seguridad e infraestructura a las y los peatones y ciclistas</w:t>
            </w:r>
          </w:p>
        </w:tc>
        <w:tc>
          <w:tcPr>
            <w:tcW w:w="1500" w:type="dxa"/>
            <w:shd w:val="clear" w:color="auto" w:fill="EAF1DD" w:themeFill="accent3" w:themeFillTint="33"/>
            <w:tcMar>
              <w:top w:w="100" w:type="dxa"/>
              <w:left w:w="100" w:type="dxa"/>
              <w:bottom w:w="100" w:type="dxa"/>
              <w:right w:w="100" w:type="dxa"/>
            </w:tcMar>
          </w:tcPr>
          <w:p w14:paraId="74B55F96" w14:textId="026EE853" w:rsidR="007B1C78" w:rsidRDefault="007B1C78" w:rsidP="007B1C78">
            <w:pPr>
              <w:widowControl w:val="0"/>
              <w:spacing w:after="0" w:line="240" w:lineRule="auto"/>
              <w:jc w:val="center"/>
              <w:rPr>
                <w:sz w:val="18"/>
                <w:szCs w:val="18"/>
              </w:rPr>
            </w:pPr>
            <w:r w:rsidRPr="00D938AD">
              <w:rPr>
                <w:sz w:val="18"/>
                <w:szCs w:val="18"/>
              </w:rPr>
              <w:t>100</w:t>
            </w:r>
          </w:p>
        </w:tc>
        <w:tc>
          <w:tcPr>
            <w:tcW w:w="1245" w:type="dxa"/>
            <w:shd w:val="clear" w:color="auto" w:fill="EAF1DD" w:themeFill="accent3" w:themeFillTint="33"/>
            <w:tcMar>
              <w:top w:w="100" w:type="dxa"/>
              <w:left w:w="100" w:type="dxa"/>
              <w:bottom w:w="100" w:type="dxa"/>
              <w:right w:w="100" w:type="dxa"/>
            </w:tcMar>
          </w:tcPr>
          <w:p w14:paraId="6D20F48D" w14:textId="73D35E23" w:rsidR="007B1C78" w:rsidRDefault="007B1C78" w:rsidP="007B1C78">
            <w:pPr>
              <w:widowControl w:val="0"/>
              <w:spacing w:after="0" w:line="240" w:lineRule="auto"/>
              <w:jc w:val="center"/>
              <w:rPr>
                <w:sz w:val="18"/>
                <w:szCs w:val="18"/>
              </w:rPr>
            </w:pPr>
            <w:r w:rsidRPr="00D938AD">
              <w:rPr>
                <w:sz w:val="18"/>
                <w:szCs w:val="18"/>
              </w:rPr>
              <w:t>100</w:t>
            </w:r>
          </w:p>
        </w:tc>
        <w:tc>
          <w:tcPr>
            <w:tcW w:w="1530" w:type="dxa"/>
            <w:shd w:val="clear" w:color="auto" w:fill="EAF1DD" w:themeFill="accent3" w:themeFillTint="33"/>
            <w:tcMar>
              <w:top w:w="100" w:type="dxa"/>
              <w:left w:w="100" w:type="dxa"/>
              <w:bottom w:w="100" w:type="dxa"/>
              <w:right w:w="100" w:type="dxa"/>
            </w:tcMar>
          </w:tcPr>
          <w:p w14:paraId="2452B731" w14:textId="0ECF6872"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EAF1DD" w:themeFill="accent3" w:themeFillTint="33"/>
            <w:tcMar>
              <w:top w:w="100" w:type="dxa"/>
              <w:left w:w="100" w:type="dxa"/>
              <w:bottom w:w="100" w:type="dxa"/>
              <w:right w:w="100" w:type="dxa"/>
            </w:tcMar>
          </w:tcPr>
          <w:p w14:paraId="45E68E0B" w14:textId="77777777" w:rsidR="007B1C78" w:rsidRPr="00D938AD" w:rsidRDefault="007B1C78" w:rsidP="007B1C78">
            <w:pPr>
              <w:widowControl w:val="0"/>
              <w:spacing w:after="0" w:line="240" w:lineRule="auto"/>
              <w:jc w:val="both"/>
              <w:rPr>
                <w:sz w:val="18"/>
                <w:szCs w:val="18"/>
              </w:rPr>
            </w:pPr>
            <w:r w:rsidRPr="00D938AD">
              <w:rPr>
                <w:sz w:val="18"/>
                <w:szCs w:val="18"/>
              </w:rPr>
              <w:t>Durante lo corrido de la vigencia 2024, se logró cumplir la meta establecida alcanzando el 100%, de manera tal que, se logra verificar el cumplimiento de lo autorizado por la Secretaría Distrital de Movilidad a los PMT que generan mayor afectación a los usuarios y con ello se genera el menor impacto negativo posible a la movilidad.</w:t>
            </w:r>
          </w:p>
          <w:p w14:paraId="38E4116A" w14:textId="77777777" w:rsidR="007B1C78" w:rsidRPr="00D938AD" w:rsidRDefault="007B1C78" w:rsidP="007B1C78">
            <w:pPr>
              <w:widowControl w:val="0"/>
              <w:spacing w:after="0" w:line="240" w:lineRule="auto"/>
              <w:jc w:val="both"/>
              <w:rPr>
                <w:sz w:val="18"/>
                <w:szCs w:val="18"/>
              </w:rPr>
            </w:pPr>
            <w:r w:rsidRPr="00D938AD">
              <w:rPr>
                <w:sz w:val="18"/>
                <w:szCs w:val="18"/>
              </w:rPr>
              <w:t>De un total de 13.400 PMT se realizó seguimiento a 13.400. El avance del 100% de las actividades se generan por la evaluación y autorización de las solicitudes de planes de manejo y los procesos contractuales del personal que apoya la ejecución de la meta. La evidencia de la meta corresponde a las bases de PMT aprobados y vigentes a la fecha y sus afectaciones.</w:t>
            </w:r>
          </w:p>
          <w:p w14:paraId="207CEC0C" w14:textId="77777777" w:rsidR="007B1C78" w:rsidRPr="00D938AD" w:rsidRDefault="007B1C78" w:rsidP="007B1C78">
            <w:pPr>
              <w:widowControl w:val="0"/>
              <w:spacing w:after="0" w:line="240" w:lineRule="auto"/>
              <w:jc w:val="both"/>
              <w:rPr>
                <w:sz w:val="18"/>
                <w:szCs w:val="18"/>
              </w:rPr>
            </w:pPr>
            <w:r w:rsidRPr="00D938AD">
              <w:rPr>
                <w:sz w:val="18"/>
                <w:szCs w:val="18"/>
              </w:rPr>
              <w:t>Las actividades se desarrollaron conforme a lo programado en un 100%.</w:t>
            </w:r>
          </w:p>
          <w:p w14:paraId="144A90EB" w14:textId="77777777" w:rsidR="007B1C78" w:rsidRDefault="007B1C78" w:rsidP="007B1C78">
            <w:pPr>
              <w:widowControl w:val="0"/>
              <w:spacing w:after="0" w:line="240" w:lineRule="auto"/>
              <w:jc w:val="both"/>
              <w:rPr>
                <w:sz w:val="18"/>
                <w:szCs w:val="18"/>
              </w:rPr>
            </w:pPr>
          </w:p>
        </w:tc>
      </w:tr>
      <w:tr w:rsidR="007B1C78" w14:paraId="72F477C4" w14:textId="77777777" w:rsidTr="006025AD">
        <w:trPr>
          <w:trHeight w:val="420"/>
        </w:trPr>
        <w:tc>
          <w:tcPr>
            <w:tcW w:w="2565" w:type="dxa"/>
            <w:shd w:val="clear" w:color="auto" w:fill="DBE5F1"/>
            <w:tcMar>
              <w:top w:w="100" w:type="dxa"/>
              <w:left w:w="100" w:type="dxa"/>
              <w:bottom w:w="100" w:type="dxa"/>
              <w:right w:w="100" w:type="dxa"/>
            </w:tcMar>
          </w:tcPr>
          <w:p w14:paraId="0F978852" w14:textId="73784858" w:rsidR="007B1C78" w:rsidRDefault="007B1C78" w:rsidP="007B1C78">
            <w:pPr>
              <w:widowControl w:val="0"/>
              <w:spacing w:after="0" w:line="240" w:lineRule="auto"/>
              <w:jc w:val="both"/>
              <w:rPr>
                <w:sz w:val="20"/>
                <w:szCs w:val="20"/>
              </w:rPr>
            </w:pPr>
            <w:r w:rsidRPr="00D938AD">
              <w:rPr>
                <w:sz w:val="18"/>
                <w:szCs w:val="18"/>
              </w:rPr>
              <w:t>1981. Realizar 300.000 intervenciones para mejorar las condiciones de movilidad en los corredores y puntos estratégicos de la ciudad región</w:t>
            </w:r>
          </w:p>
        </w:tc>
        <w:tc>
          <w:tcPr>
            <w:tcW w:w="1500" w:type="dxa"/>
            <w:shd w:val="clear" w:color="auto" w:fill="DBE5F1"/>
            <w:tcMar>
              <w:top w:w="100" w:type="dxa"/>
              <w:left w:w="100" w:type="dxa"/>
              <w:bottom w:w="100" w:type="dxa"/>
              <w:right w:w="100" w:type="dxa"/>
            </w:tcMar>
          </w:tcPr>
          <w:p w14:paraId="43556351" w14:textId="687C5CD1" w:rsidR="007B1C78" w:rsidRDefault="007B1C78" w:rsidP="007B1C78">
            <w:pPr>
              <w:widowControl w:val="0"/>
              <w:spacing w:after="0" w:line="240" w:lineRule="auto"/>
              <w:jc w:val="center"/>
              <w:rPr>
                <w:sz w:val="18"/>
                <w:szCs w:val="18"/>
              </w:rPr>
            </w:pPr>
            <w:r w:rsidRPr="00D938AD">
              <w:rPr>
                <w:sz w:val="18"/>
                <w:szCs w:val="18"/>
              </w:rPr>
              <w:t>54.500</w:t>
            </w:r>
          </w:p>
        </w:tc>
        <w:tc>
          <w:tcPr>
            <w:tcW w:w="1245" w:type="dxa"/>
            <w:shd w:val="clear" w:color="auto" w:fill="DBE5F1"/>
            <w:tcMar>
              <w:top w:w="100" w:type="dxa"/>
              <w:left w:w="100" w:type="dxa"/>
              <w:bottom w:w="100" w:type="dxa"/>
              <w:right w:w="100" w:type="dxa"/>
            </w:tcMar>
          </w:tcPr>
          <w:p w14:paraId="3DCFF6BD" w14:textId="060199B8" w:rsidR="007B1C78" w:rsidRDefault="007B1C78" w:rsidP="007B1C78">
            <w:pPr>
              <w:widowControl w:val="0"/>
              <w:spacing w:after="0" w:line="240" w:lineRule="auto"/>
              <w:jc w:val="center"/>
              <w:rPr>
                <w:sz w:val="18"/>
                <w:szCs w:val="18"/>
              </w:rPr>
            </w:pPr>
            <w:r w:rsidRPr="00D938AD">
              <w:rPr>
                <w:sz w:val="18"/>
                <w:szCs w:val="18"/>
              </w:rPr>
              <w:t>54.522</w:t>
            </w:r>
          </w:p>
        </w:tc>
        <w:tc>
          <w:tcPr>
            <w:tcW w:w="1530" w:type="dxa"/>
            <w:shd w:val="clear" w:color="auto" w:fill="DBE5F1"/>
            <w:tcMar>
              <w:top w:w="100" w:type="dxa"/>
              <w:left w:w="100" w:type="dxa"/>
              <w:bottom w:w="100" w:type="dxa"/>
              <w:right w:w="100" w:type="dxa"/>
            </w:tcMar>
          </w:tcPr>
          <w:p w14:paraId="6E39821B" w14:textId="0672C884"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DBE5F1"/>
            <w:tcMar>
              <w:top w:w="100" w:type="dxa"/>
              <w:left w:w="100" w:type="dxa"/>
              <w:bottom w:w="100" w:type="dxa"/>
              <w:right w:w="100" w:type="dxa"/>
            </w:tcMar>
          </w:tcPr>
          <w:p w14:paraId="7C832AEB" w14:textId="77777777" w:rsidR="007B1C78" w:rsidRPr="00D938AD" w:rsidRDefault="007B1C78" w:rsidP="007B1C78">
            <w:pPr>
              <w:widowControl w:val="0"/>
              <w:spacing w:after="0" w:line="240" w:lineRule="auto"/>
              <w:jc w:val="both"/>
              <w:rPr>
                <w:sz w:val="18"/>
                <w:szCs w:val="18"/>
              </w:rPr>
            </w:pPr>
            <w:r w:rsidRPr="00D938AD">
              <w:rPr>
                <w:sz w:val="18"/>
                <w:szCs w:val="18"/>
              </w:rPr>
              <w:t xml:space="preserve">Durante lo corrido de la vigencia se realizaron 54.522 intervenciones para mejorar las condiciones de movilidad, distribuidas de la siguiente manera:  45.768 jornadas de gestión en vía: 1) gestión temporal de tránsito 32.147, 2) usuarios no motorizados 4.785, 3) eventos y manifestaciones 1.599, 4) pedagogías para la seguridad vial 85, 5) planes de manejo de tránsito de obras públicas 6.090, 6) apoyos a otras entidades 413, y 7) emergencias 649. </w:t>
            </w:r>
          </w:p>
          <w:p w14:paraId="2F4130A8" w14:textId="4F1277B3" w:rsidR="007B1C78" w:rsidRDefault="007B1C78" w:rsidP="007B1C78">
            <w:pPr>
              <w:widowControl w:val="0"/>
              <w:spacing w:after="0" w:line="240" w:lineRule="auto"/>
              <w:jc w:val="both"/>
              <w:rPr>
                <w:sz w:val="18"/>
                <w:szCs w:val="18"/>
              </w:rPr>
            </w:pPr>
            <w:r w:rsidRPr="00D938AD">
              <w:rPr>
                <w:sz w:val="18"/>
                <w:szCs w:val="18"/>
              </w:rPr>
              <w:t xml:space="preserve">Así mismo, se llevaron a cabo 8.754 intervenciones para la regulación y control del tránsito y el transporte en la ciudad de la siguiente manera: 1.266 operativos a motociclistas, 1.048 operativos de regulación, 970 operativos a peatones, 869 operativos a recuperación al espacio público, 708 operativos a ilegalidad en el tránsito, 696 operativos a embriaguez, 681 operativos a ciclistas, 569 operativos a ilegalidad en el transporte, 337 operativos a velocidad, 322 operativos a desobedecer señales, 318 operativos a cinturón de seguridad, 313 operativos a servicio escolar, 233 operativos a espacio público, 168 operativos éxodo-retorno, 87 operativos a piques ilegales, 54 operativos a carril escolar, 37 operativos plan integral, 32 operativos a </w:t>
            </w:r>
            <w:proofErr w:type="spellStart"/>
            <w:r w:rsidRPr="00D938AD">
              <w:rPr>
                <w:sz w:val="18"/>
                <w:szCs w:val="18"/>
              </w:rPr>
              <w:t>tricimotores</w:t>
            </w:r>
            <w:proofErr w:type="spellEnd"/>
            <w:r w:rsidRPr="00D938AD">
              <w:rPr>
                <w:sz w:val="18"/>
                <w:szCs w:val="18"/>
              </w:rPr>
              <w:t>, 23 operativos a contravía, 15 operativos a pico y placa, 7 operativos velocidad integral, 1 operativos plan motos.</w:t>
            </w:r>
          </w:p>
        </w:tc>
      </w:tr>
      <w:tr w:rsidR="007B1C78" w14:paraId="1CDB1C8A" w14:textId="77777777" w:rsidTr="006025AD">
        <w:trPr>
          <w:trHeight w:val="420"/>
        </w:trPr>
        <w:tc>
          <w:tcPr>
            <w:tcW w:w="2565" w:type="dxa"/>
            <w:shd w:val="clear" w:color="auto" w:fill="EAF1DD" w:themeFill="accent3" w:themeFillTint="33"/>
            <w:tcMar>
              <w:top w:w="100" w:type="dxa"/>
              <w:left w:w="100" w:type="dxa"/>
              <w:bottom w:w="100" w:type="dxa"/>
              <w:right w:w="100" w:type="dxa"/>
            </w:tcMar>
          </w:tcPr>
          <w:p w14:paraId="181A9503" w14:textId="1286F176" w:rsidR="007B1C78" w:rsidRDefault="007B1C78" w:rsidP="007B1C78">
            <w:pPr>
              <w:widowControl w:val="0"/>
              <w:spacing w:after="0" w:line="240" w:lineRule="auto"/>
              <w:jc w:val="both"/>
              <w:rPr>
                <w:sz w:val="20"/>
                <w:szCs w:val="20"/>
              </w:rPr>
            </w:pPr>
            <w:r w:rsidRPr="00D938AD">
              <w:rPr>
                <w:sz w:val="18"/>
                <w:szCs w:val="18"/>
              </w:rPr>
              <w:lastRenderedPageBreak/>
              <w:t>1974. Complementar con dispositivos que garanticen la accesibilidad de 361 intersecciones semafóricas que cumplan con las condiciones técnicas para tal fin</w:t>
            </w:r>
          </w:p>
        </w:tc>
        <w:tc>
          <w:tcPr>
            <w:tcW w:w="1500" w:type="dxa"/>
            <w:shd w:val="clear" w:color="auto" w:fill="EAF1DD" w:themeFill="accent3" w:themeFillTint="33"/>
            <w:tcMar>
              <w:top w:w="100" w:type="dxa"/>
              <w:left w:w="100" w:type="dxa"/>
              <w:bottom w:w="100" w:type="dxa"/>
              <w:right w:w="100" w:type="dxa"/>
            </w:tcMar>
          </w:tcPr>
          <w:p w14:paraId="4ED3610A" w14:textId="5DE9F0C4" w:rsidR="007B1C78" w:rsidRDefault="007B1C78" w:rsidP="007B1C78">
            <w:pPr>
              <w:widowControl w:val="0"/>
              <w:spacing w:after="0" w:line="240" w:lineRule="auto"/>
              <w:jc w:val="center"/>
              <w:rPr>
                <w:sz w:val="18"/>
                <w:szCs w:val="18"/>
              </w:rPr>
            </w:pPr>
            <w:r w:rsidRPr="00D938AD">
              <w:rPr>
                <w:sz w:val="18"/>
                <w:szCs w:val="18"/>
              </w:rPr>
              <w:t>30</w:t>
            </w:r>
          </w:p>
        </w:tc>
        <w:tc>
          <w:tcPr>
            <w:tcW w:w="1245" w:type="dxa"/>
            <w:shd w:val="clear" w:color="auto" w:fill="EAF1DD" w:themeFill="accent3" w:themeFillTint="33"/>
            <w:tcMar>
              <w:top w:w="100" w:type="dxa"/>
              <w:left w:w="100" w:type="dxa"/>
              <w:bottom w:w="100" w:type="dxa"/>
              <w:right w:w="100" w:type="dxa"/>
            </w:tcMar>
          </w:tcPr>
          <w:p w14:paraId="1E3EAB61" w14:textId="72C6722E" w:rsidR="007B1C78" w:rsidRDefault="007B1C78" w:rsidP="007B1C78">
            <w:pPr>
              <w:widowControl w:val="0"/>
              <w:spacing w:after="0" w:line="240" w:lineRule="auto"/>
              <w:jc w:val="center"/>
              <w:rPr>
                <w:sz w:val="18"/>
                <w:szCs w:val="18"/>
              </w:rPr>
            </w:pPr>
            <w:r w:rsidRPr="00D938AD">
              <w:rPr>
                <w:sz w:val="18"/>
                <w:szCs w:val="18"/>
              </w:rPr>
              <w:t>34</w:t>
            </w:r>
          </w:p>
        </w:tc>
        <w:tc>
          <w:tcPr>
            <w:tcW w:w="1530" w:type="dxa"/>
            <w:shd w:val="clear" w:color="auto" w:fill="EAF1DD" w:themeFill="accent3" w:themeFillTint="33"/>
            <w:tcMar>
              <w:top w:w="100" w:type="dxa"/>
              <w:left w:w="100" w:type="dxa"/>
              <w:bottom w:w="100" w:type="dxa"/>
              <w:right w:w="100" w:type="dxa"/>
            </w:tcMar>
          </w:tcPr>
          <w:p w14:paraId="65416D8C" w14:textId="42174CE4" w:rsidR="007B1C78" w:rsidRDefault="007B1C78" w:rsidP="007B1C78">
            <w:pPr>
              <w:widowControl w:val="0"/>
              <w:spacing w:after="0" w:line="240" w:lineRule="auto"/>
              <w:jc w:val="center"/>
              <w:rPr>
                <w:sz w:val="18"/>
                <w:szCs w:val="18"/>
              </w:rPr>
            </w:pPr>
            <w:r w:rsidRPr="00D938AD">
              <w:rPr>
                <w:sz w:val="18"/>
                <w:szCs w:val="18"/>
              </w:rPr>
              <w:t>113,3%</w:t>
            </w:r>
          </w:p>
        </w:tc>
        <w:tc>
          <w:tcPr>
            <w:tcW w:w="6591" w:type="dxa"/>
            <w:shd w:val="clear" w:color="auto" w:fill="EAF1DD" w:themeFill="accent3" w:themeFillTint="33"/>
            <w:tcMar>
              <w:top w:w="100" w:type="dxa"/>
              <w:left w:w="100" w:type="dxa"/>
              <w:bottom w:w="100" w:type="dxa"/>
              <w:right w:w="100" w:type="dxa"/>
            </w:tcMar>
          </w:tcPr>
          <w:p w14:paraId="1A146E60" w14:textId="12ED9C2D" w:rsidR="007B1C78" w:rsidRDefault="007B1C78" w:rsidP="007B1C78">
            <w:pPr>
              <w:widowControl w:val="0"/>
              <w:spacing w:after="0" w:line="240" w:lineRule="auto"/>
              <w:jc w:val="both"/>
              <w:rPr>
                <w:sz w:val="18"/>
                <w:szCs w:val="18"/>
              </w:rPr>
            </w:pPr>
            <w:r w:rsidRPr="00D938AD">
              <w:rPr>
                <w:sz w:val="18"/>
                <w:szCs w:val="18"/>
              </w:rPr>
              <w:t xml:space="preserve">Durante lo corrido de la vigencia se complementaron 34 intersecciones  con otros dispositivos sonoros, en las siguientes localidades: 4 </w:t>
            </w:r>
            <w:proofErr w:type="spellStart"/>
            <w:r w:rsidRPr="00D938AD">
              <w:rPr>
                <w:sz w:val="18"/>
                <w:szCs w:val="18"/>
              </w:rPr>
              <w:t>Usaquen</w:t>
            </w:r>
            <w:proofErr w:type="spellEnd"/>
            <w:r w:rsidRPr="00D938AD">
              <w:rPr>
                <w:sz w:val="18"/>
                <w:szCs w:val="18"/>
              </w:rPr>
              <w:t xml:space="preserve">; 2 Chapinero; 1 Santafé; 2 Usme; 1 Tunjuelito; 3 Bosa; 7 Kennedy; 1 Fontibón; 1 Engativá; 7 Suba; 2 Barrios Unidos; 2 Antonio Nariño y 1 Rafael Uribe; los cuales se discriminan en semáforos </w:t>
            </w:r>
            <w:proofErr w:type="spellStart"/>
            <w:r w:rsidRPr="00D938AD">
              <w:rPr>
                <w:sz w:val="18"/>
                <w:szCs w:val="18"/>
              </w:rPr>
              <w:t>vehícular</w:t>
            </w:r>
            <w:proofErr w:type="spellEnd"/>
            <w:r w:rsidRPr="00D938AD">
              <w:rPr>
                <w:sz w:val="18"/>
                <w:szCs w:val="18"/>
              </w:rPr>
              <w:t xml:space="preserve"> peatonal, semáforo ciclista , semáforo peatonal ciclista , semáforo ciclista, semáforo peatonal , </w:t>
            </w:r>
            <w:proofErr w:type="spellStart"/>
            <w:r w:rsidRPr="00D938AD">
              <w:rPr>
                <w:sz w:val="18"/>
                <w:szCs w:val="18"/>
              </w:rPr>
              <w:t>semaforo</w:t>
            </w:r>
            <w:proofErr w:type="spellEnd"/>
            <w:r w:rsidRPr="00D938AD">
              <w:rPr>
                <w:sz w:val="18"/>
                <w:szCs w:val="18"/>
              </w:rPr>
              <w:t xml:space="preserve"> vehicular, peatonal, ciclista,  semáforo </w:t>
            </w:r>
            <w:proofErr w:type="spellStart"/>
            <w:r w:rsidRPr="00D938AD">
              <w:rPr>
                <w:sz w:val="18"/>
                <w:szCs w:val="18"/>
              </w:rPr>
              <w:t>vehícular</w:t>
            </w:r>
            <w:proofErr w:type="spellEnd"/>
            <w:r w:rsidRPr="00D938AD">
              <w:rPr>
                <w:sz w:val="18"/>
                <w:szCs w:val="18"/>
              </w:rPr>
              <w:t xml:space="preserve"> y sonoros.</w:t>
            </w:r>
          </w:p>
        </w:tc>
      </w:tr>
    </w:tbl>
    <w:p w14:paraId="5E74577A" w14:textId="710EB1CD" w:rsidR="007B1C78" w:rsidRDefault="007B1C78"/>
    <w:tbl>
      <w:tblPr>
        <w:tblStyle w:val="afff2"/>
        <w:tblW w:w="13425"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13425"/>
      </w:tblGrid>
      <w:tr w:rsidR="00464642" w:rsidRPr="00D938AD" w14:paraId="15598F37" w14:textId="77777777" w:rsidTr="006025AD">
        <w:trPr>
          <w:trHeight w:val="420"/>
          <w:tblHeader/>
        </w:trPr>
        <w:tc>
          <w:tcPr>
            <w:tcW w:w="13425" w:type="dxa"/>
            <w:shd w:val="clear" w:color="auto" w:fill="2E74B5"/>
            <w:tcMar>
              <w:top w:w="100" w:type="dxa"/>
              <w:left w:w="100" w:type="dxa"/>
              <w:bottom w:w="100" w:type="dxa"/>
              <w:right w:w="100" w:type="dxa"/>
            </w:tcMar>
          </w:tcPr>
          <w:p w14:paraId="07442262" w14:textId="77777777" w:rsidR="00464642" w:rsidRDefault="00CC4F33" w:rsidP="00CC4F33">
            <w:pPr>
              <w:widowControl w:val="0"/>
              <w:spacing w:before="40" w:after="0" w:line="240" w:lineRule="auto"/>
              <w:jc w:val="center"/>
              <w:rPr>
                <w:color w:val="FFFFFF"/>
                <w:sz w:val="18"/>
                <w:szCs w:val="18"/>
              </w:rPr>
            </w:pPr>
            <w:r>
              <w:rPr>
                <w:color w:val="FFFFFF"/>
                <w:sz w:val="18"/>
                <w:szCs w:val="18"/>
              </w:rPr>
              <w:t xml:space="preserve">PROGRAMA 26: </w:t>
            </w:r>
            <w:r w:rsidRPr="00CC4F33">
              <w:rPr>
                <w:color w:val="FFFFFF"/>
                <w:sz w:val="18"/>
                <w:szCs w:val="18"/>
              </w:rPr>
              <w:t>Movilidad Sostenible</w:t>
            </w:r>
          </w:p>
          <w:p w14:paraId="6170F07D" w14:textId="77777777" w:rsidR="00CC4F33" w:rsidRDefault="00CC4F33" w:rsidP="00CC4F33">
            <w:pPr>
              <w:widowControl w:val="0"/>
              <w:spacing w:before="40" w:after="0" w:line="240" w:lineRule="auto"/>
              <w:rPr>
                <w:color w:val="FFFFFF"/>
                <w:sz w:val="18"/>
                <w:szCs w:val="18"/>
              </w:rPr>
            </w:pPr>
            <w:r>
              <w:rPr>
                <w:color w:val="FFFFFF"/>
                <w:sz w:val="18"/>
                <w:szCs w:val="18"/>
              </w:rPr>
              <w:t xml:space="preserve">7975: </w:t>
            </w:r>
            <w:r w:rsidRPr="00CC4F33">
              <w:rPr>
                <w:color w:val="FFFFFF"/>
                <w:sz w:val="18"/>
                <w:szCs w:val="18"/>
              </w:rPr>
              <w:t>Implementación de acciones para una movilidad sostenible, segura y confiable para Bogotá D.C.</w:t>
            </w:r>
          </w:p>
          <w:p w14:paraId="77DA8627" w14:textId="2C4DF1D5" w:rsidR="00CC4F33" w:rsidRPr="00D938AD" w:rsidRDefault="00CC4F33" w:rsidP="00CC4F33">
            <w:pPr>
              <w:widowControl w:val="0"/>
              <w:spacing w:before="40" w:after="0" w:line="240" w:lineRule="auto"/>
              <w:rPr>
                <w:color w:val="FFFFFF"/>
                <w:sz w:val="18"/>
                <w:szCs w:val="18"/>
              </w:rPr>
            </w:pPr>
            <w:r>
              <w:rPr>
                <w:color w:val="FFFFFF"/>
                <w:sz w:val="18"/>
                <w:szCs w:val="18"/>
              </w:rPr>
              <w:t xml:space="preserve">7998: </w:t>
            </w:r>
            <w:r w:rsidRPr="00CC4F33">
              <w:rPr>
                <w:color w:val="FFFFFF"/>
                <w:sz w:val="18"/>
                <w:szCs w:val="18"/>
              </w:rPr>
              <w:t xml:space="preserve">Fortalecimiento de la red de </w:t>
            </w:r>
            <w:proofErr w:type="spellStart"/>
            <w:r w:rsidRPr="00CC4F33">
              <w:rPr>
                <w:color w:val="FFFFFF"/>
                <w:sz w:val="18"/>
                <w:szCs w:val="18"/>
              </w:rPr>
              <w:t>cicloinfraestructura</w:t>
            </w:r>
            <w:proofErr w:type="spellEnd"/>
            <w:r w:rsidRPr="00CC4F33">
              <w:rPr>
                <w:color w:val="FFFFFF"/>
                <w:sz w:val="18"/>
                <w:szCs w:val="18"/>
              </w:rPr>
              <w:t xml:space="preserve"> en la ciudad de Bogotá D.C.</w:t>
            </w:r>
          </w:p>
        </w:tc>
      </w:tr>
    </w:tbl>
    <w:p w14:paraId="15CEB9E6" w14:textId="4D54BCB6" w:rsidR="00027F0D" w:rsidRDefault="00027F0D" w:rsidP="00CC4F33">
      <w:pPr>
        <w:widowControl w:val="0"/>
        <w:spacing w:before="40" w:after="0" w:line="240" w:lineRule="auto"/>
        <w:jc w:val="center"/>
        <w:rPr>
          <w:color w:val="FFFFFF"/>
          <w:sz w:val="18"/>
          <w:szCs w:val="18"/>
        </w:rPr>
      </w:pPr>
    </w:p>
    <w:tbl>
      <w:tblPr>
        <w:tblStyle w:val="afff2"/>
        <w:tblW w:w="13425"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1665"/>
        <w:gridCol w:w="1440"/>
        <w:gridCol w:w="1350"/>
        <w:gridCol w:w="1605"/>
        <w:gridCol w:w="7365"/>
      </w:tblGrid>
      <w:tr w:rsidR="00464642" w:rsidRPr="00D938AD" w14:paraId="22A1073D" w14:textId="77777777" w:rsidTr="006025AD">
        <w:trPr>
          <w:trHeight w:val="420"/>
          <w:tblHeader/>
        </w:trPr>
        <w:tc>
          <w:tcPr>
            <w:tcW w:w="1665" w:type="dxa"/>
            <w:shd w:val="clear" w:color="auto" w:fill="DBE5F1"/>
            <w:tcMar>
              <w:top w:w="100" w:type="dxa"/>
              <w:left w:w="100" w:type="dxa"/>
              <w:bottom w:w="100" w:type="dxa"/>
              <w:right w:w="100" w:type="dxa"/>
            </w:tcMar>
          </w:tcPr>
          <w:p w14:paraId="27D7ED00" w14:textId="1EABAF25" w:rsidR="00464642" w:rsidRPr="00D938AD" w:rsidRDefault="000C7715">
            <w:pPr>
              <w:widowControl w:val="0"/>
              <w:spacing w:after="0" w:line="240" w:lineRule="auto"/>
              <w:jc w:val="center"/>
              <w:rPr>
                <w:b/>
                <w:sz w:val="18"/>
                <w:szCs w:val="18"/>
              </w:rPr>
            </w:pPr>
            <w:r w:rsidRPr="00D938AD">
              <w:rPr>
                <w:b/>
                <w:sz w:val="18"/>
                <w:szCs w:val="18"/>
              </w:rPr>
              <w:t>Meta</w:t>
            </w:r>
          </w:p>
        </w:tc>
        <w:tc>
          <w:tcPr>
            <w:tcW w:w="1440" w:type="dxa"/>
            <w:shd w:val="clear" w:color="auto" w:fill="DBE5F1"/>
            <w:tcMar>
              <w:top w:w="100" w:type="dxa"/>
              <w:left w:w="100" w:type="dxa"/>
              <w:bottom w:w="100" w:type="dxa"/>
              <w:right w:w="100" w:type="dxa"/>
            </w:tcMar>
          </w:tcPr>
          <w:p w14:paraId="21ABDF6F" w14:textId="77777777" w:rsidR="00464642" w:rsidRPr="00D938AD" w:rsidRDefault="000C7715">
            <w:pPr>
              <w:widowControl w:val="0"/>
              <w:spacing w:after="0" w:line="240" w:lineRule="auto"/>
              <w:jc w:val="center"/>
              <w:rPr>
                <w:b/>
                <w:sz w:val="18"/>
                <w:szCs w:val="18"/>
              </w:rPr>
            </w:pPr>
            <w:r w:rsidRPr="00D938AD">
              <w:rPr>
                <w:b/>
                <w:sz w:val="18"/>
                <w:szCs w:val="18"/>
              </w:rPr>
              <w:t>Magnitud</w:t>
            </w:r>
          </w:p>
          <w:p w14:paraId="59A77545" w14:textId="77777777" w:rsidR="00464642" w:rsidRPr="00D938AD" w:rsidRDefault="000C7715">
            <w:pPr>
              <w:widowControl w:val="0"/>
              <w:spacing w:after="0" w:line="240" w:lineRule="auto"/>
              <w:jc w:val="center"/>
              <w:rPr>
                <w:b/>
                <w:sz w:val="18"/>
                <w:szCs w:val="18"/>
              </w:rPr>
            </w:pPr>
            <w:r w:rsidRPr="00D938AD">
              <w:rPr>
                <w:b/>
                <w:sz w:val="18"/>
                <w:szCs w:val="18"/>
              </w:rPr>
              <w:t>Programada</w:t>
            </w:r>
          </w:p>
        </w:tc>
        <w:tc>
          <w:tcPr>
            <w:tcW w:w="1350" w:type="dxa"/>
            <w:shd w:val="clear" w:color="auto" w:fill="DBE5F1"/>
            <w:tcMar>
              <w:top w:w="100" w:type="dxa"/>
              <w:left w:w="100" w:type="dxa"/>
              <w:bottom w:w="100" w:type="dxa"/>
              <w:right w:w="100" w:type="dxa"/>
            </w:tcMar>
          </w:tcPr>
          <w:p w14:paraId="084AD101" w14:textId="77777777" w:rsidR="00464642" w:rsidRPr="00D938AD" w:rsidRDefault="000C7715">
            <w:pPr>
              <w:widowControl w:val="0"/>
              <w:spacing w:after="0" w:line="240" w:lineRule="auto"/>
              <w:jc w:val="center"/>
              <w:rPr>
                <w:b/>
                <w:sz w:val="18"/>
                <w:szCs w:val="18"/>
              </w:rPr>
            </w:pPr>
            <w:r w:rsidRPr="00D938AD">
              <w:rPr>
                <w:b/>
                <w:sz w:val="18"/>
                <w:szCs w:val="18"/>
              </w:rPr>
              <w:t xml:space="preserve">Magnitud </w:t>
            </w:r>
          </w:p>
          <w:p w14:paraId="3940CD49" w14:textId="77777777" w:rsidR="00464642" w:rsidRPr="00D938AD" w:rsidRDefault="000C7715">
            <w:pPr>
              <w:widowControl w:val="0"/>
              <w:spacing w:after="0" w:line="240" w:lineRule="auto"/>
              <w:jc w:val="center"/>
              <w:rPr>
                <w:b/>
                <w:sz w:val="18"/>
                <w:szCs w:val="18"/>
              </w:rPr>
            </w:pPr>
            <w:r w:rsidRPr="00D938AD">
              <w:rPr>
                <w:b/>
                <w:sz w:val="18"/>
                <w:szCs w:val="18"/>
              </w:rPr>
              <w:t>Ejecutada</w:t>
            </w:r>
          </w:p>
        </w:tc>
        <w:tc>
          <w:tcPr>
            <w:tcW w:w="1605" w:type="dxa"/>
            <w:shd w:val="clear" w:color="auto" w:fill="DBE5F1"/>
            <w:tcMar>
              <w:top w:w="100" w:type="dxa"/>
              <w:left w:w="100" w:type="dxa"/>
              <w:bottom w:w="100" w:type="dxa"/>
              <w:right w:w="100" w:type="dxa"/>
            </w:tcMar>
          </w:tcPr>
          <w:p w14:paraId="06102CA9" w14:textId="77777777" w:rsidR="00464642" w:rsidRPr="00D938AD" w:rsidRDefault="000C7715">
            <w:pPr>
              <w:widowControl w:val="0"/>
              <w:spacing w:after="0" w:line="240" w:lineRule="auto"/>
              <w:jc w:val="center"/>
              <w:rPr>
                <w:b/>
                <w:sz w:val="18"/>
                <w:szCs w:val="18"/>
              </w:rPr>
            </w:pPr>
            <w:r w:rsidRPr="00D938AD">
              <w:rPr>
                <w:b/>
                <w:sz w:val="18"/>
                <w:szCs w:val="18"/>
              </w:rPr>
              <w:t>% de Cumplimiento</w:t>
            </w:r>
          </w:p>
        </w:tc>
        <w:tc>
          <w:tcPr>
            <w:tcW w:w="7365" w:type="dxa"/>
            <w:shd w:val="clear" w:color="auto" w:fill="DBE5F1"/>
            <w:tcMar>
              <w:top w:w="100" w:type="dxa"/>
              <w:left w:w="100" w:type="dxa"/>
              <w:bottom w:w="100" w:type="dxa"/>
              <w:right w:w="100" w:type="dxa"/>
            </w:tcMar>
          </w:tcPr>
          <w:p w14:paraId="358DF948" w14:textId="77777777" w:rsidR="00464642" w:rsidRPr="00D938AD" w:rsidRDefault="000C7715">
            <w:pPr>
              <w:widowControl w:val="0"/>
              <w:spacing w:after="0" w:line="240" w:lineRule="auto"/>
              <w:jc w:val="center"/>
              <w:rPr>
                <w:b/>
                <w:sz w:val="18"/>
                <w:szCs w:val="18"/>
              </w:rPr>
            </w:pPr>
            <w:r w:rsidRPr="00D938AD">
              <w:rPr>
                <w:b/>
                <w:sz w:val="18"/>
                <w:szCs w:val="18"/>
              </w:rPr>
              <w:t>Logros, Avances y Dificultades</w:t>
            </w:r>
          </w:p>
        </w:tc>
      </w:tr>
      <w:tr w:rsidR="00464642" w:rsidRPr="00D938AD" w14:paraId="721AC6E3" w14:textId="77777777" w:rsidTr="006025AD">
        <w:trPr>
          <w:trHeight w:val="420"/>
        </w:trPr>
        <w:tc>
          <w:tcPr>
            <w:tcW w:w="1665" w:type="dxa"/>
            <w:shd w:val="clear" w:color="auto" w:fill="EBF1DD"/>
            <w:tcMar>
              <w:top w:w="100" w:type="dxa"/>
              <w:left w:w="100" w:type="dxa"/>
              <w:bottom w:w="100" w:type="dxa"/>
              <w:right w:w="100" w:type="dxa"/>
            </w:tcMar>
          </w:tcPr>
          <w:p w14:paraId="51CB9D41" w14:textId="77777777" w:rsidR="00464642" w:rsidRPr="00D938AD" w:rsidRDefault="000C7715">
            <w:pPr>
              <w:widowControl w:val="0"/>
              <w:spacing w:after="0" w:line="240" w:lineRule="auto"/>
              <w:rPr>
                <w:sz w:val="18"/>
                <w:szCs w:val="18"/>
              </w:rPr>
            </w:pPr>
            <w:r w:rsidRPr="00D938AD">
              <w:rPr>
                <w:sz w:val="18"/>
                <w:szCs w:val="18"/>
              </w:rPr>
              <w:t>2208</w:t>
            </w:r>
          </w:p>
        </w:tc>
        <w:tc>
          <w:tcPr>
            <w:tcW w:w="1440" w:type="dxa"/>
            <w:shd w:val="clear" w:color="auto" w:fill="EBF1DD"/>
            <w:tcMar>
              <w:top w:w="100" w:type="dxa"/>
              <w:left w:w="100" w:type="dxa"/>
              <w:bottom w:w="100" w:type="dxa"/>
              <w:right w:w="100" w:type="dxa"/>
            </w:tcMar>
          </w:tcPr>
          <w:p w14:paraId="0B5CB9B0" w14:textId="77777777" w:rsidR="00464642" w:rsidRPr="00D938AD" w:rsidRDefault="000C7715">
            <w:pPr>
              <w:widowControl w:val="0"/>
              <w:spacing w:after="0" w:line="240" w:lineRule="auto"/>
              <w:jc w:val="center"/>
              <w:rPr>
                <w:sz w:val="18"/>
                <w:szCs w:val="18"/>
              </w:rPr>
            </w:pPr>
            <w:r w:rsidRPr="00D938AD">
              <w:rPr>
                <w:sz w:val="18"/>
                <w:szCs w:val="18"/>
              </w:rPr>
              <w:t>0.1</w:t>
            </w:r>
          </w:p>
        </w:tc>
        <w:tc>
          <w:tcPr>
            <w:tcW w:w="1350" w:type="dxa"/>
            <w:shd w:val="clear" w:color="auto" w:fill="EBF1DD"/>
            <w:tcMar>
              <w:top w:w="100" w:type="dxa"/>
              <w:left w:w="100" w:type="dxa"/>
              <w:bottom w:w="100" w:type="dxa"/>
              <w:right w:w="100" w:type="dxa"/>
            </w:tcMar>
          </w:tcPr>
          <w:p w14:paraId="7F4C5047" w14:textId="77777777" w:rsidR="00464642" w:rsidRPr="00D938AD" w:rsidRDefault="000C7715">
            <w:pPr>
              <w:widowControl w:val="0"/>
              <w:spacing w:after="0" w:line="240" w:lineRule="auto"/>
              <w:jc w:val="center"/>
              <w:rPr>
                <w:sz w:val="18"/>
                <w:szCs w:val="18"/>
              </w:rPr>
            </w:pPr>
            <w:r w:rsidRPr="00D938AD">
              <w:rPr>
                <w:sz w:val="18"/>
                <w:szCs w:val="18"/>
              </w:rPr>
              <w:t>0.1</w:t>
            </w:r>
          </w:p>
        </w:tc>
        <w:tc>
          <w:tcPr>
            <w:tcW w:w="1605" w:type="dxa"/>
            <w:shd w:val="clear" w:color="auto" w:fill="EBF1DD"/>
            <w:tcMar>
              <w:top w:w="100" w:type="dxa"/>
              <w:left w:w="100" w:type="dxa"/>
              <w:bottom w:w="100" w:type="dxa"/>
              <w:right w:w="100" w:type="dxa"/>
            </w:tcMar>
          </w:tcPr>
          <w:p w14:paraId="2DB0AE9A" w14:textId="77777777" w:rsidR="00464642" w:rsidRPr="00D938AD" w:rsidRDefault="000C7715">
            <w:pPr>
              <w:widowControl w:val="0"/>
              <w:spacing w:after="0" w:line="240" w:lineRule="auto"/>
              <w:jc w:val="center"/>
              <w:rPr>
                <w:sz w:val="18"/>
                <w:szCs w:val="18"/>
              </w:rPr>
            </w:pPr>
            <w:r w:rsidRPr="00D938AD">
              <w:rPr>
                <w:sz w:val="18"/>
                <w:szCs w:val="18"/>
              </w:rPr>
              <w:t>100%</w:t>
            </w:r>
          </w:p>
        </w:tc>
        <w:tc>
          <w:tcPr>
            <w:tcW w:w="7365" w:type="dxa"/>
            <w:shd w:val="clear" w:color="auto" w:fill="EBF1DD"/>
            <w:tcMar>
              <w:top w:w="100" w:type="dxa"/>
              <w:left w:w="100" w:type="dxa"/>
              <w:bottom w:w="100" w:type="dxa"/>
              <w:right w:w="100" w:type="dxa"/>
            </w:tcMar>
          </w:tcPr>
          <w:p w14:paraId="6E2718B1" w14:textId="77777777" w:rsidR="00464642" w:rsidRPr="00D938AD" w:rsidRDefault="000C7715">
            <w:pPr>
              <w:widowControl w:val="0"/>
              <w:spacing w:after="0" w:line="240" w:lineRule="auto"/>
              <w:jc w:val="both"/>
              <w:rPr>
                <w:sz w:val="18"/>
                <w:szCs w:val="18"/>
              </w:rPr>
            </w:pPr>
            <w:r w:rsidRPr="00D938AD">
              <w:rPr>
                <w:sz w:val="18"/>
                <w:szCs w:val="18"/>
              </w:rPr>
              <w:t xml:space="preserve">En el 2024 como avance en la implementación de la </w:t>
            </w:r>
            <w:r w:rsidRPr="00D938AD">
              <w:rPr>
                <w:sz w:val="18"/>
                <w:szCs w:val="18"/>
              </w:rPr>
              <w:t>estrategia se adelantó un diagnóstico de la infraestructura de recarga pública de Bogotá y actualizó la información geográfica de las estaciones de recarga de vehículos eléctricos. Se identificaron más de 180 cargadores de acceso público para una oferta ap</w:t>
            </w:r>
            <w:r w:rsidRPr="00D938AD">
              <w:rPr>
                <w:sz w:val="18"/>
                <w:szCs w:val="18"/>
              </w:rPr>
              <w:t>roximada de más de 3.800 kW de potencia instalada en Bogotá.</w:t>
            </w:r>
          </w:p>
          <w:p w14:paraId="6CEB3AD4" w14:textId="77777777" w:rsidR="00464642" w:rsidRPr="00D938AD" w:rsidRDefault="000C7715">
            <w:pPr>
              <w:widowControl w:val="0"/>
              <w:spacing w:after="0" w:line="240" w:lineRule="auto"/>
              <w:jc w:val="both"/>
              <w:rPr>
                <w:sz w:val="18"/>
                <w:szCs w:val="18"/>
              </w:rPr>
            </w:pPr>
            <w:r w:rsidRPr="00D938AD">
              <w:rPr>
                <w:sz w:val="18"/>
                <w:szCs w:val="18"/>
              </w:rPr>
              <w:t>- Se realizó estudio de mercado para identificar el precio de venta de las estaciones de carga de acceso público, con base en la información reportada en la plataforma oficial CARGAME del Ministe</w:t>
            </w:r>
            <w:r w:rsidRPr="00D938AD">
              <w:rPr>
                <w:sz w:val="18"/>
                <w:szCs w:val="18"/>
              </w:rPr>
              <w:t>rio de Minas y Energía.</w:t>
            </w:r>
          </w:p>
          <w:p w14:paraId="173CD306" w14:textId="77777777" w:rsidR="00464642" w:rsidRPr="00D938AD" w:rsidRDefault="000C7715">
            <w:pPr>
              <w:widowControl w:val="0"/>
              <w:spacing w:after="0" w:line="240" w:lineRule="auto"/>
              <w:jc w:val="both"/>
              <w:rPr>
                <w:sz w:val="18"/>
                <w:szCs w:val="18"/>
              </w:rPr>
            </w:pPr>
            <w:r w:rsidRPr="00D938AD">
              <w:rPr>
                <w:sz w:val="18"/>
                <w:szCs w:val="18"/>
              </w:rPr>
              <w:t>- Se realizó análisis de oportunidades con el Instituto Distrital de Recreación y Deporte-IDRD para dar continuidad a la operación de las estaciones de carga de vehículos eléctricos bajo el marco normativo del aprovechamiento económ</w:t>
            </w:r>
            <w:r w:rsidRPr="00D938AD">
              <w:rPr>
                <w:sz w:val="18"/>
                <w:szCs w:val="18"/>
              </w:rPr>
              <w:t>ico del espacio público.</w:t>
            </w:r>
          </w:p>
          <w:p w14:paraId="13785856" w14:textId="77777777" w:rsidR="00464642" w:rsidRPr="00D938AD" w:rsidRDefault="000C7715">
            <w:pPr>
              <w:widowControl w:val="0"/>
              <w:spacing w:after="0" w:line="240" w:lineRule="auto"/>
              <w:jc w:val="both"/>
              <w:rPr>
                <w:sz w:val="18"/>
                <w:szCs w:val="18"/>
              </w:rPr>
            </w:pPr>
            <w:r w:rsidRPr="00D938AD">
              <w:rPr>
                <w:sz w:val="18"/>
                <w:szCs w:val="18"/>
              </w:rPr>
              <w:t>La SDM adelanta seguimiento al contrato interadministrativo suscrito con la Operadora Distrital de Transporte S.A.S que tiene como objeto “CONTRATAR LA ADMINISTRACIÓN, MANTENIMIENTO Y</w:t>
            </w:r>
          </w:p>
          <w:p w14:paraId="0AE195D7" w14:textId="77777777" w:rsidR="00464642" w:rsidRPr="00D938AD" w:rsidRDefault="000C7715">
            <w:pPr>
              <w:widowControl w:val="0"/>
              <w:spacing w:after="0" w:line="240" w:lineRule="auto"/>
              <w:jc w:val="both"/>
              <w:rPr>
                <w:sz w:val="18"/>
                <w:szCs w:val="18"/>
              </w:rPr>
            </w:pPr>
            <w:r w:rsidRPr="00D938AD">
              <w:rPr>
                <w:sz w:val="18"/>
                <w:szCs w:val="18"/>
              </w:rPr>
              <w:t xml:space="preserve">APROVECHAMIENTO ECONÓMICO DE ESPACIOS PARA </w:t>
            </w:r>
            <w:r w:rsidRPr="00D938AD">
              <w:rPr>
                <w:sz w:val="18"/>
                <w:szCs w:val="18"/>
              </w:rPr>
              <w:t xml:space="preserve">DESARROLLAR LA ACTIVIDAD DE RECARGA </w:t>
            </w:r>
            <w:r w:rsidRPr="00D938AD">
              <w:rPr>
                <w:sz w:val="18"/>
                <w:szCs w:val="18"/>
              </w:rPr>
              <w:lastRenderedPageBreak/>
              <w:t>DE VEHÍCULOS ELÉCTRICOS, SUJETO A SU PRESERVACIÓN, BUEN USO, DISFRUTE COLECTIVO Y SOSTENIBILIDAD”, con lo cual se aporta a la estrategia con los siguientes resultados:</w:t>
            </w:r>
          </w:p>
          <w:p w14:paraId="0B3E0E3C" w14:textId="77777777" w:rsidR="00464642" w:rsidRPr="00D938AD" w:rsidRDefault="000C7715">
            <w:pPr>
              <w:widowControl w:val="0"/>
              <w:spacing w:after="0" w:line="240" w:lineRule="auto"/>
              <w:jc w:val="both"/>
              <w:rPr>
                <w:sz w:val="18"/>
                <w:szCs w:val="18"/>
              </w:rPr>
            </w:pPr>
            <w:r w:rsidRPr="00D938AD">
              <w:rPr>
                <w:sz w:val="18"/>
                <w:szCs w:val="18"/>
              </w:rPr>
              <w:t>-A corte al 30 de noviembre de 2024 se han realizado</w:t>
            </w:r>
            <w:r w:rsidRPr="00D938AD">
              <w:rPr>
                <w:sz w:val="18"/>
                <w:szCs w:val="18"/>
              </w:rPr>
              <w:t xml:space="preserve"> más de 29.000 recargas de vehículos eléctricos</w:t>
            </w:r>
          </w:p>
          <w:p w14:paraId="66B4BEF4" w14:textId="77777777" w:rsidR="00464642" w:rsidRPr="00D938AD" w:rsidRDefault="000C7715">
            <w:pPr>
              <w:widowControl w:val="0"/>
              <w:spacing w:after="0" w:line="240" w:lineRule="auto"/>
              <w:jc w:val="both"/>
              <w:rPr>
                <w:sz w:val="18"/>
                <w:szCs w:val="18"/>
              </w:rPr>
            </w:pPr>
            <w:r w:rsidRPr="00D938AD">
              <w:rPr>
                <w:sz w:val="18"/>
                <w:szCs w:val="18"/>
              </w:rPr>
              <w:t xml:space="preserve">-Se han entregado más de 660.000 kWh de energía eléctrica a través de la prestación del servicio. </w:t>
            </w:r>
          </w:p>
          <w:p w14:paraId="3F0E8875" w14:textId="77777777" w:rsidR="00464642" w:rsidRPr="00D938AD" w:rsidRDefault="000C7715">
            <w:pPr>
              <w:widowControl w:val="0"/>
              <w:spacing w:after="0" w:line="240" w:lineRule="auto"/>
              <w:jc w:val="both"/>
              <w:rPr>
                <w:sz w:val="18"/>
                <w:szCs w:val="18"/>
              </w:rPr>
            </w:pPr>
            <w:r w:rsidRPr="00D938AD">
              <w:rPr>
                <w:sz w:val="18"/>
                <w:szCs w:val="18"/>
              </w:rPr>
              <w:t>-De acuerdo con las encuestas realizadas a usuarios de la red se registra un porcentaje de satisfacción del 8</w:t>
            </w:r>
            <w:r w:rsidRPr="00D938AD">
              <w:rPr>
                <w:sz w:val="18"/>
                <w:szCs w:val="18"/>
              </w:rPr>
              <w:t>6% en el uso de esta infraestructura.</w:t>
            </w:r>
          </w:p>
          <w:p w14:paraId="2BFF0976" w14:textId="5409E27B" w:rsidR="00464642" w:rsidRPr="00D938AD" w:rsidRDefault="000C7715" w:rsidP="007B1C78">
            <w:pPr>
              <w:widowControl w:val="0"/>
              <w:spacing w:after="0" w:line="240" w:lineRule="auto"/>
              <w:jc w:val="both"/>
              <w:rPr>
                <w:sz w:val="18"/>
                <w:szCs w:val="18"/>
              </w:rPr>
            </w:pPr>
            <w:r w:rsidRPr="00D938AD">
              <w:rPr>
                <w:sz w:val="18"/>
                <w:szCs w:val="18"/>
              </w:rPr>
              <w:t xml:space="preserve">- Se realizó la articulación con </w:t>
            </w:r>
            <w:proofErr w:type="spellStart"/>
            <w:r w:rsidRPr="00D938AD">
              <w:rPr>
                <w:sz w:val="18"/>
                <w:szCs w:val="18"/>
              </w:rPr>
              <w:t>Enerlink</w:t>
            </w:r>
            <w:proofErr w:type="spellEnd"/>
            <w:r w:rsidRPr="00D938AD">
              <w:rPr>
                <w:sz w:val="18"/>
                <w:szCs w:val="18"/>
              </w:rPr>
              <w:t xml:space="preserve"> (el nuevo prestador del servicio tecnológico de la Operadora Distrital de Transporte), para lograr la transmisión de datos operacionales de los cargadores, con el nuevo desarro</w:t>
            </w:r>
            <w:r w:rsidRPr="00D938AD">
              <w:rPr>
                <w:sz w:val="18"/>
                <w:szCs w:val="18"/>
              </w:rPr>
              <w:t>llo tecnológico de los servicios de intercambio de datos e información.</w:t>
            </w:r>
          </w:p>
        </w:tc>
      </w:tr>
      <w:tr w:rsidR="007B1C78" w:rsidRPr="00D938AD" w14:paraId="7AD281B9" w14:textId="77777777" w:rsidTr="006025AD">
        <w:trPr>
          <w:trHeight w:val="420"/>
        </w:trPr>
        <w:tc>
          <w:tcPr>
            <w:tcW w:w="1665" w:type="dxa"/>
            <w:shd w:val="clear" w:color="auto" w:fill="DBE5F1" w:themeFill="accent1" w:themeFillTint="33"/>
            <w:tcMar>
              <w:top w:w="100" w:type="dxa"/>
              <w:left w:w="100" w:type="dxa"/>
              <w:bottom w:w="100" w:type="dxa"/>
              <w:right w:w="100" w:type="dxa"/>
            </w:tcMar>
          </w:tcPr>
          <w:p w14:paraId="5532F804" w14:textId="2365E482" w:rsidR="007B1C78" w:rsidRPr="00D938AD" w:rsidRDefault="007B1C78" w:rsidP="007B1C78">
            <w:pPr>
              <w:widowControl w:val="0"/>
              <w:spacing w:after="0" w:line="240" w:lineRule="auto"/>
              <w:rPr>
                <w:sz w:val="18"/>
                <w:szCs w:val="18"/>
              </w:rPr>
            </w:pPr>
            <w:r>
              <w:rPr>
                <w:sz w:val="20"/>
                <w:szCs w:val="20"/>
              </w:rPr>
              <w:lastRenderedPageBreak/>
              <w:t>2203</w:t>
            </w:r>
          </w:p>
        </w:tc>
        <w:tc>
          <w:tcPr>
            <w:tcW w:w="1440" w:type="dxa"/>
            <w:shd w:val="clear" w:color="auto" w:fill="DBE5F1" w:themeFill="accent1" w:themeFillTint="33"/>
            <w:tcMar>
              <w:top w:w="100" w:type="dxa"/>
              <w:left w:w="100" w:type="dxa"/>
              <w:bottom w:w="100" w:type="dxa"/>
              <w:right w:w="100" w:type="dxa"/>
            </w:tcMar>
          </w:tcPr>
          <w:p w14:paraId="1F618F57" w14:textId="16FC252C" w:rsidR="007B1C78" w:rsidRPr="00D938AD" w:rsidRDefault="007B1C78" w:rsidP="007B1C78">
            <w:pPr>
              <w:widowControl w:val="0"/>
              <w:spacing w:after="0" w:line="240" w:lineRule="auto"/>
              <w:jc w:val="center"/>
              <w:rPr>
                <w:sz w:val="18"/>
                <w:szCs w:val="18"/>
              </w:rPr>
            </w:pPr>
            <w:r>
              <w:rPr>
                <w:sz w:val="18"/>
                <w:szCs w:val="18"/>
              </w:rPr>
              <w:t>1.46</w:t>
            </w:r>
          </w:p>
        </w:tc>
        <w:tc>
          <w:tcPr>
            <w:tcW w:w="1350" w:type="dxa"/>
            <w:shd w:val="clear" w:color="auto" w:fill="DBE5F1" w:themeFill="accent1" w:themeFillTint="33"/>
            <w:tcMar>
              <w:top w:w="100" w:type="dxa"/>
              <w:left w:w="100" w:type="dxa"/>
              <w:bottom w:w="100" w:type="dxa"/>
              <w:right w:w="100" w:type="dxa"/>
            </w:tcMar>
          </w:tcPr>
          <w:p w14:paraId="7CC4C6EE" w14:textId="622AD513" w:rsidR="007B1C78" w:rsidRPr="00D938AD" w:rsidRDefault="007B1C78" w:rsidP="007B1C78">
            <w:pPr>
              <w:widowControl w:val="0"/>
              <w:spacing w:after="0" w:line="240" w:lineRule="auto"/>
              <w:jc w:val="center"/>
              <w:rPr>
                <w:sz w:val="18"/>
                <w:szCs w:val="18"/>
              </w:rPr>
            </w:pPr>
            <w:r>
              <w:rPr>
                <w:sz w:val="18"/>
                <w:szCs w:val="18"/>
              </w:rPr>
              <w:t>1.46</w:t>
            </w:r>
          </w:p>
        </w:tc>
        <w:tc>
          <w:tcPr>
            <w:tcW w:w="1605" w:type="dxa"/>
            <w:shd w:val="clear" w:color="auto" w:fill="DBE5F1" w:themeFill="accent1" w:themeFillTint="33"/>
            <w:tcMar>
              <w:top w:w="100" w:type="dxa"/>
              <w:left w:w="100" w:type="dxa"/>
              <w:bottom w:w="100" w:type="dxa"/>
              <w:right w:w="100" w:type="dxa"/>
            </w:tcMar>
          </w:tcPr>
          <w:p w14:paraId="24109FDC" w14:textId="203D120F" w:rsidR="007B1C78" w:rsidRPr="00D938AD" w:rsidRDefault="007B1C78" w:rsidP="007B1C78">
            <w:pPr>
              <w:widowControl w:val="0"/>
              <w:spacing w:after="0" w:line="240" w:lineRule="auto"/>
              <w:jc w:val="center"/>
              <w:rPr>
                <w:sz w:val="18"/>
                <w:szCs w:val="18"/>
              </w:rPr>
            </w:pPr>
            <w:r>
              <w:rPr>
                <w:sz w:val="18"/>
                <w:szCs w:val="18"/>
              </w:rPr>
              <w:t>100%</w:t>
            </w:r>
          </w:p>
        </w:tc>
        <w:tc>
          <w:tcPr>
            <w:tcW w:w="7365" w:type="dxa"/>
            <w:shd w:val="clear" w:color="auto" w:fill="DBE5F1" w:themeFill="accent1" w:themeFillTint="33"/>
            <w:tcMar>
              <w:top w:w="100" w:type="dxa"/>
              <w:left w:w="100" w:type="dxa"/>
              <w:bottom w:w="100" w:type="dxa"/>
              <w:right w:w="100" w:type="dxa"/>
            </w:tcMar>
          </w:tcPr>
          <w:p w14:paraId="61EA84A4" w14:textId="77777777" w:rsidR="007B1C78" w:rsidRDefault="007B1C78" w:rsidP="007B1C78">
            <w:pPr>
              <w:widowControl w:val="0"/>
              <w:spacing w:after="0" w:line="240" w:lineRule="auto"/>
              <w:jc w:val="both"/>
              <w:rPr>
                <w:sz w:val="18"/>
                <w:szCs w:val="18"/>
              </w:rPr>
            </w:pPr>
            <w:r>
              <w:rPr>
                <w:sz w:val="18"/>
                <w:szCs w:val="18"/>
              </w:rPr>
              <w:t xml:space="preserve">En lo transcurrido de la vigencia 2024 del PDD 7998  se realizó la implementación de 1,46 km de ciclorruta, esta actividad se ejecutó en la localidad de Barrios Unidos, con la ciclorruta ubicada en  KR28 ENTRE CL71 A CL71B; dicha implementación tuvo lugar en el tercer trimestre pero se dio recibo a satisfacción de la obra en el cuarto trimestre y por tal motivo no se reporta sino hasta este momento; adicionalmente en la actualidad se está a la espera de la adjudicación de los contratos por zonas que se encargarán de realizar la construcción de los kilómetros lineales de la red de </w:t>
            </w:r>
            <w:proofErr w:type="spellStart"/>
            <w:r>
              <w:rPr>
                <w:sz w:val="18"/>
                <w:szCs w:val="18"/>
              </w:rPr>
              <w:t>cilcoinfraestructura</w:t>
            </w:r>
            <w:proofErr w:type="spellEnd"/>
            <w:r>
              <w:rPr>
                <w:sz w:val="18"/>
                <w:szCs w:val="18"/>
              </w:rPr>
              <w:t xml:space="preserve"> definida como meta para lo que resta del PDD pues se trata de contratos con vigencias futuras de manera que no habrá tiempos muertos sin ejecución entre cambios de vigencia, permitiendo un mejor desarrollo de las actividades para el cumplimiento de la meta.</w:t>
            </w:r>
          </w:p>
          <w:p w14:paraId="2CD17717" w14:textId="7CEF7472" w:rsidR="007B1C78" w:rsidRPr="00D938AD" w:rsidRDefault="007B1C78" w:rsidP="007B1C78">
            <w:pPr>
              <w:widowControl w:val="0"/>
              <w:spacing w:after="0" w:line="240" w:lineRule="auto"/>
              <w:jc w:val="both"/>
              <w:rPr>
                <w:sz w:val="18"/>
                <w:szCs w:val="18"/>
              </w:rPr>
            </w:pPr>
            <w:r>
              <w:rPr>
                <w:sz w:val="18"/>
                <w:szCs w:val="18"/>
              </w:rPr>
              <w:t xml:space="preserve">Los mantenimientos y las nuevas implementaciones de kilómetros carril de </w:t>
            </w:r>
            <w:proofErr w:type="spellStart"/>
            <w:r>
              <w:rPr>
                <w:sz w:val="18"/>
                <w:szCs w:val="18"/>
              </w:rPr>
              <w:t>cicloinfraestructura</w:t>
            </w:r>
            <w:proofErr w:type="spellEnd"/>
            <w:r>
              <w:rPr>
                <w:sz w:val="18"/>
                <w:szCs w:val="18"/>
              </w:rPr>
              <w:t xml:space="preserve"> de la ciudad no solo beneficiaron a los ciclistas que las transitan sino también a los demás actores viales; pues dichas instalaciones al igual que la señalización mejora la visibilidad de las ciclorutas o los </w:t>
            </w:r>
            <w:proofErr w:type="spellStart"/>
            <w:r>
              <w:rPr>
                <w:sz w:val="18"/>
                <w:szCs w:val="18"/>
              </w:rPr>
              <w:t>bicicarriles</w:t>
            </w:r>
            <w:proofErr w:type="spellEnd"/>
            <w:r>
              <w:rPr>
                <w:sz w:val="18"/>
                <w:szCs w:val="18"/>
              </w:rPr>
              <w:t xml:space="preserve"> priorizando la seguridad vial de los actores más vulnerables como resultan ser los peatones que las encuentran en sus recorridos por las vías de la ciudad ya sea sobre calzada o en andén (</w:t>
            </w:r>
            <w:proofErr w:type="spellStart"/>
            <w:r>
              <w:rPr>
                <w:sz w:val="18"/>
                <w:szCs w:val="18"/>
              </w:rPr>
              <w:t>Bicicarril</w:t>
            </w:r>
            <w:proofErr w:type="spellEnd"/>
            <w:r>
              <w:rPr>
                <w:sz w:val="18"/>
                <w:szCs w:val="18"/>
              </w:rPr>
              <w:t xml:space="preserve"> o Cicloruta) y los conductores que las cruzan en las vías de la ciudad.</w:t>
            </w:r>
          </w:p>
        </w:tc>
      </w:tr>
      <w:tr w:rsidR="007B1C78" w:rsidRPr="00D938AD" w14:paraId="78DDB83B" w14:textId="77777777" w:rsidTr="006025AD">
        <w:trPr>
          <w:trHeight w:val="420"/>
        </w:trPr>
        <w:tc>
          <w:tcPr>
            <w:tcW w:w="1665" w:type="dxa"/>
            <w:shd w:val="clear" w:color="auto" w:fill="EAF1DD" w:themeFill="accent3" w:themeFillTint="33"/>
            <w:tcMar>
              <w:top w:w="100" w:type="dxa"/>
              <w:left w:w="100" w:type="dxa"/>
              <w:bottom w:w="100" w:type="dxa"/>
              <w:right w:w="100" w:type="dxa"/>
            </w:tcMar>
          </w:tcPr>
          <w:p w14:paraId="084CD633" w14:textId="77777777" w:rsidR="007B1C78" w:rsidRPr="00D938AD" w:rsidRDefault="007B1C78" w:rsidP="007B1C78">
            <w:pPr>
              <w:widowControl w:val="0"/>
              <w:spacing w:after="0" w:line="240" w:lineRule="auto"/>
              <w:rPr>
                <w:sz w:val="18"/>
                <w:szCs w:val="18"/>
              </w:rPr>
            </w:pPr>
            <w:r w:rsidRPr="00D938AD">
              <w:rPr>
                <w:sz w:val="18"/>
                <w:szCs w:val="18"/>
              </w:rPr>
              <w:t>2217</w:t>
            </w:r>
          </w:p>
        </w:tc>
        <w:tc>
          <w:tcPr>
            <w:tcW w:w="1440" w:type="dxa"/>
            <w:shd w:val="clear" w:color="auto" w:fill="EAF1DD" w:themeFill="accent3" w:themeFillTint="33"/>
            <w:tcMar>
              <w:top w:w="100" w:type="dxa"/>
              <w:left w:w="100" w:type="dxa"/>
              <w:bottom w:w="100" w:type="dxa"/>
              <w:right w:w="100" w:type="dxa"/>
            </w:tcMar>
          </w:tcPr>
          <w:p w14:paraId="06C20D04" w14:textId="77777777" w:rsidR="007B1C78" w:rsidRPr="00D938AD" w:rsidRDefault="007B1C78" w:rsidP="007B1C78">
            <w:pPr>
              <w:widowControl w:val="0"/>
              <w:spacing w:after="0" w:line="240" w:lineRule="auto"/>
              <w:jc w:val="center"/>
              <w:rPr>
                <w:sz w:val="18"/>
                <w:szCs w:val="18"/>
              </w:rPr>
            </w:pPr>
            <w:proofErr w:type="gramStart"/>
            <w:r w:rsidRPr="00D938AD">
              <w:rPr>
                <w:sz w:val="18"/>
                <w:szCs w:val="18"/>
              </w:rPr>
              <w:t>N.A</w:t>
            </w:r>
            <w:proofErr w:type="gramEnd"/>
          </w:p>
        </w:tc>
        <w:tc>
          <w:tcPr>
            <w:tcW w:w="1350" w:type="dxa"/>
            <w:shd w:val="clear" w:color="auto" w:fill="EAF1DD" w:themeFill="accent3" w:themeFillTint="33"/>
            <w:tcMar>
              <w:top w:w="100" w:type="dxa"/>
              <w:left w:w="100" w:type="dxa"/>
              <w:bottom w:w="100" w:type="dxa"/>
              <w:right w:w="100" w:type="dxa"/>
            </w:tcMar>
          </w:tcPr>
          <w:p w14:paraId="5D7A058E" w14:textId="77777777" w:rsidR="007B1C78" w:rsidRPr="00D938AD" w:rsidRDefault="007B1C78" w:rsidP="007B1C78">
            <w:pPr>
              <w:widowControl w:val="0"/>
              <w:spacing w:after="0" w:line="240" w:lineRule="auto"/>
              <w:jc w:val="center"/>
              <w:rPr>
                <w:sz w:val="18"/>
                <w:szCs w:val="18"/>
              </w:rPr>
            </w:pPr>
            <w:proofErr w:type="gramStart"/>
            <w:r w:rsidRPr="00D938AD">
              <w:rPr>
                <w:sz w:val="18"/>
                <w:szCs w:val="18"/>
              </w:rPr>
              <w:t>N.A</w:t>
            </w:r>
            <w:proofErr w:type="gramEnd"/>
          </w:p>
        </w:tc>
        <w:tc>
          <w:tcPr>
            <w:tcW w:w="1605" w:type="dxa"/>
            <w:shd w:val="clear" w:color="auto" w:fill="EAF1DD" w:themeFill="accent3" w:themeFillTint="33"/>
            <w:tcMar>
              <w:top w:w="100" w:type="dxa"/>
              <w:left w:w="100" w:type="dxa"/>
              <w:bottom w:w="100" w:type="dxa"/>
              <w:right w:w="100" w:type="dxa"/>
            </w:tcMar>
          </w:tcPr>
          <w:p w14:paraId="2D33EDC8" w14:textId="77777777" w:rsidR="007B1C78" w:rsidRPr="00D938AD" w:rsidRDefault="007B1C78" w:rsidP="007B1C78">
            <w:pPr>
              <w:widowControl w:val="0"/>
              <w:spacing w:after="0" w:line="240" w:lineRule="auto"/>
              <w:jc w:val="center"/>
              <w:rPr>
                <w:sz w:val="18"/>
                <w:szCs w:val="18"/>
              </w:rPr>
            </w:pPr>
            <w:proofErr w:type="gramStart"/>
            <w:r w:rsidRPr="00D938AD">
              <w:rPr>
                <w:sz w:val="18"/>
                <w:szCs w:val="18"/>
              </w:rPr>
              <w:t>N.A</w:t>
            </w:r>
            <w:proofErr w:type="gramEnd"/>
          </w:p>
        </w:tc>
        <w:tc>
          <w:tcPr>
            <w:tcW w:w="7365" w:type="dxa"/>
            <w:shd w:val="clear" w:color="auto" w:fill="EAF1DD" w:themeFill="accent3" w:themeFillTint="33"/>
            <w:tcMar>
              <w:top w:w="100" w:type="dxa"/>
              <w:left w:w="100" w:type="dxa"/>
              <w:bottom w:w="100" w:type="dxa"/>
              <w:right w:w="100" w:type="dxa"/>
            </w:tcMar>
          </w:tcPr>
          <w:p w14:paraId="3C35D94A" w14:textId="77777777" w:rsidR="007B1C78" w:rsidRPr="00D938AD" w:rsidRDefault="007B1C78" w:rsidP="007B1C78">
            <w:pPr>
              <w:widowControl w:val="0"/>
              <w:spacing w:after="0" w:line="240" w:lineRule="auto"/>
              <w:jc w:val="center"/>
              <w:rPr>
                <w:sz w:val="18"/>
                <w:szCs w:val="18"/>
              </w:rPr>
            </w:pPr>
            <w:proofErr w:type="gramStart"/>
            <w:r w:rsidRPr="00D938AD">
              <w:rPr>
                <w:sz w:val="18"/>
                <w:szCs w:val="18"/>
              </w:rPr>
              <w:t>N.A</w:t>
            </w:r>
            <w:proofErr w:type="gramEnd"/>
          </w:p>
        </w:tc>
      </w:tr>
      <w:tr w:rsidR="007B1C78" w:rsidRPr="00D938AD" w14:paraId="5C6EB1C8" w14:textId="77777777" w:rsidTr="006025AD">
        <w:trPr>
          <w:trHeight w:val="420"/>
        </w:trPr>
        <w:tc>
          <w:tcPr>
            <w:tcW w:w="1665" w:type="dxa"/>
            <w:shd w:val="clear" w:color="auto" w:fill="DBE5F1" w:themeFill="accent1" w:themeFillTint="33"/>
            <w:tcMar>
              <w:top w:w="100" w:type="dxa"/>
              <w:left w:w="100" w:type="dxa"/>
              <w:bottom w:w="100" w:type="dxa"/>
              <w:right w:w="100" w:type="dxa"/>
            </w:tcMar>
          </w:tcPr>
          <w:p w14:paraId="6CF1B328" w14:textId="77777777" w:rsidR="007B1C78" w:rsidRPr="00D938AD" w:rsidRDefault="007B1C78" w:rsidP="007B1C78">
            <w:pPr>
              <w:widowControl w:val="0"/>
              <w:spacing w:after="0" w:line="240" w:lineRule="auto"/>
              <w:rPr>
                <w:sz w:val="18"/>
                <w:szCs w:val="18"/>
              </w:rPr>
            </w:pPr>
            <w:r w:rsidRPr="00D938AD">
              <w:rPr>
                <w:sz w:val="18"/>
                <w:szCs w:val="18"/>
              </w:rPr>
              <w:lastRenderedPageBreak/>
              <w:t>2219</w:t>
            </w:r>
          </w:p>
        </w:tc>
        <w:tc>
          <w:tcPr>
            <w:tcW w:w="1440" w:type="dxa"/>
            <w:shd w:val="clear" w:color="auto" w:fill="DBE5F1" w:themeFill="accent1" w:themeFillTint="33"/>
            <w:tcMar>
              <w:top w:w="100" w:type="dxa"/>
              <w:left w:w="100" w:type="dxa"/>
              <w:bottom w:w="100" w:type="dxa"/>
              <w:right w:w="100" w:type="dxa"/>
            </w:tcMar>
          </w:tcPr>
          <w:p w14:paraId="0F72EBF6" w14:textId="77777777" w:rsidR="007B1C78" w:rsidRPr="00D938AD" w:rsidRDefault="007B1C78" w:rsidP="007B1C78">
            <w:pPr>
              <w:widowControl w:val="0"/>
              <w:spacing w:after="0" w:line="240" w:lineRule="auto"/>
              <w:jc w:val="center"/>
              <w:rPr>
                <w:sz w:val="18"/>
                <w:szCs w:val="18"/>
              </w:rPr>
            </w:pPr>
            <w:r w:rsidRPr="00D938AD">
              <w:rPr>
                <w:sz w:val="18"/>
                <w:szCs w:val="18"/>
              </w:rPr>
              <w:t>0.1</w:t>
            </w:r>
          </w:p>
        </w:tc>
        <w:tc>
          <w:tcPr>
            <w:tcW w:w="1350" w:type="dxa"/>
            <w:shd w:val="clear" w:color="auto" w:fill="DBE5F1" w:themeFill="accent1" w:themeFillTint="33"/>
            <w:tcMar>
              <w:top w:w="100" w:type="dxa"/>
              <w:left w:w="100" w:type="dxa"/>
              <w:bottom w:w="100" w:type="dxa"/>
              <w:right w:w="100" w:type="dxa"/>
            </w:tcMar>
          </w:tcPr>
          <w:p w14:paraId="46D2FB88" w14:textId="77777777" w:rsidR="007B1C78" w:rsidRPr="00D938AD" w:rsidRDefault="007B1C78" w:rsidP="007B1C78">
            <w:pPr>
              <w:widowControl w:val="0"/>
              <w:spacing w:after="0" w:line="240" w:lineRule="auto"/>
              <w:jc w:val="center"/>
              <w:rPr>
                <w:sz w:val="18"/>
                <w:szCs w:val="18"/>
              </w:rPr>
            </w:pPr>
            <w:r w:rsidRPr="00D938AD">
              <w:rPr>
                <w:sz w:val="18"/>
                <w:szCs w:val="18"/>
              </w:rPr>
              <w:t>0.1</w:t>
            </w:r>
          </w:p>
        </w:tc>
        <w:tc>
          <w:tcPr>
            <w:tcW w:w="1605" w:type="dxa"/>
            <w:shd w:val="clear" w:color="auto" w:fill="DBE5F1" w:themeFill="accent1" w:themeFillTint="33"/>
            <w:tcMar>
              <w:top w:w="100" w:type="dxa"/>
              <w:left w:w="100" w:type="dxa"/>
              <w:bottom w:w="100" w:type="dxa"/>
              <w:right w:w="100" w:type="dxa"/>
            </w:tcMar>
          </w:tcPr>
          <w:p w14:paraId="27086EF8" w14:textId="77777777" w:rsidR="007B1C78" w:rsidRPr="00D938AD" w:rsidRDefault="007B1C78" w:rsidP="007B1C78">
            <w:pPr>
              <w:widowControl w:val="0"/>
              <w:spacing w:after="0" w:line="240" w:lineRule="auto"/>
              <w:jc w:val="center"/>
              <w:rPr>
                <w:sz w:val="18"/>
                <w:szCs w:val="18"/>
              </w:rPr>
            </w:pPr>
            <w:r w:rsidRPr="00D938AD">
              <w:rPr>
                <w:sz w:val="18"/>
                <w:szCs w:val="18"/>
              </w:rPr>
              <w:t>100%</w:t>
            </w:r>
          </w:p>
        </w:tc>
        <w:tc>
          <w:tcPr>
            <w:tcW w:w="7365" w:type="dxa"/>
            <w:shd w:val="clear" w:color="auto" w:fill="DBE5F1" w:themeFill="accent1" w:themeFillTint="33"/>
            <w:tcMar>
              <w:top w:w="100" w:type="dxa"/>
              <w:left w:w="100" w:type="dxa"/>
              <w:bottom w:w="100" w:type="dxa"/>
              <w:right w:w="100" w:type="dxa"/>
            </w:tcMar>
          </w:tcPr>
          <w:p w14:paraId="0995DC6A" w14:textId="77777777" w:rsidR="007B1C78" w:rsidRPr="00D938AD" w:rsidRDefault="007B1C78" w:rsidP="007B1C78">
            <w:pPr>
              <w:widowControl w:val="0"/>
              <w:spacing w:after="0" w:line="240" w:lineRule="auto"/>
              <w:jc w:val="both"/>
              <w:rPr>
                <w:sz w:val="18"/>
                <w:szCs w:val="18"/>
              </w:rPr>
            </w:pPr>
            <w:r w:rsidRPr="00D938AD">
              <w:rPr>
                <w:sz w:val="18"/>
                <w:szCs w:val="18"/>
              </w:rPr>
              <w:t>En el 2024 se realizó la estructuración y lanzamiento de la estrategia mediante la cual se logró el registro de 44.242 bicicletas entre 1 de Julio y el 31 de diciembre de 2024, para un acumulado total de 414.124 bicicletas registradas, lo que equivale a un 36,5% del avance de la meta frente a las bicicletas identificadas en la EM2023.</w:t>
            </w:r>
          </w:p>
          <w:p w14:paraId="55358A73" w14:textId="77777777" w:rsidR="007B1C78" w:rsidRPr="00D938AD" w:rsidRDefault="007B1C78" w:rsidP="007B1C78">
            <w:pPr>
              <w:widowControl w:val="0"/>
              <w:spacing w:after="0" w:line="240" w:lineRule="auto"/>
              <w:jc w:val="both"/>
              <w:rPr>
                <w:sz w:val="18"/>
                <w:szCs w:val="18"/>
              </w:rPr>
            </w:pPr>
            <w:r w:rsidRPr="00D938AD">
              <w:rPr>
                <w:sz w:val="18"/>
                <w:szCs w:val="18"/>
              </w:rPr>
              <w:t xml:space="preserve">Dicha estrategia se basa en ejecutar actividades de promoción, divulgación y uso de la plataforma Registro Bici Bogotá, además de gestiones interinstitucionales para la ampliación y buen uso de la red de </w:t>
            </w:r>
            <w:proofErr w:type="spellStart"/>
            <w:r w:rsidRPr="00D938AD">
              <w:rPr>
                <w:sz w:val="18"/>
                <w:szCs w:val="18"/>
              </w:rPr>
              <w:t>cicloparqueaderos</w:t>
            </w:r>
            <w:proofErr w:type="spellEnd"/>
            <w:r w:rsidRPr="00D938AD">
              <w:rPr>
                <w:sz w:val="18"/>
                <w:szCs w:val="18"/>
              </w:rPr>
              <w:t>; a continuación, se presentan los avances obtenidos durante la vigencia</w:t>
            </w:r>
          </w:p>
          <w:p w14:paraId="020D439C" w14:textId="77777777" w:rsidR="007B1C78" w:rsidRPr="00D938AD" w:rsidRDefault="007B1C78" w:rsidP="007B1C78">
            <w:pPr>
              <w:widowControl w:val="0"/>
              <w:spacing w:after="0" w:line="240" w:lineRule="auto"/>
              <w:jc w:val="both"/>
              <w:rPr>
                <w:sz w:val="18"/>
                <w:szCs w:val="18"/>
              </w:rPr>
            </w:pPr>
            <w:r w:rsidRPr="00D938AD">
              <w:rPr>
                <w:sz w:val="18"/>
                <w:szCs w:val="18"/>
              </w:rPr>
              <w:t>2024:</w:t>
            </w:r>
          </w:p>
          <w:p w14:paraId="51E76561" w14:textId="77777777" w:rsidR="007B1C78" w:rsidRPr="00D938AD" w:rsidRDefault="007B1C78" w:rsidP="007B1C78">
            <w:pPr>
              <w:widowControl w:val="0"/>
              <w:spacing w:after="0" w:line="240" w:lineRule="auto"/>
              <w:jc w:val="both"/>
              <w:rPr>
                <w:sz w:val="18"/>
                <w:szCs w:val="18"/>
              </w:rPr>
            </w:pPr>
            <w:r w:rsidRPr="00D938AD">
              <w:rPr>
                <w:sz w:val="18"/>
                <w:szCs w:val="18"/>
              </w:rPr>
              <w:t>Entre las actividades ejecutadas se destacan:</w:t>
            </w:r>
          </w:p>
          <w:p w14:paraId="35290C70"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gestionó con Transmilenio SA, que para el uso de las </w:t>
            </w:r>
            <w:proofErr w:type="spellStart"/>
            <w:r w:rsidRPr="00D938AD">
              <w:rPr>
                <w:sz w:val="18"/>
                <w:szCs w:val="18"/>
              </w:rPr>
              <w:t>biciestaciones</w:t>
            </w:r>
            <w:proofErr w:type="spellEnd"/>
            <w:r w:rsidRPr="00D938AD">
              <w:rPr>
                <w:sz w:val="18"/>
                <w:szCs w:val="18"/>
              </w:rPr>
              <w:t xml:space="preserve"> por parte de los ciclistas se requiere la presentación del comprobante de registro bici a partir del 01/09/2024.</w:t>
            </w:r>
          </w:p>
          <w:p w14:paraId="02CEF923" w14:textId="77777777" w:rsidR="007B1C78" w:rsidRPr="00D938AD" w:rsidRDefault="007B1C78" w:rsidP="007B1C78">
            <w:pPr>
              <w:widowControl w:val="0"/>
              <w:spacing w:after="0" w:line="240" w:lineRule="auto"/>
              <w:jc w:val="both"/>
              <w:rPr>
                <w:sz w:val="18"/>
                <w:szCs w:val="18"/>
              </w:rPr>
            </w:pPr>
            <w:r w:rsidRPr="00D938AD">
              <w:rPr>
                <w:sz w:val="18"/>
                <w:szCs w:val="18"/>
              </w:rPr>
              <w:t>• Se realizaron 199 jornadas para la socialización y registro de bicicletas, distribuidas en: 145 en vía pública y 54 en establecimientos públicos y privados, dentro de las cuales están incluidas las realizadas en estaciones del sistema TMSA y en la Semana de la Bicicleta.</w:t>
            </w:r>
          </w:p>
          <w:p w14:paraId="59385C06" w14:textId="77777777" w:rsidR="007B1C78" w:rsidRPr="00D938AD" w:rsidRDefault="007B1C78" w:rsidP="007B1C78">
            <w:pPr>
              <w:widowControl w:val="0"/>
              <w:spacing w:after="0" w:line="240" w:lineRule="auto"/>
              <w:jc w:val="both"/>
              <w:rPr>
                <w:sz w:val="18"/>
                <w:szCs w:val="18"/>
              </w:rPr>
            </w:pPr>
            <w:r w:rsidRPr="00D938AD">
              <w:rPr>
                <w:sz w:val="18"/>
                <w:szCs w:val="18"/>
              </w:rPr>
              <w:t>• Se realizaron visitas a 132 establecimientos de comercio de bicicletas para la socialización del procedimiento de registro de bicicletas.</w:t>
            </w:r>
          </w:p>
          <w:p w14:paraId="622F47BE" w14:textId="77777777" w:rsidR="007B1C78" w:rsidRPr="00D938AD" w:rsidRDefault="007B1C78" w:rsidP="007B1C78">
            <w:pPr>
              <w:widowControl w:val="0"/>
              <w:spacing w:after="0" w:line="240" w:lineRule="auto"/>
              <w:jc w:val="both"/>
              <w:rPr>
                <w:sz w:val="18"/>
                <w:szCs w:val="18"/>
              </w:rPr>
            </w:pPr>
            <w:r w:rsidRPr="00D938AD">
              <w:rPr>
                <w:sz w:val="18"/>
                <w:szCs w:val="18"/>
              </w:rPr>
              <w:t>• Se realizó la difusión en medios de comunicación y redes sociales de la entidad de la socialización de la plataforma y la publicación de jornadas.</w:t>
            </w:r>
          </w:p>
          <w:p w14:paraId="4AE034A4" w14:textId="77777777" w:rsidR="007B1C78" w:rsidRPr="00D938AD" w:rsidRDefault="007B1C78" w:rsidP="007B1C78">
            <w:pPr>
              <w:widowControl w:val="0"/>
              <w:spacing w:after="0" w:line="240" w:lineRule="auto"/>
              <w:jc w:val="both"/>
              <w:rPr>
                <w:sz w:val="18"/>
                <w:szCs w:val="18"/>
              </w:rPr>
            </w:pPr>
            <w:r w:rsidRPr="00D938AD">
              <w:rPr>
                <w:sz w:val="18"/>
                <w:szCs w:val="18"/>
              </w:rPr>
              <w:t>• Se brindó atención a 1.760 solicitudes mediante el correo electrónico:</w:t>
            </w:r>
          </w:p>
          <w:p w14:paraId="165051A5" w14:textId="77777777" w:rsidR="007B1C78" w:rsidRPr="00D938AD" w:rsidRDefault="007B1C78" w:rsidP="007B1C78">
            <w:pPr>
              <w:widowControl w:val="0"/>
              <w:spacing w:after="0" w:line="240" w:lineRule="auto"/>
              <w:jc w:val="both"/>
              <w:rPr>
                <w:sz w:val="18"/>
                <w:szCs w:val="18"/>
              </w:rPr>
            </w:pPr>
            <w:r w:rsidRPr="00D938AD">
              <w:rPr>
                <w:sz w:val="18"/>
                <w:szCs w:val="18"/>
              </w:rPr>
              <w:t>registrobicibogota@movilidadbogota.gov.co.</w:t>
            </w:r>
          </w:p>
          <w:p w14:paraId="2258E728"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realizaron dos </w:t>
            </w:r>
            <w:proofErr w:type="spellStart"/>
            <w:r w:rsidRPr="00D938AD">
              <w:rPr>
                <w:sz w:val="18"/>
                <w:szCs w:val="18"/>
              </w:rPr>
              <w:t>Registratones</w:t>
            </w:r>
            <w:proofErr w:type="spellEnd"/>
            <w:r w:rsidRPr="00D938AD">
              <w:rPr>
                <w:sz w:val="18"/>
                <w:szCs w:val="18"/>
              </w:rPr>
              <w:t xml:space="preserve"> de bicicletas, la primera el 29 de septiembre con la inscripción de más de 350 bicicletas y el 12 de diciembre y una </w:t>
            </w:r>
            <w:proofErr w:type="spellStart"/>
            <w:r w:rsidRPr="00D938AD">
              <w:rPr>
                <w:sz w:val="18"/>
                <w:szCs w:val="18"/>
              </w:rPr>
              <w:t>Registratón</w:t>
            </w:r>
            <w:proofErr w:type="spellEnd"/>
            <w:r w:rsidRPr="00D938AD">
              <w:rPr>
                <w:sz w:val="18"/>
                <w:szCs w:val="18"/>
              </w:rPr>
              <w:t xml:space="preserve"> Nocturna; en el marco de la ciclovía nocturna, con 431 registros realizados.</w:t>
            </w:r>
          </w:p>
          <w:p w14:paraId="47A8B68F"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han acompañado 12 certificaciones de </w:t>
            </w:r>
            <w:proofErr w:type="spellStart"/>
            <w:r w:rsidRPr="00D938AD">
              <w:rPr>
                <w:sz w:val="18"/>
                <w:szCs w:val="18"/>
              </w:rPr>
              <w:t>Cicloparqueaderos</w:t>
            </w:r>
            <w:proofErr w:type="spellEnd"/>
            <w:r w:rsidRPr="00D938AD">
              <w:rPr>
                <w:sz w:val="18"/>
                <w:szCs w:val="18"/>
              </w:rPr>
              <w:t xml:space="preserve"> con la socialización de la obligatoriedad del registro de bicicletas (tercer trimestre 5 y cuarto trimestre 7)</w:t>
            </w:r>
          </w:p>
          <w:p w14:paraId="2E705B4D" w14:textId="77777777" w:rsidR="007B1C78" w:rsidRPr="00D938AD" w:rsidRDefault="007B1C78" w:rsidP="007B1C78">
            <w:pPr>
              <w:widowControl w:val="0"/>
              <w:spacing w:after="0" w:line="240" w:lineRule="auto"/>
              <w:jc w:val="both"/>
              <w:rPr>
                <w:sz w:val="18"/>
                <w:szCs w:val="18"/>
              </w:rPr>
            </w:pPr>
            <w:r w:rsidRPr="00D938AD">
              <w:rPr>
                <w:sz w:val="18"/>
                <w:szCs w:val="18"/>
              </w:rPr>
              <w:t>A través de las actividades anteriormente señaladas, se pretende que los ciudadanos que circulan en bicicleta en la ciudad cumplan con la obligatoriedad de realizar el registro de su bicicleta y así la entidad puede avanzar en el cumplimiento de la meta.</w:t>
            </w:r>
          </w:p>
          <w:p w14:paraId="276B5A29" w14:textId="77777777" w:rsidR="007B1C78" w:rsidRPr="00D938AD" w:rsidRDefault="007B1C78" w:rsidP="007B1C78">
            <w:pPr>
              <w:widowControl w:val="0"/>
              <w:spacing w:after="0" w:line="240" w:lineRule="auto"/>
              <w:jc w:val="both"/>
              <w:rPr>
                <w:sz w:val="18"/>
                <w:szCs w:val="18"/>
              </w:rPr>
            </w:pPr>
          </w:p>
        </w:tc>
      </w:tr>
      <w:tr w:rsidR="007B1C78" w:rsidRPr="00D938AD" w14:paraId="383DBB31" w14:textId="77777777" w:rsidTr="006025AD">
        <w:trPr>
          <w:trHeight w:val="1587"/>
        </w:trPr>
        <w:tc>
          <w:tcPr>
            <w:tcW w:w="1665" w:type="dxa"/>
            <w:shd w:val="clear" w:color="auto" w:fill="EAF1DD" w:themeFill="accent3" w:themeFillTint="33"/>
            <w:tcMar>
              <w:top w:w="100" w:type="dxa"/>
              <w:left w:w="100" w:type="dxa"/>
              <w:bottom w:w="100" w:type="dxa"/>
              <w:right w:w="100" w:type="dxa"/>
            </w:tcMar>
          </w:tcPr>
          <w:p w14:paraId="1DA72C29" w14:textId="77777777" w:rsidR="007B1C78" w:rsidRPr="00D938AD" w:rsidRDefault="007B1C78" w:rsidP="007B1C78">
            <w:pPr>
              <w:widowControl w:val="0"/>
              <w:spacing w:after="0" w:line="240" w:lineRule="auto"/>
              <w:rPr>
                <w:sz w:val="18"/>
                <w:szCs w:val="18"/>
              </w:rPr>
            </w:pPr>
            <w:r w:rsidRPr="00D938AD">
              <w:rPr>
                <w:sz w:val="18"/>
                <w:szCs w:val="18"/>
              </w:rPr>
              <w:lastRenderedPageBreak/>
              <w:t>2223</w:t>
            </w:r>
          </w:p>
        </w:tc>
        <w:tc>
          <w:tcPr>
            <w:tcW w:w="1440" w:type="dxa"/>
            <w:shd w:val="clear" w:color="auto" w:fill="EAF1DD" w:themeFill="accent3" w:themeFillTint="33"/>
            <w:tcMar>
              <w:top w:w="100" w:type="dxa"/>
              <w:left w:w="100" w:type="dxa"/>
              <w:bottom w:w="100" w:type="dxa"/>
              <w:right w:w="100" w:type="dxa"/>
            </w:tcMar>
          </w:tcPr>
          <w:p w14:paraId="3155E6F4" w14:textId="77777777" w:rsidR="007B1C78" w:rsidRPr="00D938AD" w:rsidRDefault="007B1C78" w:rsidP="007B1C78">
            <w:pPr>
              <w:widowControl w:val="0"/>
              <w:spacing w:after="0" w:line="240" w:lineRule="auto"/>
              <w:jc w:val="center"/>
              <w:rPr>
                <w:sz w:val="18"/>
                <w:szCs w:val="18"/>
              </w:rPr>
            </w:pPr>
            <w:r w:rsidRPr="00D938AD">
              <w:rPr>
                <w:sz w:val="18"/>
                <w:szCs w:val="18"/>
              </w:rPr>
              <w:t>8.452.084</w:t>
            </w:r>
          </w:p>
        </w:tc>
        <w:tc>
          <w:tcPr>
            <w:tcW w:w="1350" w:type="dxa"/>
            <w:shd w:val="clear" w:color="auto" w:fill="EAF1DD" w:themeFill="accent3" w:themeFillTint="33"/>
            <w:tcMar>
              <w:top w:w="100" w:type="dxa"/>
              <w:left w:w="100" w:type="dxa"/>
              <w:bottom w:w="100" w:type="dxa"/>
              <w:right w:w="100" w:type="dxa"/>
            </w:tcMar>
          </w:tcPr>
          <w:p w14:paraId="4789F21C" w14:textId="77777777" w:rsidR="007B1C78" w:rsidRPr="00D938AD" w:rsidRDefault="007B1C78" w:rsidP="007B1C78">
            <w:pPr>
              <w:widowControl w:val="0"/>
              <w:spacing w:after="0" w:line="240" w:lineRule="auto"/>
              <w:jc w:val="center"/>
              <w:rPr>
                <w:sz w:val="18"/>
                <w:szCs w:val="18"/>
              </w:rPr>
            </w:pPr>
            <w:r w:rsidRPr="00D938AD">
              <w:rPr>
                <w:sz w:val="18"/>
                <w:szCs w:val="18"/>
              </w:rPr>
              <w:t>8.452.084</w:t>
            </w:r>
          </w:p>
        </w:tc>
        <w:tc>
          <w:tcPr>
            <w:tcW w:w="1605" w:type="dxa"/>
            <w:shd w:val="clear" w:color="auto" w:fill="EAF1DD" w:themeFill="accent3" w:themeFillTint="33"/>
            <w:tcMar>
              <w:top w:w="100" w:type="dxa"/>
              <w:left w:w="100" w:type="dxa"/>
              <w:bottom w:w="100" w:type="dxa"/>
              <w:right w:w="100" w:type="dxa"/>
            </w:tcMar>
          </w:tcPr>
          <w:p w14:paraId="121A035A" w14:textId="77777777" w:rsidR="007B1C78" w:rsidRPr="00D938AD" w:rsidRDefault="007B1C78" w:rsidP="007B1C78">
            <w:pPr>
              <w:widowControl w:val="0"/>
              <w:spacing w:after="0" w:line="240" w:lineRule="auto"/>
              <w:jc w:val="center"/>
              <w:rPr>
                <w:sz w:val="18"/>
                <w:szCs w:val="18"/>
              </w:rPr>
            </w:pPr>
            <w:r w:rsidRPr="00D938AD">
              <w:rPr>
                <w:sz w:val="18"/>
                <w:szCs w:val="18"/>
              </w:rPr>
              <w:t>0%</w:t>
            </w:r>
          </w:p>
        </w:tc>
        <w:tc>
          <w:tcPr>
            <w:tcW w:w="7365" w:type="dxa"/>
            <w:shd w:val="clear" w:color="auto" w:fill="EAF1DD" w:themeFill="accent3" w:themeFillTint="33"/>
            <w:tcMar>
              <w:top w:w="100" w:type="dxa"/>
              <w:left w:w="100" w:type="dxa"/>
              <w:bottom w:w="100" w:type="dxa"/>
              <w:right w:w="100" w:type="dxa"/>
            </w:tcMar>
          </w:tcPr>
          <w:p w14:paraId="0AFF4BBF" w14:textId="77777777" w:rsidR="007B1C78" w:rsidRPr="00D938AD" w:rsidRDefault="007B1C78" w:rsidP="007B1C78">
            <w:pPr>
              <w:widowControl w:val="0"/>
              <w:spacing w:after="0" w:line="240" w:lineRule="auto"/>
              <w:jc w:val="both"/>
              <w:rPr>
                <w:sz w:val="18"/>
                <w:szCs w:val="18"/>
              </w:rPr>
            </w:pPr>
            <w:r w:rsidRPr="00D938AD">
              <w:rPr>
                <w:sz w:val="18"/>
                <w:szCs w:val="18"/>
              </w:rPr>
              <w:t>Con el fin de aumentar los viajes en modos sostenibles en la ciudad de Bogotá, durante la vigencia se ejecutaron las siguientes avances y logros:</w:t>
            </w:r>
          </w:p>
          <w:p w14:paraId="7F098CC4" w14:textId="77777777" w:rsidR="007B1C78" w:rsidRPr="00D938AD" w:rsidRDefault="007B1C78" w:rsidP="007B1C78">
            <w:pPr>
              <w:widowControl w:val="0"/>
              <w:spacing w:after="0" w:line="240" w:lineRule="auto"/>
              <w:jc w:val="both"/>
              <w:rPr>
                <w:sz w:val="18"/>
                <w:szCs w:val="18"/>
              </w:rPr>
            </w:pPr>
            <w:r w:rsidRPr="00D938AD">
              <w:rPr>
                <w:sz w:val="18"/>
                <w:szCs w:val="18"/>
              </w:rPr>
              <w:t>1. Acciones para fomentar el uso y disfrute de los viajes en bicicleta y del peatón:</w:t>
            </w:r>
          </w:p>
          <w:p w14:paraId="2C6A25C1" w14:textId="77777777" w:rsidR="007B1C78" w:rsidRPr="00D938AD" w:rsidRDefault="007B1C78" w:rsidP="007B1C78">
            <w:pPr>
              <w:widowControl w:val="0"/>
              <w:spacing w:after="0" w:line="240" w:lineRule="auto"/>
              <w:jc w:val="both"/>
              <w:rPr>
                <w:sz w:val="18"/>
                <w:szCs w:val="18"/>
              </w:rPr>
            </w:pPr>
            <w:r w:rsidRPr="00D938AD">
              <w:rPr>
                <w:sz w:val="18"/>
                <w:szCs w:val="18"/>
              </w:rPr>
              <w:t>• Se realizaron más de 833 mil nuevos viajes en el Sistema de Bicicletas Compartidas entre julio y diciembre de 2024 para un acumulado de 3,3 millones de viajes desde inicio de operación.</w:t>
            </w:r>
          </w:p>
          <w:p w14:paraId="7F371BF9" w14:textId="77777777" w:rsidR="007B1C78" w:rsidRPr="00D938AD" w:rsidRDefault="007B1C78" w:rsidP="007B1C78">
            <w:pPr>
              <w:widowControl w:val="0"/>
              <w:spacing w:after="0" w:line="240" w:lineRule="auto"/>
              <w:jc w:val="both"/>
              <w:rPr>
                <w:sz w:val="18"/>
                <w:szCs w:val="18"/>
              </w:rPr>
            </w:pPr>
            <w:r w:rsidRPr="00D938AD">
              <w:rPr>
                <w:sz w:val="18"/>
                <w:szCs w:val="18"/>
              </w:rPr>
              <w:t>• Se amplió la red de estacionamientos de micromovilidad en más de 8.900 cupos para el periodo de julio-diciembre 2024.</w:t>
            </w:r>
          </w:p>
          <w:p w14:paraId="00392EE0"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realizó la planificación y priorización de 59 kilómetros nuevos </w:t>
            </w:r>
            <w:proofErr w:type="spellStart"/>
            <w:r w:rsidRPr="00D938AD">
              <w:rPr>
                <w:sz w:val="18"/>
                <w:szCs w:val="18"/>
              </w:rPr>
              <w:t>cicloinfraestructura</w:t>
            </w:r>
            <w:proofErr w:type="spellEnd"/>
            <w:r w:rsidRPr="00D938AD">
              <w:rPr>
                <w:sz w:val="18"/>
                <w:szCs w:val="18"/>
              </w:rPr>
              <w:t xml:space="preserve"> y conservación de 142 kilómetros de la existente, para mejorar las condiciones de los viajes en bicicleta.</w:t>
            </w:r>
          </w:p>
          <w:p w14:paraId="2CC7EDF7" w14:textId="77777777" w:rsidR="007B1C78" w:rsidRPr="00D938AD" w:rsidRDefault="007B1C78" w:rsidP="007B1C78">
            <w:pPr>
              <w:widowControl w:val="0"/>
              <w:spacing w:after="0" w:line="240" w:lineRule="auto"/>
              <w:jc w:val="both"/>
              <w:rPr>
                <w:sz w:val="18"/>
                <w:szCs w:val="18"/>
              </w:rPr>
            </w:pPr>
            <w:r w:rsidRPr="00D938AD">
              <w:rPr>
                <w:sz w:val="18"/>
                <w:szCs w:val="18"/>
              </w:rPr>
              <w:t>• Se desarrollaron cerca de 87 actividades de promoción para estimular buenos comportamientos de peatones y ciclistas.</w:t>
            </w:r>
          </w:p>
          <w:p w14:paraId="0D00E51E" w14:textId="77777777" w:rsidR="007B1C78" w:rsidRPr="00D938AD" w:rsidRDefault="007B1C78" w:rsidP="007B1C78">
            <w:pPr>
              <w:widowControl w:val="0"/>
              <w:spacing w:after="0" w:line="240" w:lineRule="auto"/>
              <w:jc w:val="both"/>
              <w:rPr>
                <w:sz w:val="18"/>
                <w:szCs w:val="18"/>
              </w:rPr>
            </w:pPr>
            <w:r w:rsidRPr="00D938AD">
              <w:rPr>
                <w:sz w:val="18"/>
                <w:szCs w:val="18"/>
              </w:rPr>
              <w:t>• Se estructuró la estrategia de circuitos peatonales como una iniciativa de conectividad y rutas seguras para el desplazamiento peatonal. Se destaca la activación del circuito Sierra Morena en la Localidad de Ciudad Bolívar con motivo del Día del Peatón (10/11/2024).</w:t>
            </w:r>
          </w:p>
          <w:p w14:paraId="76625D3A" w14:textId="77777777" w:rsidR="007B1C78" w:rsidRPr="00D938AD" w:rsidRDefault="007B1C78" w:rsidP="007B1C78">
            <w:pPr>
              <w:widowControl w:val="0"/>
              <w:spacing w:after="0" w:line="240" w:lineRule="auto"/>
              <w:jc w:val="both"/>
              <w:rPr>
                <w:sz w:val="18"/>
                <w:szCs w:val="18"/>
              </w:rPr>
            </w:pPr>
            <w:r w:rsidRPr="00D938AD">
              <w:rPr>
                <w:sz w:val="18"/>
                <w:szCs w:val="18"/>
              </w:rPr>
              <w:t>2. Acciones para racionalizar el uso del vehículo particular en la ciudad y promover el uso de modos de viaje sostenibles:</w:t>
            </w:r>
          </w:p>
          <w:p w14:paraId="369F7627" w14:textId="77777777" w:rsidR="007B1C78" w:rsidRPr="00D938AD" w:rsidRDefault="007B1C78" w:rsidP="007B1C78">
            <w:pPr>
              <w:widowControl w:val="0"/>
              <w:spacing w:after="0" w:line="240" w:lineRule="auto"/>
              <w:jc w:val="both"/>
              <w:rPr>
                <w:sz w:val="18"/>
                <w:szCs w:val="18"/>
              </w:rPr>
            </w:pPr>
            <w:r w:rsidRPr="00D938AD">
              <w:rPr>
                <w:sz w:val="18"/>
                <w:szCs w:val="18"/>
              </w:rPr>
              <w:t>• Por parte de la Red Muévete Mejor, se aprobaron 14 Planes Integrales de Movilidad Sostenible, se llevaron a cabo 8 eventos/actividades con entidades públicas, empresas privadas y universidades, donde asistieron más de 360 personas. En 2024 las organizaciones reportaron 181.168 viajes en bicicleta los primeros jueves de cada mes, superando la meta (logro: 107,1%)</w:t>
            </w:r>
          </w:p>
          <w:p w14:paraId="1E848838" w14:textId="77777777" w:rsidR="007B1C78" w:rsidRPr="00D938AD" w:rsidRDefault="007B1C78" w:rsidP="007B1C78">
            <w:pPr>
              <w:widowControl w:val="0"/>
              <w:spacing w:after="0" w:line="240" w:lineRule="auto"/>
              <w:jc w:val="both"/>
              <w:rPr>
                <w:sz w:val="18"/>
                <w:szCs w:val="18"/>
              </w:rPr>
            </w:pPr>
            <w:r w:rsidRPr="00D938AD">
              <w:rPr>
                <w:sz w:val="18"/>
                <w:szCs w:val="18"/>
              </w:rPr>
              <w:t>3. Acciones para el fortalecimiento y operación del transporte público masivo, para mejorar la experiencia del usuario y obtener un mayor número de viajes:</w:t>
            </w:r>
          </w:p>
          <w:p w14:paraId="5D6A7BD9" w14:textId="77777777" w:rsidR="007B1C78" w:rsidRPr="00D938AD" w:rsidRDefault="007B1C78" w:rsidP="007B1C78">
            <w:pPr>
              <w:widowControl w:val="0"/>
              <w:spacing w:after="0" w:line="240" w:lineRule="auto"/>
              <w:jc w:val="both"/>
              <w:rPr>
                <w:sz w:val="18"/>
                <w:szCs w:val="18"/>
              </w:rPr>
            </w:pPr>
            <w:r w:rsidRPr="00D938AD">
              <w:rPr>
                <w:sz w:val="18"/>
                <w:szCs w:val="18"/>
              </w:rPr>
              <w:t>• Se priorizó la movilidad en transporte público, con la implementación de un carril preferencial en la Kr 13 entre Cl 19 a 67</w:t>
            </w:r>
          </w:p>
          <w:p w14:paraId="591E13D0" w14:textId="77777777" w:rsidR="007B1C78" w:rsidRPr="00D938AD" w:rsidRDefault="007B1C78" w:rsidP="007B1C78">
            <w:pPr>
              <w:widowControl w:val="0"/>
              <w:spacing w:after="0" w:line="240" w:lineRule="auto"/>
              <w:jc w:val="both"/>
              <w:rPr>
                <w:sz w:val="18"/>
                <w:szCs w:val="18"/>
              </w:rPr>
            </w:pPr>
            <w:r w:rsidRPr="00D938AD">
              <w:rPr>
                <w:sz w:val="18"/>
                <w:szCs w:val="18"/>
              </w:rPr>
              <w:t>• Se promueve la mejora del servicio a través de la verificación de 433 paraderos de SITP, en lo relacionado a la implementación de los lineamientos de paraderos accesibles</w:t>
            </w:r>
          </w:p>
          <w:p w14:paraId="71EB068C" w14:textId="77777777" w:rsidR="007B1C78" w:rsidRPr="00D938AD" w:rsidRDefault="007B1C78" w:rsidP="007B1C78">
            <w:pPr>
              <w:widowControl w:val="0"/>
              <w:spacing w:after="0" w:line="240" w:lineRule="auto"/>
              <w:jc w:val="both"/>
              <w:rPr>
                <w:sz w:val="18"/>
                <w:szCs w:val="18"/>
              </w:rPr>
            </w:pPr>
            <w:r w:rsidRPr="00D938AD">
              <w:rPr>
                <w:sz w:val="18"/>
                <w:szCs w:val="18"/>
              </w:rPr>
              <w:t>• Se realizaron visitas a 170 paraderos de rutas de transporte intermunicipal, para identificar las condiciones de operación y así establecer acciones de mejora</w:t>
            </w:r>
          </w:p>
          <w:p w14:paraId="60672FF4" w14:textId="77777777" w:rsidR="007B1C78" w:rsidRPr="00D938AD" w:rsidRDefault="007B1C78" w:rsidP="007B1C78">
            <w:pPr>
              <w:widowControl w:val="0"/>
              <w:spacing w:after="0" w:line="240" w:lineRule="auto"/>
              <w:jc w:val="both"/>
              <w:rPr>
                <w:sz w:val="18"/>
                <w:szCs w:val="18"/>
              </w:rPr>
            </w:pPr>
            <w:r w:rsidRPr="00D938AD">
              <w:rPr>
                <w:sz w:val="18"/>
                <w:szCs w:val="18"/>
              </w:rPr>
              <w:t>• Para garantizar la operación del Sistema Integrado de Transporte Público, se realizó revisión, gestión y seguimiento a solicitudes de recursos del Fondo de Estabilización Tarifaria</w:t>
            </w:r>
          </w:p>
          <w:p w14:paraId="71A790A9" w14:textId="77777777" w:rsidR="007B1C78" w:rsidRPr="00D938AD" w:rsidRDefault="007B1C78" w:rsidP="007B1C78">
            <w:pPr>
              <w:widowControl w:val="0"/>
              <w:spacing w:after="0" w:line="240" w:lineRule="auto"/>
              <w:jc w:val="both"/>
              <w:rPr>
                <w:sz w:val="18"/>
                <w:szCs w:val="18"/>
              </w:rPr>
            </w:pPr>
            <w:r w:rsidRPr="00D938AD">
              <w:rPr>
                <w:sz w:val="18"/>
                <w:szCs w:val="18"/>
              </w:rPr>
              <w:lastRenderedPageBreak/>
              <w:t>• Se realizó el Documento Técnico de Soporte para la definición de las tarifas del servicio del Sistema Integrado de Transporte Público que permite garantizar la sostenibilidad del sistema y la mejora en los estándares de calidad en la prestación del servicio</w:t>
            </w:r>
          </w:p>
          <w:p w14:paraId="44658840" w14:textId="77777777" w:rsidR="007B1C78" w:rsidRPr="00D938AD" w:rsidRDefault="007B1C78" w:rsidP="007B1C78">
            <w:pPr>
              <w:widowControl w:val="0"/>
              <w:spacing w:after="0" w:line="240" w:lineRule="auto"/>
              <w:jc w:val="both"/>
              <w:rPr>
                <w:sz w:val="18"/>
                <w:szCs w:val="18"/>
              </w:rPr>
            </w:pPr>
            <w:r w:rsidRPr="00D938AD">
              <w:rPr>
                <w:sz w:val="18"/>
                <w:szCs w:val="18"/>
              </w:rPr>
              <w:t>4. Acciones para fortalecer el conocimiento mediante capacitaciones a 30 colaboradores del Distrito en movilidad sostenible y tecnologías limpias</w:t>
            </w:r>
          </w:p>
          <w:p w14:paraId="0628C59D" w14:textId="77777777" w:rsidR="007B1C78" w:rsidRPr="00D938AD" w:rsidRDefault="007B1C78" w:rsidP="007B1C78">
            <w:pPr>
              <w:widowControl w:val="0"/>
              <w:spacing w:after="0" w:line="240" w:lineRule="auto"/>
              <w:jc w:val="both"/>
              <w:rPr>
                <w:sz w:val="18"/>
                <w:szCs w:val="18"/>
              </w:rPr>
            </w:pPr>
          </w:p>
          <w:p w14:paraId="6531BAA6" w14:textId="77777777" w:rsidR="007B1C78" w:rsidRPr="00D938AD" w:rsidRDefault="007B1C78" w:rsidP="007B1C78">
            <w:pPr>
              <w:widowControl w:val="0"/>
              <w:spacing w:after="0" w:line="240" w:lineRule="auto"/>
              <w:jc w:val="both"/>
              <w:rPr>
                <w:sz w:val="18"/>
                <w:szCs w:val="18"/>
              </w:rPr>
            </w:pPr>
            <w:r w:rsidRPr="00D938AD">
              <w:rPr>
                <w:b/>
                <w:sz w:val="18"/>
                <w:szCs w:val="18"/>
              </w:rPr>
              <w:t xml:space="preserve">Retraso: </w:t>
            </w:r>
            <w:r w:rsidRPr="00D938AD">
              <w:rPr>
                <w:sz w:val="18"/>
                <w:szCs w:val="18"/>
              </w:rPr>
              <w:t>Aunque no se presente un retraso en el reporte del indicador, se aclara que,</w:t>
            </w:r>
          </w:p>
          <w:p w14:paraId="3FD26F5C" w14:textId="77777777" w:rsidR="007B1C78" w:rsidRPr="00D938AD" w:rsidRDefault="007B1C78" w:rsidP="007B1C78">
            <w:pPr>
              <w:widowControl w:val="0"/>
              <w:spacing w:after="0" w:line="240" w:lineRule="auto"/>
              <w:jc w:val="both"/>
              <w:rPr>
                <w:sz w:val="18"/>
                <w:szCs w:val="18"/>
              </w:rPr>
            </w:pPr>
            <w:r w:rsidRPr="00D938AD">
              <w:rPr>
                <w:sz w:val="18"/>
                <w:szCs w:val="18"/>
              </w:rPr>
              <w:t>técnicamente no es posible proporcionar resultados anuales de la meta dado que no se dispone de información actualizada con la misma periodicidad. Esto se debe a que la encuesta de movilidad, que constituye la fuente principal de información, se realiza cada cuatro años.</w:t>
            </w:r>
          </w:p>
          <w:p w14:paraId="0706FC55" w14:textId="77777777" w:rsidR="007B1C78" w:rsidRPr="00D938AD" w:rsidRDefault="007B1C78" w:rsidP="007B1C78">
            <w:pPr>
              <w:widowControl w:val="0"/>
              <w:spacing w:after="0" w:line="240" w:lineRule="auto"/>
              <w:jc w:val="both"/>
              <w:rPr>
                <w:sz w:val="18"/>
                <w:szCs w:val="18"/>
              </w:rPr>
            </w:pPr>
            <w:r w:rsidRPr="00D938AD">
              <w:rPr>
                <w:b/>
                <w:sz w:val="18"/>
                <w:szCs w:val="18"/>
              </w:rPr>
              <w:t>Solución</w:t>
            </w:r>
            <w:r w:rsidRPr="00D938AD">
              <w:rPr>
                <w:sz w:val="18"/>
                <w:szCs w:val="18"/>
              </w:rPr>
              <w:t>: Se evaluará la viabilidad de generar una medición parcial del indicador que incluya la información de viajes realizados en SITP con base en las validaciones reportadas por Transmilenio</w:t>
            </w:r>
          </w:p>
          <w:p w14:paraId="320B0F8A" w14:textId="77777777" w:rsidR="007B1C78" w:rsidRPr="00D938AD" w:rsidRDefault="007B1C78" w:rsidP="007B1C78">
            <w:pPr>
              <w:widowControl w:val="0"/>
              <w:spacing w:after="0" w:line="240" w:lineRule="auto"/>
              <w:jc w:val="both"/>
              <w:rPr>
                <w:sz w:val="18"/>
                <w:szCs w:val="18"/>
              </w:rPr>
            </w:pPr>
            <w:r w:rsidRPr="00D938AD">
              <w:rPr>
                <w:sz w:val="18"/>
                <w:szCs w:val="18"/>
              </w:rPr>
              <w:t>S.A., para los demás viajes en modos sostenibles no se cuenta con otras fuentes de información distintas a la encuesta de movilidad.</w:t>
            </w:r>
          </w:p>
          <w:p w14:paraId="488F3053" w14:textId="53328B44" w:rsidR="007B1C78" w:rsidRPr="00D938AD" w:rsidRDefault="007B1C78" w:rsidP="00CC4F33">
            <w:pPr>
              <w:widowControl w:val="0"/>
              <w:spacing w:after="0" w:line="240" w:lineRule="auto"/>
              <w:jc w:val="both"/>
              <w:rPr>
                <w:sz w:val="18"/>
                <w:szCs w:val="18"/>
              </w:rPr>
            </w:pPr>
            <w:r w:rsidRPr="00D938AD">
              <w:rPr>
                <w:sz w:val="18"/>
                <w:szCs w:val="18"/>
              </w:rPr>
              <w:t xml:space="preserve">Así mismo, cabe resaltar que el uso de fuentes de información diferentes a las utilizadas en la línea base permite hacer un seguimiento del comportamiento preliminar del indicador, no obstante, los resultados obtenidos pueden diferir de la línea base, teniendo en cuenta que las variables y técnicas para la captura y/o análisis de la información de cada fuente son diferentes frente a los utilizados en la medición de la línea </w:t>
            </w:r>
            <w:proofErr w:type="gramStart"/>
            <w:r w:rsidRPr="00D938AD">
              <w:rPr>
                <w:sz w:val="18"/>
                <w:szCs w:val="18"/>
              </w:rPr>
              <w:t>base..</w:t>
            </w:r>
            <w:proofErr w:type="gramEnd"/>
          </w:p>
        </w:tc>
      </w:tr>
    </w:tbl>
    <w:p w14:paraId="334314E1" w14:textId="73765BC6" w:rsidR="00464642" w:rsidRDefault="00464642"/>
    <w:p w14:paraId="3941DA14" w14:textId="3DF4681F" w:rsidR="00464642" w:rsidRDefault="00464642"/>
    <w:tbl>
      <w:tblPr>
        <w:tblStyle w:val="afff3"/>
        <w:tblW w:w="13431"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13431"/>
      </w:tblGrid>
      <w:tr w:rsidR="00464642" w14:paraId="00238585" w14:textId="77777777" w:rsidTr="006025AD">
        <w:trPr>
          <w:trHeight w:val="420"/>
          <w:tblHeader/>
        </w:trPr>
        <w:tc>
          <w:tcPr>
            <w:tcW w:w="13431" w:type="dxa"/>
            <w:shd w:val="clear" w:color="auto" w:fill="2E74B5"/>
            <w:tcMar>
              <w:top w:w="100" w:type="dxa"/>
              <w:left w:w="100" w:type="dxa"/>
              <w:bottom w:w="100" w:type="dxa"/>
              <w:right w:w="100" w:type="dxa"/>
            </w:tcMar>
          </w:tcPr>
          <w:p w14:paraId="2E5810F3" w14:textId="6EA39E18" w:rsidR="00464642" w:rsidRDefault="000C7715">
            <w:pPr>
              <w:widowControl w:val="0"/>
              <w:spacing w:before="40" w:after="0" w:line="240" w:lineRule="auto"/>
              <w:jc w:val="center"/>
              <w:rPr>
                <w:color w:val="FFFFFF"/>
                <w:sz w:val="18"/>
                <w:szCs w:val="18"/>
              </w:rPr>
            </w:pPr>
            <w:r>
              <w:rPr>
                <w:color w:val="FFFFFF"/>
                <w:sz w:val="18"/>
                <w:szCs w:val="18"/>
              </w:rPr>
              <w:lastRenderedPageBreak/>
              <w:t>PROGRAMA 33:  Fortalecimiento institucional para un gobierno confiable</w:t>
            </w:r>
          </w:p>
          <w:p w14:paraId="038F1266" w14:textId="77777777" w:rsidR="00464642" w:rsidRDefault="000C7715">
            <w:pPr>
              <w:widowControl w:val="0"/>
              <w:spacing w:before="40" w:after="0" w:line="240" w:lineRule="auto"/>
              <w:rPr>
                <w:color w:val="FFFFFF"/>
                <w:sz w:val="18"/>
                <w:szCs w:val="18"/>
              </w:rPr>
            </w:pPr>
            <w:r>
              <w:rPr>
                <w:color w:val="FFFFFF"/>
                <w:sz w:val="18"/>
                <w:szCs w:val="18"/>
              </w:rPr>
              <w:t xml:space="preserve">7969 </w:t>
            </w:r>
            <w:proofErr w:type="gramStart"/>
            <w:r>
              <w:rPr>
                <w:color w:val="FFFFFF"/>
                <w:sz w:val="18"/>
                <w:szCs w:val="18"/>
              </w:rPr>
              <w:t>Mejoramiento</w:t>
            </w:r>
            <w:proofErr w:type="gramEnd"/>
            <w:r>
              <w:rPr>
                <w:color w:val="FFFFFF"/>
                <w:sz w:val="18"/>
                <w:szCs w:val="18"/>
              </w:rPr>
              <w:t xml:space="preserve"> en la gestión de las acciones de transparencia e integridad de la Secretaría Distrital de Movilidad en Bogotá D.C</w:t>
            </w:r>
          </w:p>
          <w:p w14:paraId="22C1778C" w14:textId="77777777" w:rsidR="00464642" w:rsidRDefault="000C7715">
            <w:pPr>
              <w:widowControl w:val="0"/>
              <w:spacing w:before="40" w:after="0" w:line="240" w:lineRule="auto"/>
              <w:rPr>
                <w:color w:val="FFFFFF"/>
                <w:sz w:val="18"/>
                <w:szCs w:val="18"/>
              </w:rPr>
            </w:pPr>
            <w:r>
              <w:rPr>
                <w:color w:val="FFFFFF"/>
                <w:sz w:val="18"/>
                <w:szCs w:val="18"/>
              </w:rPr>
              <w:t xml:space="preserve">7982 </w:t>
            </w:r>
            <w:proofErr w:type="gramStart"/>
            <w:r>
              <w:rPr>
                <w:color w:val="FFFFFF"/>
                <w:sz w:val="18"/>
                <w:szCs w:val="18"/>
              </w:rPr>
              <w:t>Mejoramiento</w:t>
            </w:r>
            <w:proofErr w:type="gramEnd"/>
            <w:r>
              <w:rPr>
                <w:color w:val="FFFFFF"/>
                <w:sz w:val="18"/>
                <w:szCs w:val="18"/>
              </w:rPr>
              <w:t xml:space="preserve"> y mantenimiento de los servicios de TI asociados a la infraestructura tecnológica operacional de la Secretaría Distrital de Movilidad de Bogotá D.C.</w:t>
            </w:r>
          </w:p>
          <w:p w14:paraId="7313FAF1" w14:textId="77777777" w:rsidR="00464642" w:rsidRDefault="000C7715">
            <w:pPr>
              <w:widowControl w:val="0"/>
              <w:spacing w:before="40" w:after="0" w:line="240" w:lineRule="auto"/>
              <w:rPr>
                <w:color w:val="FFFFFF"/>
                <w:sz w:val="18"/>
                <w:szCs w:val="18"/>
              </w:rPr>
            </w:pPr>
            <w:r>
              <w:rPr>
                <w:color w:val="FFFFFF"/>
                <w:sz w:val="18"/>
                <w:szCs w:val="18"/>
              </w:rPr>
              <w:t xml:space="preserve">7985 </w:t>
            </w:r>
            <w:proofErr w:type="gramStart"/>
            <w:r>
              <w:rPr>
                <w:color w:val="FFFFFF"/>
                <w:sz w:val="18"/>
                <w:szCs w:val="18"/>
              </w:rPr>
              <w:t>Consolidación</w:t>
            </w:r>
            <w:proofErr w:type="gramEnd"/>
            <w:r>
              <w:rPr>
                <w:color w:val="FFFFFF"/>
                <w:sz w:val="18"/>
                <w:szCs w:val="18"/>
              </w:rPr>
              <w:t xml:space="preserve"> del trabajo colaborativo y apoyo institucional en la Secretaría Distrital d</w:t>
            </w:r>
            <w:r>
              <w:rPr>
                <w:color w:val="FFFFFF"/>
                <w:sz w:val="18"/>
                <w:szCs w:val="18"/>
              </w:rPr>
              <w:t>e Movilidad de</w:t>
            </w:r>
          </w:p>
          <w:p w14:paraId="608EDB85" w14:textId="77777777" w:rsidR="00464642" w:rsidRDefault="000C7715">
            <w:pPr>
              <w:widowControl w:val="0"/>
              <w:spacing w:before="40" w:after="0" w:line="240" w:lineRule="auto"/>
              <w:rPr>
                <w:color w:val="FFFFFF"/>
                <w:sz w:val="18"/>
                <w:szCs w:val="18"/>
              </w:rPr>
            </w:pPr>
            <w:r>
              <w:rPr>
                <w:color w:val="FFFFFF"/>
                <w:sz w:val="18"/>
                <w:szCs w:val="18"/>
              </w:rPr>
              <w:t>Bogotá D.C.</w:t>
            </w:r>
          </w:p>
          <w:p w14:paraId="638873C7" w14:textId="77777777" w:rsidR="00464642" w:rsidRDefault="000C7715">
            <w:pPr>
              <w:widowControl w:val="0"/>
              <w:spacing w:before="40" w:after="0" w:line="240" w:lineRule="auto"/>
              <w:rPr>
                <w:color w:val="FFFFFF"/>
                <w:sz w:val="18"/>
                <w:szCs w:val="18"/>
              </w:rPr>
            </w:pPr>
            <w:r>
              <w:rPr>
                <w:color w:val="FFFFFF"/>
                <w:sz w:val="18"/>
                <w:szCs w:val="18"/>
              </w:rPr>
              <w:t xml:space="preserve">7994 </w:t>
            </w:r>
            <w:proofErr w:type="gramStart"/>
            <w:r>
              <w:rPr>
                <w:color w:val="FFFFFF"/>
                <w:sz w:val="18"/>
                <w:szCs w:val="18"/>
              </w:rPr>
              <w:t>Fortalecimiento</w:t>
            </w:r>
            <w:proofErr w:type="gramEnd"/>
            <w:r>
              <w:rPr>
                <w:color w:val="FFFFFF"/>
                <w:sz w:val="18"/>
                <w:szCs w:val="18"/>
              </w:rPr>
              <w:t xml:space="preserve"> de la Gestión Jurídica en la Secretaría Distrital de Movilidad de Bogotá D.C.</w:t>
            </w:r>
          </w:p>
          <w:p w14:paraId="04CE79CE" w14:textId="77777777" w:rsidR="00464642" w:rsidRDefault="00464642">
            <w:pPr>
              <w:widowControl w:val="0"/>
              <w:spacing w:after="0" w:line="240" w:lineRule="auto"/>
              <w:jc w:val="both"/>
              <w:rPr>
                <w:sz w:val="20"/>
                <w:szCs w:val="20"/>
              </w:rPr>
            </w:pPr>
          </w:p>
        </w:tc>
      </w:tr>
    </w:tbl>
    <w:p w14:paraId="0D9C50C7" w14:textId="120BED84" w:rsidR="00027F0D" w:rsidRDefault="00027F0D">
      <w:pPr>
        <w:widowControl w:val="0"/>
        <w:spacing w:before="40" w:after="0" w:line="240" w:lineRule="auto"/>
        <w:ind w:left="110"/>
        <w:rPr>
          <w:color w:val="FFFFFF"/>
          <w:sz w:val="18"/>
          <w:szCs w:val="18"/>
        </w:rPr>
      </w:pPr>
    </w:p>
    <w:tbl>
      <w:tblPr>
        <w:tblStyle w:val="afff3"/>
        <w:tblW w:w="13431"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2565"/>
        <w:gridCol w:w="1500"/>
        <w:gridCol w:w="1245"/>
        <w:gridCol w:w="1530"/>
        <w:gridCol w:w="6591"/>
      </w:tblGrid>
      <w:tr w:rsidR="00464642" w14:paraId="7407AD6B" w14:textId="77777777" w:rsidTr="006025AD">
        <w:trPr>
          <w:trHeight w:val="420"/>
          <w:tblHeader/>
        </w:trPr>
        <w:tc>
          <w:tcPr>
            <w:tcW w:w="2565" w:type="dxa"/>
            <w:shd w:val="clear" w:color="auto" w:fill="DBE5F1"/>
            <w:tcMar>
              <w:top w:w="100" w:type="dxa"/>
              <w:left w:w="100" w:type="dxa"/>
              <w:bottom w:w="100" w:type="dxa"/>
              <w:right w:w="100" w:type="dxa"/>
            </w:tcMar>
          </w:tcPr>
          <w:p w14:paraId="6DC5DCD6" w14:textId="312F0678" w:rsidR="00464642" w:rsidRDefault="000C7715">
            <w:pPr>
              <w:widowControl w:val="0"/>
              <w:spacing w:after="0" w:line="240" w:lineRule="auto"/>
              <w:jc w:val="center"/>
              <w:rPr>
                <w:b/>
              </w:rPr>
            </w:pPr>
            <w:r>
              <w:rPr>
                <w:b/>
              </w:rPr>
              <w:t>Meta</w:t>
            </w:r>
          </w:p>
        </w:tc>
        <w:tc>
          <w:tcPr>
            <w:tcW w:w="1500" w:type="dxa"/>
            <w:shd w:val="clear" w:color="auto" w:fill="DBE5F1"/>
            <w:tcMar>
              <w:top w:w="100" w:type="dxa"/>
              <w:left w:w="100" w:type="dxa"/>
              <w:bottom w:w="100" w:type="dxa"/>
              <w:right w:w="100" w:type="dxa"/>
            </w:tcMar>
          </w:tcPr>
          <w:p w14:paraId="5AB5ED50" w14:textId="77777777" w:rsidR="00464642" w:rsidRDefault="000C7715">
            <w:pPr>
              <w:widowControl w:val="0"/>
              <w:spacing w:after="0" w:line="240" w:lineRule="auto"/>
              <w:jc w:val="center"/>
              <w:rPr>
                <w:b/>
              </w:rPr>
            </w:pPr>
            <w:r>
              <w:rPr>
                <w:b/>
              </w:rPr>
              <w:t>Magnitud</w:t>
            </w:r>
          </w:p>
          <w:p w14:paraId="105DE9C3" w14:textId="77777777" w:rsidR="00464642" w:rsidRDefault="000C7715">
            <w:pPr>
              <w:widowControl w:val="0"/>
              <w:spacing w:after="0" w:line="240" w:lineRule="auto"/>
              <w:jc w:val="center"/>
              <w:rPr>
                <w:b/>
              </w:rPr>
            </w:pPr>
            <w:r>
              <w:rPr>
                <w:b/>
              </w:rPr>
              <w:t>Programada</w:t>
            </w:r>
          </w:p>
        </w:tc>
        <w:tc>
          <w:tcPr>
            <w:tcW w:w="1245" w:type="dxa"/>
            <w:shd w:val="clear" w:color="auto" w:fill="DBE5F1"/>
            <w:tcMar>
              <w:top w:w="100" w:type="dxa"/>
              <w:left w:w="100" w:type="dxa"/>
              <w:bottom w:w="100" w:type="dxa"/>
              <w:right w:w="100" w:type="dxa"/>
            </w:tcMar>
          </w:tcPr>
          <w:p w14:paraId="7DDD8D31" w14:textId="77777777" w:rsidR="00464642" w:rsidRDefault="000C7715">
            <w:pPr>
              <w:widowControl w:val="0"/>
              <w:spacing w:after="0" w:line="240" w:lineRule="auto"/>
              <w:jc w:val="center"/>
              <w:rPr>
                <w:b/>
              </w:rPr>
            </w:pPr>
            <w:r>
              <w:rPr>
                <w:b/>
              </w:rPr>
              <w:t xml:space="preserve">Magnitud </w:t>
            </w:r>
          </w:p>
          <w:p w14:paraId="377E8936" w14:textId="77777777" w:rsidR="00464642" w:rsidRDefault="000C7715">
            <w:pPr>
              <w:widowControl w:val="0"/>
              <w:spacing w:after="0" w:line="240" w:lineRule="auto"/>
              <w:jc w:val="center"/>
              <w:rPr>
                <w:b/>
              </w:rPr>
            </w:pPr>
            <w:r>
              <w:rPr>
                <w:b/>
              </w:rPr>
              <w:t>Ejecutada</w:t>
            </w:r>
          </w:p>
        </w:tc>
        <w:tc>
          <w:tcPr>
            <w:tcW w:w="1530" w:type="dxa"/>
            <w:shd w:val="clear" w:color="auto" w:fill="DBE5F1"/>
            <w:tcMar>
              <w:top w:w="100" w:type="dxa"/>
              <w:left w:w="100" w:type="dxa"/>
              <w:bottom w:w="100" w:type="dxa"/>
              <w:right w:w="100" w:type="dxa"/>
            </w:tcMar>
          </w:tcPr>
          <w:p w14:paraId="0C62B290" w14:textId="77777777" w:rsidR="00464642" w:rsidRDefault="000C7715">
            <w:pPr>
              <w:widowControl w:val="0"/>
              <w:spacing w:after="0" w:line="240" w:lineRule="auto"/>
              <w:jc w:val="center"/>
              <w:rPr>
                <w:b/>
              </w:rPr>
            </w:pPr>
            <w:r>
              <w:rPr>
                <w:b/>
              </w:rPr>
              <w:t>% de Cumplimiento</w:t>
            </w:r>
          </w:p>
        </w:tc>
        <w:tc>
          <w:tcPr>
            <w:tcW w:w="6591" w:type="dxa"/>
            <w:shd w:val="clear" w:color="auto" w:fill="DBE5F1"/>
            <w:tcMar>
              <w:top w:w="100" w:type="dxa"/>
              <w:left w:w="100" w:type="dxa"/>
              <w:bottom w:w="100" w:type="dxa"/>
              <w:right w:w="100" w:type="dxa"/>
            </w:tcMar>
          </w:tcPr>
          <w:p w14:paraId="4168FEE7" w14:textId="77777777" w:rsidR="00464642" w:rsidRDefault="000C7715">
            <w:pPr>
              <w:widowControl w:val="0"/>
              <w:spacing w:after="0" w:line="240" w:lineRule="auto"/>
              <w:jc w:val="center"/>
              <w:rPr>
                <w:b/>
              </w:rPr>
            </w:pPr>
            <w:r>
              <w:rPr>
                <w:b/>
              </w:rPr>
              <w:t>Logros, Avances y Dificultades</w:t>
            </w:r>
          </w:p>
        </w:tc>
      </w:tr>
      <w:tr w:rsidR="00464642" w14:paraId="2600C282" w14:textId="77777777" w:rsidTr="006025AD">
        <w:trPr>
          <w:trHeight w:val="267"/>
        </w:trPr>
        <w:tc>
          <w:tcPr>
            <w:tcW w:w="2565" w:type="dxa"/>
            <w:shd w:val="clear" w:color="auto" w:fill="DBE5F1"/>
            <w:tcMar>
              <w:top w:w="100" w:type="dxa"/>
              <w:left w:w="100" w:type="dxa"/>
              <w:bottom w:w="100" w:type="dxa"/>
              <w:right w:w="100" w:type="dxa"/>
            </w:tcMar>
          </w:tcPr>
          <w:p w14:paraId="6594E957" w14:textId="77777777" w:rsidR="00464642" w:rsidRDefault="000C7715">
            <w:pPr>
              <w:widowControl w:val="0"/>
              <w:spacing w:after="0" w:line="240" w:lineRule="auto"/>
              <w:rPr>
                <w:sz w:val="18"/>
                <w:szCs w:val="18"/>
              </w:rPr>
            </w:pPr>
            <w:r>
              <w:rPr>
                <w:sz w:val="18"/>
                <w:szCs w:val="18"/>
              </w:rPr>
              <w:t xml:space="preserve">2286 - Desarrollar el 100 % de </w:t>
            </w:r>
            <w:r>
              <w:rPr>
                <w:sz w:val="18"/>
                <w:szCs w:val="18"/>
              </w:rPr>
              <w:t xml:space="preserve">la estrategia de mejora y sostenibilidad del Modelo Integrado De Planeación y Gestión - </w:t>
            </w:r>
            <w:proofErr w:type="spellStart"/>
            <w:r>
              <w:rPr>
                <w:sz w:val="18"/>
                <w:szCs w:val="18"/>
              </w:rPr>
              <w:t>Mipg</w:t>
            </w:r>
            <w:proofErr w:type="spellEnd"/>
            <w:r>
              <w:rPr>
                <w:sz w:val="18"/>
                <w:szCs w:val="18"/>
              </w:rPr>
              <w:t xml:space="preserve"> en las entidades del Sector Movilidad</w:t>
            </w:r>
          </w:p>
        </w:tc>
        <w:tc>
          <w:tcPr>
            <w:tcW w:w="1500" w:type="dxa"/>
            <w:shd w:val="clear" w:color="auto" w:fill="DBE5F1"/>
            <w:tcMar>
              <w:top w:w="100" w:type="dxa"/>
              <w:left w:w="100" w:type="dxa"/>
              <w:bottom w:w="100" w:type="dxa"/>
              <w:right w:w="100" w:type="dxa"/>
            </w:tcMar>
          </w:tcPr>
          <w:p w14:paraId="1CC89808" w14:textId="77777777" w:rsidR="00464642" w:rsidRDefault="000C7715">
            <w:pPr>
              <w:widowControl w:val="0"/>
              <w:spacing w:after="0" w:line="240" w:lineRule="auto"/>
              <w:jc w:val="center"/>
              <w:rPr>
                <w:sz w:val="18"/>
                <w:szCs w:val="18"/>
              </w:rPr>
            </w:pPr>
            <w:r>
              <w:rPr>
                <w:sz w:val="18"/>
                <w:szCs w:val="18"/>
              </w:rPr>
              <w:t>100%</w:t>
            </w:r>
          </w:p>
        </w:tc>
        <w:tc>
          <w:tcPr>
            <w:tcW w:w="1245" w:type="dxa"/>
            <w:shd w:val="clear" w:color="auto" w:fill="DBE5F1"/>
            <w:tcMar>
              <w:top w:w="100" w:type="dxa"/>
              <w:left w:w="100" w:type="dxa"/>
              <w:bottom w:w="100" w:type="dxa"/>
              <w:right w:w="100" w:type="dxa"/>
            </w:tcMar>
          </w:tcPr>
          <w:p w14:paraId="567D342F" w14:textId="77777777" w:rsidR="00464642" w:rsidRDefault="000C7715">
            <w:pPr>
              <w:widowControl w:val="0"/>
              <w:spacing w:after="0" w:line="240" w:lineRule="auto"/>
              <w:jc w:val="center"/>
              <w:rPr>
                <w:sz w:val="18"/>
                <w:szCs w:val="18"/>
              </w:rPr>
            </w:pPr>
            <w:r>
              <w:rPr>
                <w:sz w:val="18"/>
                <w:szCs w:val="18"/>
              </w:rPr>
              <w:t>100%</w:t>
            </w:r>
          </w:p>
        </w:tc>
        <w:tc>
          <w:tcPr>
            <w:tcW w:w="1530" w:type="dxa"/>
            <w:shd w:val="clear" w:color="auto" w:fill="DBE5F1"/>
            <w:tcMar>
              <w:top w:w="100" w:type="dxa"/>
              <w:left w:w="100" w:type="dxa"/>
              <w:bottom w:w="100" w:type="dxa"/>
              <w:right w:w="100" w:type="dxa"/>
            </w:tcMar>
          </w:tcPr>
          <w:p w14:paraId="1C47E1A4" w14:textId="77777777" w:rsidR="00464642" w:rsidRDefault="000C7715">
            <w:pPr>
              <w:widowControl w:val="0"/>
              <w:spacing w:after="0" w:line="240" w:lineRule="auto"/>
              <w:jc w:val="center"/>
              <w:rPr>
                <w:sz w:val="18"/>
                <w:szCs w:val="18"/>
              </w:rPr>
            </w:pPr>
            <w:r>
              <w:rPr>
                <w:sz w:val="18"/>
                <w:szCs w:val="18"/>
              </w:rPr>
              <w:t>100%</w:t>
            </w:r>
          </w:p>
        </w:tc>
        <w:tc>
          <w:tcPr>
            <w:tcW w:w="6591" w:type="dxa"/>
            <w:shd w:val="clear" w:color="auto" w:fill="DBE5F1"/>
            <w:tcMar>
              <w:top w:w="100" w:type="dxa"/>
              <w:left w:w="100" w:type="dxa"/>
              <w:bottom w:w="100" w:type="dxa"/>
              <w:right w:w="100" w:type="dxa"/>
            </w:tcMar>
          </w:tcPr>
          <w:p w14:paraId="0CA82001" w14:textId="77777777" w:rsidR="00464642" w:rsidRDefault="000C7715">
            <w:pPr>
              <w:widowControl w:val="0"/>
              <w:spacing w:after="0" w:line="240" w:lineRule="auto"/>
              <w:jc w:val="both"/>
              <w:rPr>
                <w:sz w:val="18"/>
                <w:szCs w:val="18"/>
              </w:rPr>
            </w:pPr>
            <w:r>
              <w:rPr>
                <w:sz w:val="18"/>
                <w:szCs w:val="18"/>
              </w:rPr>
              <w:t>En lo corrido del Plan de Desarrollo, se han llevado a cabo diversas actividades clave orientadas al fortaleci</w:t>
            </w:r>
            <w:r>
              <w:rPr>
                <w:sz w:val="18"/>
                <w:szCs w:val="18"/>
              </w:rPr>
              <w:t>miento y sostenibilidad del Modelo Integrado de Planeación y Gestión (MIPG), destacando las siguientes acciones:</w:t>
            </w:r>
          </w:p>
          <w:p w14:paraId="28E08E85" w14:textId="77777777" w:rsidR="00464642" w:rsidRDefault="000C7715">
            <w:pPr>
              <w:widowControl w:val="0"/>
              <w:spacing w:after="0" w:line="240" w:lineRule="auto"/>
              <w:jc w:val="both"/>
              <w:rPr>
                <w:sz w:val="18"/>
                <w:szCs w:val="18"/>
              </w:rPr>
            </w:pPr>
            <w:r>
              <w:rPr>
                <w:sz w:val="18"/>
                <w:szCs w:val="18"/>
              </w:rPr>
              <w:t>1.        Implementación del MIPG: Se avanzó en la implementación del MIPG, facilitando la consulta oportuna de los documentos públicos del Sis</w:t>
            </w:r>
            <w:r>
              <w:rPr>
                <w:sz w:val="18"/>
                <w:szCs w:val="18"/>
              </w:rPr>
              <w:t>tema de Gestión de la Entidad, en cumplimiento de la Ley 1712 de 2014.</w:t>
            </w:r>
          </w:p>
          <w:p w14:paraId="49C85B15" w14:textId="77777777" w:rsidR="00464642" w:rsidRDefault="000C7715">
            <w:pPr>
              <w:widowControl w:val="0"/>
              <w:spacing w:after="0" w:line="240" w:lineRule="auto"/>
              <w:jc w:val="both"/>
              <w:rPr>
                <w:sz w:val="18"/>
                <w:szCs w:val="18"/>
              </w:rPr>
            </w:pPr>
            <w:r>
              <w:rPr>
                <w:sz w:val="18"/>
                <w:szCs w:val="18"/>
              </w:rPr>
              <w:t>2.        Jornadas de Apropiación y Capacitación: A través de diversas jornadas de apropiación, se impactaron a más de 1,200 colaboradores de la Entidad, fortaleciendo el conocimiento s</w:t>
            </w:r>
            <w:r>
              <w:rPr>
                <w:sz w:val="18"/>
                <w:szCs w:val="18"/>
              </w:rPr>
              <w:t>obre las políticas del MIPG. Esto contribuye a mejorar la atención de trámites y servicios a la ciudadanía.</w:t>
            </w:r>
          </w:p>
          <w:p w14:paraId="265B1B82" w14:textId="77777777" w:rsidR="00464642" w:rsidRDefault="000C7715">
            <w:pPr>
              <w:widowControl w:val="0"/>
              <w:spacing w:after="0" w:line="240" w:lineRule="auto"/>
              <w:jc w:val="both"/>
              <w:rPr>
                <w:sz w:val="18"/>
                <w:szCs w:val="18"/>
              </w:rPr>
            </w:pPr>
            <w:r>
              <w:rPr>
                <w:sz w:val="18"/>
                <w:szCs w:val="18"/>
              </w:rPr>
              <w:t xml:space="preserve">3.        Gestión del Riesgo: Se garantizó la implementación y funcionamiento de los controles necesarios para prevenir la </w:t>
            </w:r>
            <w:r>
              <w:rPr>
                <w:sz w:val="18"/>
                <w:szCs w:val="18"/>
              </w:rPr>
              <w:t>materialización de los riesgos identificados, asegurando un entorno más seguro y controlado.</w:t>
            </w:r>
          </w:p>
          <w:p w14:paraId="103B0CC4" w14:textId="77777777" w:rsidR="00464642" w:rsidRDefault="000C7715">
            <w:pPr>
              <w:widowControl w:val="0"/>
              <w:spacing w:after="0" w:line="240" w:lineRule="auto"/>
              <w:jc w:val="both"/>
              <w:rPr>
                <w:sz w:val="18"/>
                <w:szCs w:val="18"/>
              </w:rPr>
            </w:pPr>
            <w:r>
              <w:rPr>
                <w:sz w:val="18"/>
                <w:szCs w:val="18"/>
              </w:rPr>
              <w:t>4.        Auditorías de Seguimiento a Certificaciones ISO: Se identificaron oportunidades de mejora para el desarrollo de las auditorías de seguimiento a la certif</w:t>
            </w:r>
            <w:r>
              <w:rPr>
                <w:sz w:val="18"/>
                <w:szCs w:val="18"/>
              </w:rPr>
              <w:t>icación de los Sistemas de Gestión de Seguridad de la Información (SGSI) y Continuidad del Negocio (SGCN), en cumplimiento con las normas ISO 27001 y 22301:2019. Esto permitió que la Entidad mantuviera vigentes las certificaciones de ambos sistemas. Además</w:t>
            </w:r>
            <w:r>
              <w:rPr>
                <w:sz w:val="18"/>
                <w:szCs w:val="18"/>
              </w:rPr>
              <w:t xml:space="preserve">, se mantuvo al día la documentación relacionada con políticas, matriz de riesgos, identificación de activos, escenarios de interrupción y otras actividades bajo la responsabilidad de la OTIC. </w:t>
            </w:r>
            <w:r>
              <w:rPr>
                <w:sz w:val="18"/>
                <w:szCs w:val="18"/>
              </w:rPr>
              <w:lastRenderedPageBreak/>
              <w:t>También se promovió la apropiación de buenas prácticas de segur</w:t>
            </w:r>
            <w:r>
              <w:rPr>
                <w:sz w:val="18"/>
                <w:szCs w:val="18"/>
              </w:rPr>
              <w:t>idad de la información entre todo el personal de la entidad.</w:t>
            </w:r>
          </w:p>
          <w:p w14:paraId="44657A11" w14:textId="77777777" w:rsidR="00464642" w:rsidRDefault="000C7715">
            <w:pPr>
              <w:widowControl w:val="0"/>
              <w:spacing w:after="0" w:line="240" w:lineRule="auto"/>
              <w:jc w:val="both"/>
              <w:rPr>
                <w:sz w:val="18"/>
                <w:szCs w:val="18"/>
              </w:rPr>
            </w:pPr>
            <w:r>
              <w:rPr>
                <w:sz w:val="18"/>
                <w:szCs w:val="18"/>
              </w:rPr>
              <w:t>5.        Sistema de Administración de Riesgos de Lavado de Activos y Financiación del Terrorismo (SARLAFT): Desde la Subsecretaría de Gestión Corporativa, se inició la implementación del SARLAFT</w:t>
            </w:r>
            <w:r>
              <w:rPr>
                <w:sz w:val="18"/>
                <w:szCs w:val="18"/>
              </w:rPr>
              <w:t xml:space="preserve"> con el fin de fortalecer la estrategia de transparencia. En este proceso, se definió la política de SARLAFT, se implementaron los controles necesarios, se identificaron y analizaron los riesgos, y se establecieron pautas para la debida diligencia. Además,</w:t>
            </w:r>
            <w:r>
              <w:rPr>
                <w:sz w:val="18"/>
                <w:szCs w:val="18"/>
              </w:rPr>
              <w:t xml:space="preserve"> se socializaron temas relacionados con SARLAFT, transparencia, </w:t>
            </w:r>
            <w:proofErr w:type="spellStart"/>
            <w:r>
              <w:rPr>
                <w:sz w:val="18"/>
                <w:szCs w:val="18"/>
              </w:rPr>
              <w:t>anti-soborno</w:t>
            </w:r>
            <w:proofErr w:type="spellEnd"/>
            <w:r>
              <w:rPr>
                <w:sz w:val="18"/>
                <w:szCs w:val="18"/>
              </w:rPr>
              <w:t xml:space="preserve"> e integridad tanto con los funcionarios como con la ciudadanía.</w:t>
            </w:r>
          </w:p>
          <w:p w14:paraId="0408C73B" w14:textId="77777777" w:rsidR="00464642" w:rsidRDefault="000C7715">
            <w:pPr>
              <w:widowControl w:val="0"/>
              <w:spacing w:after="0" w:line="240" w:lineRule="auto"/>
              <w:jc w:val="both"/>
              <w:rPr>
                <w:sz w:val="18"/>
                <w:szCs w:val="18"/>
              </w:rPr>
            </w:pPr>
            <w:r>
              <w:rPr>
                <w:sz w:val="18"/>
                <w:szCs w:val="18"/>
              </w:rPr>
              <w:t xml:space="preserve">6.        Auditorías de Gestión y Evaluación de Riesgos: Se realizaron los seguimientos, evaluaciones y auditorías </w:t>
            </w:r>
            <w:r>
              <w:rPr>
                <w:sz w:val="18"/>
                <w:szCs w:val="18"/>
              </w:rPr>
              <w:t>de gestión, con un enfoque basado en riesgos, conforme al Plan Anual de Auditorías (PAAI) para la vigencia 2024. Estas actividades incluyeron roles estratégicos como el liderazgo, enfoque preventivo, evaluación de la gestión del riesgo, seguimiento y relac</w:t>
            </w:r>
            <w:r>
              <w:rPr>
                <w:sz w:val="18"/>
                <w:szCs w:val="18"/>
              </w:rPr>
              <w:t>ión con los entes externos de control, todos cumplidos según lo programado.</w:t>
            </w:r>
          </w:p>
          <w:p w14:paraId="5FCFC8DF" w14:textId="77777777" w:rsidR="00464642" w:rsidRDefault="000C7715">
            <w:pPr>
              <w:widowControl w:val="0"/>
              <w:spacing w:after="0" w:line="240" w:lineRule="auto"/>
              <w:jc w:val="both"/>
              <w:rPr>
                <w:sz w:val="18"/>
                <w:szCs w:val="18"/>
              </w:rPr>
            </w:pPr>
            <w:r>
              <w:rPr>
                <w:sz w:val="18"/>
                <w:szCs w:val="18"/>
              </w:rPr>
              <w:t>7.        Monitoreo del Programa de Transparencia y Ética Pública (PTEP): En 2024, se realizó el monitoreo del PTEP, alcanzando el 100% de cumplimiento en las actividades implement</w:t>
            </w:r>
            <w:r>
              <w:rPr>
                <w:sz w:val="18"/>
                <w:szCs w:val="18"/>
              </w:rPr>
              <w:t>adas en los 9 componentes del programa. Asimismo, se llevaron a cabo actividades enfocadas en la lucha contra la corrupción y el fortalecimiento de la transparencia dentro de la entidad.</w:t>
            </w:r>
          </w:p>
          <w:p w14:paraId="4159F3D2" w14:textId="77777777" w:rsidR="00464642" w:rsidRDefault="000C7715">
            <w:pPr>
              <w:widowControl w:val="0"/>
              <w:spacing w:after="0" w:line="240" w:lineRule="auto"/>
              <w:jc w:val="both"/>
              <w:rPr>
                <w:sz w:val="18"/>
                <w:szCs w:val="18"/>
              </w:rPr>
            </w:pPr>
            <w:r>
              <w:rPr>
                <w:sz w:val="18"/>
                <w:szCs w:val="18"/>
              </w:rPr>
              <w:t>8.        Mejoramiento Continuo en el Proceso Jurídico: *Atención opo</w:t>
            </w:r>
            <w:r>
              <w:rPr>
                <w:sz w:val="18"/>
                <w:szCs w:val="18"/>
              </w:rPr>
              <w:t>rtuna de los requerimientos contractuales realizados por las distintas áreas de la entidad, satisfaciendo las necesidades de la Secretaría en materia de contratación y contribuyendo a que la entidad pueda cumplir con su misión institucional. *Defender de m</w:t>
            </w:r>
            <w:r>
              <w:rPr>
                <w:sz w:val="18"/>
                <w:szCs w:val="18"/>
              </w:rPr>
              <w:t xml:space="preserve">anera adecuada los intereses de la Secretaría Distrital de Movilidad en los </w:t>
            </w:r>
            <w:proofErr w:type="gramStart"/>
            <w:r>
              <w:rPr>
                <w:sz w:val="18"/>
                <w:szCs w:val="18"/>
              </w:rPr>
              <w:t>procesos  judiciales</w:t>
            </w:r>
            <w:proofErr w:type="gramEnd"/>
            <w:r>
              <w:rPr>
                <w:sz w:val="18"/>
                <w:szCs w:val="18"/>
              </w:rPr>
              <w:t xml:space="preserve"> y prejudiciales, garantizando una representación efectiva y eficiente, permitiendo el ahorro de los recursos por condenas.</w:t>
            </w:r>
          </w:p>
          <w:p w14:paraId="32EB8CD7" w14:textId="77777777" w:rsidR="00464642" w:rsidRDefault="00464642">
            <w:pPr>
              <w:widowControl w:val="0"/>
              <w:spacing w:after="0" w:line="240" w:lineRule="auto"/>
              <w:jc w:val="both"/>
              <w:rPr>
                <w:sz w:val="18"/>
                <w:szCs w:val="18"/>
              </w:rPr>
            </w:pPr>
          </w:p>
          <w:p w14:paraId="1186EDDF" w14:textId="77777777" w:rsidR="00464642" w:rsidRDefault="000C7715">
            <w:pPr>
              <w:widowControl w:val="0"/>
              <w:spacing w:after="0" w:line="240" w:lineRule="auto"/>
              <w:jc w:val="both"/>
              <w:rPr>
                <w:sz w:val="18"/>
                <w:szCs w:val="18"/>
              </w:rPr>
            </w:pPr>
            <w:r>
              <w:rPr>
                <w:sz w:val="18"/>
                <w:szCs w:val="18"/>
              </w:rPr>
              <w:t>*Información constante a la ciudada</w:t>
            </w:r>
            <w:r>
              <w:rPr>
                <w:sz w:val="18"/>
                <w:szCs w:val="18"/>
              </w:rPr>
              <w:t xml:space="preserve">nía sobre la normativa a expedir a través de actos administrativos, permitiendo su participación mediante observaciones y comentarios. </w:t>
            </w:r>
            <w:r>
              <w:rPr>
                <w:sz w:val="18"/>
                <w:szCs w:val="18"/>
              </w:rPr>
              <w:lastRenderedPageBreak/>
              <w:t xml:space="preserve">Además, de la publicación de los borradores de los proyectos de actos administrativos en </w:t>
            </w:r>
            <w:proofErr w:type="spellStart"/>
            <w:r>
              <w:rPr>
                <w:sz w:val="18"/>
                <w:szCs w:val="18"/>
              </w:rPr>
              <w:t>Legalbog</w:t>
            </w:r>
            <w:proofErr w:type="spellEnd"/>
            <w:r>
              <w:rPr>
                <w:sz w:val="18"/>
                <w:szCs w:val="18"/>
              </w:rPr>
              <w:t xml:space="preserve"> Participa y en las rede</w:t>
            </w:r>
            <w:r>
              <w:rPr>
                <w:sz w:val="18"/>
                <w:szCs w:val="18"/>
              </w:rPr>
              <w:t>s sociales de SDM, fomentando su difusión masiva y la participación ciudadana. *El recaudo de recursos por multas, sanciones de tránsito y otros cobros mediante los procesos de cobro persuasivo y coactivo establecidos en el Manual de Cobro Administrativo C</w:t>
            </w:r>
            <w:r>
              <w:rPr>
                <w:sz w:val="18"/>
                <w:szCs w:val="18"/>
              </w:rPr>
              <w:t>oactivo de la SDM, recaudando un monto de $414.651.206.925 que representa el 110% de cumplimiento de la meta de recaudo, lo que permitirá aportar a recursos económicos que se destinarán posteriormente a la gestión de planes, programas y proyectos propios d</w:t>
            </w:r>
            <w:r>
              <w:rPr>
                <w:sz w:val="18"/>
                <w:szCs w:val="18"/>
              </w:rPr>
              <w:t>e la misión de la Secretaría, en coordinación con la Alcaldía Mayor de Bogotá en beneficio de la ciudadanía.</w:t>
            </w:r>
          </w:p>
          <w:p w14:paraId="00604EB8" w14:textId="77777777" w:rsidR="00464642" w:rsidRDefault="000C7715">
            <w:pPr>
              <w:widowControl w:val="0"/>
              <w:spacing w:after="0" w:line="240" w:lineRule="auto"/>
              <w:jc w:val="both"/>
              <w:rPr>
                <w:sz w:val="18"/>
                <w:szCs w:val="18"/>
              </w:rPr>
            </w:pPr>
            <w:r>
              <w:rPr>
                <w:sz w:val="18"/>
                <w:szCs w:val="18"/>
              </w:rPr>
              <w:t>Impacto y/o beneficios: El impulso a la mejora continua impacta positivamente en la gestión pública, garantizando una administración eficiente en b</w:t>
            </w:r>
            <w:r>
              <w:rPr>
                <w:sz w:val="18"/>
                <w:szCs w:val="18"/>
              </w:rPr>
              <w:t>eneficio de la ciudadanía y promoviendo la movilidad sostenible.</w:t>
            </w:r>
          </w:p>
          <w:p w14:paraId="09B89FFF" w14:textId="77777777" w:rsidR="00464642" w:rsidRDefault="000C7715">
            <w:pPr>
              <w:widowControl w:val="0"/>
              <w:spacing w:after="0" w:line="240" w:lineRule="auto"/>
              <w:jc w:val="both"/>
              <w:rPr>
                <w:sz w:val="18"/>
                <w:szCs w:val="18"/>
              </w:rPr>
            </w:pPr>
            <w:r>
              <w:rPr>
                <w:sz w:val="18"/>
                <w:szCs w:val="18"/>
              </w:rPr>
              <w:t>Contribuimos al desempeño ambiental, al cambio climático y al cumplimiento de la normatividad vigente. Además, aseguramos la correcta prestación de los servicios corporativos demandados por l</w:t>
            </w:r>
            <w:r>
              <w:rPr>
                <w:sz w:val="18"/>
                <w:szCs w:val="18"/>
              </w:rPr>
              <w:t>a entidad y su adecuado funcionamiento con las partes interesadas.</w:t>
            </w:r>
          </w:p>
          <w:p w14:paraId="0ADEA121" w14:textId="77777777" w:rsidR="00464642" w:rsidRDefault="000C7715">
            <w:pPr>
              <w:widowControl w:val="0"/>
              <w:spacing w:after="0" w:line="240" w:lineRule="auto"/>
              <w:jc w:val="both"/>
              <w:rPr>
                <w:sz w:val="18"/>
                <w:szCs w:val="18"/>
              </w:rPr>
            </w:pPr>
            <w:r>
              <w:rPr>
                <w:sz w:val="18"/>
                <w:szCs w:val="18"/>
              </w:rPr>
              <w:t>La implementación del software MIPG y la consolidación del equipo humano facilitan el seguimiento al Modelo Integrado de Planeación y Gestión, mejorando la administración y el control de lo</w:t>
            </w:r>
            <w:r>
              <w:rPr>
                <w:sz w:val="18"/>
                <w:szCs w:val="18"/>
              </w:rPr>
              <w:t>s objetivos establecidos, lo que beneficia a la ciudadanía y a los grupos de interés, contribuyendo a una Bogotá más segura y sostenible.</w:t>
            </w:r>
          </w:p>
          <w:p w14:paraId="19D82647" w14:textId="77777777" w:rsidR="00464642" w:rsidRDefault="00464642">
            <w:pPr>
              <w:widowControl w:val="0"/>
              <w:spacing w:after="0" w:line="240" w:lineRule="auto"/>
              <w:jc w:val="center"/>
              <w:rPr>
                <w:sz w:val="18"/>
                <w:szCs w:val="18"/>
              </w:rPr>
            </w:pPr>
          </w:p>
          <w:p w14:paraId="14413E53" w14:textId="06AB3B3D" w:rsidR="00464642" w:rsidRDefault="00464642">
            <w:pPr>
              <w:widowControl w:val="0"/>
              <w:spacing w:after="0" w:line="240" w:lineRule="auto"/>
              <w:jc w:val="center"/>
              <w:rPr>
                <w:sz w:val="18"/>
                <w:szCs w:val="18"/>
              </w:rPr>
            </w:pPr>
          </w:p>
        </w:tc>
      </w:tr>
    </w:tbl>
    <w:p w14:paraId="0632AC3A" w14:textId="21861DB9" w:rsidR="00464642" w:rsidRDefault="00464642"/>
    <w:p w14:paraId="77449C3F" w14:textId="48675B50" w:rsidR="00464642" w:rsidRDefault="000C7715">
      <w:pPr>
        <w:tabs>
          <w:tab w:val="left" w:pos="3465"/>
        </w:tabs>
        <w:rPr>
          <w:b/>
        </w:rPr>
      </w:pPr>
      <w:r>
        <w:tab/>
      </w:r>
    </w:p>
    <w:p w14:paraId="1E2B0916" w14:textId="0D8F4948" w:rsidR="00464642" w:rsidRDefault="00464642">
      <w:pPr>
        <w:ind w:firstLine="284"/>
      </w:pPr>
    </w:p>
    <w:sectPr w:rsidR="00464642" w:rsidSect="00E74584">
      <w:pgSz w:w="16834" w:h="11909" w:orient="landscape"/>
      <w:pgMar w:top="1701" w:right="1560" w:bottom="1701" w:left="1843" w:header="567" w:footer="132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2531A" w14:textId="77777777" w:rsidR="000C7715" w:rsidRDefault="000C7715">
      <w:pPr>
        <w:spacing w:after="0" w:line="240" w:lineRule="auto"/>
      </w:pPr>
      <w:r>
        <w:separator/>
      </w:r>
    </w:p>
  </w:endnote>
  <w:endnote w:type="continuationSeparator" w:id="0">
    <w:p w14:paraId="7F1C69FF" w14:textId="77777777" w:rsidR="000C7715" w:rsidRDefault="000C7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8CEE84D-3D58-478E-8836-59662BB02D6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embedRegular r:id="rId2" w:fontKey="{6E913443-B9AF-4813-8B8B-8DD82F816DAA}"/>
  </w:font>
  <w:font w:name="Calibri">
    <w:panose1 w:val="020F0502020204030204"/>
    <w:charset w:val="00"/>
    <w:family w:val="swiss"/>
    <w:pitch w:val="variable"/>
    <w:sig w:usb0="E0002AFF" w:usb1="4000ACFF" w:usb2="00000001" w:usb3="00000000" w:csb0="000001FF" w:csb1="00000000"/>
    <w:embedRegular r:id="rId3" w:fontKey="{073C0234-8324-440B-8F52-B0BC22BDF283}"/>
    <w:embedBold r:id="rId4" w:fontKey="{79D2E50B-8834-442D-8ED7-0EDD0E658ED6}"/>
    <w:embedItalic r:id="rId5" w:fontKey="{CCC7F1A6-2CAA-495E-BABD-B4A98AAB6566}"/>
    <w:embedBoldItalic r:id="rId6" w:fontKey="{65E49BDA-DE46-4472-92B5-AC694558B37E}"/>
  </w:font>
  <w:font w:name="Calibri Light">
    <w:panose1 w:val="020F0302020204030204"/>
    <w:charset w:val="00"/>
    <w:family w:val="swiss"/>
    <w:pitch w:val="variable"/>
    <w:sig w:usb0="A0002AEF" w:usb1="4000207B" w:usb2="00000000" w:usb3="00000000" w:csb0="000001FF" w:csb1="00000000"/>
    <w:embedRegular r:id="rId7" w:fontKey="{3EDFC01A-D678-42B1-BB04-5ECBCB7F0B5C}"/>
    <w:embedBold r:id="rId8" w:fontKey="{59FDCFE1-D2A8-4EA9-9F9D-DA23A9877D6C}"/>
    <w:embedItalic r:id="rId9" w:fontKey="{447422A1-6659-4D6A-BFF0-933E8210F735}"/>
    <w:embedBoldItalic r:id="rId10" w:fontKey="{657DD07A-45A7-4D8C-9C61-A83003268FE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146BB254-925A-46EA-BECA-123BB8F47CE4}"/>
  </w:font>
  <w:font w:name="Century Schoolbook">
    <w:panose1 w:val="02040604050505020304"/>
    <w:charset w:val="00"/>
    <w:family w:val="roman"/>
    <w:pitch w:val="variable"/>
    <w:sig w:usb0="00000287" w:usb1="00000000" w:usb2="00000000" w:usb3="00000000" w:csb0="0000009F" w:csb1="00000000"/>
    <w:embedRegular r:id="rId12" w:fontKey="{26101E52-1A29-4359-BA35-934753A0ADB8}"/>
  </w:font>
  <w:font w:name="Garamond">
    <w:panose1 w:val="02020404030301010803"/>
    <w:charset w:val="00"/>
    <w:family w:val="roman"/>
    <w:pitch w:val="variable"/>
    <w:sig w:usb0="00000287" w:usb1="00000000" w:usb2="00000000" w:usb3="00000000" w:csb0="0000009F" w:csb1="00000000"/>
    <w:embedRegular r:id="rId13" w:fontKey="{38505C17-2179-4E58-A9FB-B95332ED2169}"/>
  </w:font>
  <w:font w:name="Cambria">
    <w:panose1 w:val="02040503050406030204"/>
    <w:charset w:val="00"/>
    <w:family w:val="roman"/>
    <w:pitch w:val="variable"/>
    <w:sig w:usb0="E00006FF" w:usb1="420024FF" w:usb2="02000000" w:usb3="00000000" w:csb0="0000019F" w:csb1="00000000"/>
    <w:embedRegular r:id="rId14" w:fontKey="{FB844E81-F299-49B6-BDCF-DC950E7AC970}"/>
    <w:embedBoldItalic r:id="rId15" w:fontKey="{DE88B5E5-CEF2-4ABC-99D1-C32456B65402}"/>
  </w:font>
  <w:font w:name="Arial Narrow">
    <w:panose1 w:val="020B0606020202030204"/>
    <w:charset w:val="00"/>
    <w:family w:val="swiss"/>
    <w:pitch w:val="variable"/>
    <w:sig w:usb0="00000287" w:usb1="00000800" w:usb2="00000000" w:usb3="00000000" w:csb0="0000009F" w:csb1="00000000"/>
    <w:embedRegular r:id="rId16" w:fontKey="{62BA3F16-D28F-4D81-BAD0-F422225A42C9}"/>
    <w:embedBold r:id="rId17" w:fontKey="{5A2DAB8E-9523-4B7C-9611-E2B45ECEF5A1}"/>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8" w:fontKey="{6EC9826B-7109-4E81-AABC-58D9407447F5}"/>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161C" w14:textId="00E84D2A" w:rsidR="00464642" w:rsidRDefault="000C7715">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25F61">
      <w:rPr>
        <w:noProof/>
        <w:color w:val="000000"/>
      </w:rPr>
      <w:t>4</w:t>
    </w:r>
    <w:r>
      <w:rPr>
        <w:color w:val="000000"/>
      </w:rPr>
      <w:fldChar w:fldCharType="end"/>
    </w:r>
  </w:p>
  <w:p w14:paraId="3D173312" w14:textId="77777777" w:rsidR="00464642" w:rsidRDefault="000C7715">
    <w:pPr>
      <w:spacing w:after="0" w:line="240" w:lineRule="auto"/>
      <w:rPr>
        <w:rFonts w:ascii="Arial" w:eastAsia="Arial" w:hAnsi="Arial" w:cs="Arial"/>
        <w:b/>
        <w:sz w:val="18"/>
        <w:szCs w:val="18"/>
      </w:rPr>
    </w:pPr>
    <w:r>
      <w:rPr>
        <w:rFonts w:ascii="Arial" w:eastAsia="Arial" w:hAnsi="Arial" w:cs="Arial"/>
        <w:sz w:val="14"/>
        <w:szCs w:val="14"/>
      </w:rPr>
      <w:t xml:space="preserve"> PA01-PR01-MD01 V.3.0</w:t>
    </w:r>
    <w:r>
      <w:rPr>
        <w:rFonts w:ascii="Arial" w:eastAsia="Arial" w:hAnsi="Arial" w:cs="Arial"/>
        <w:color w:val="808080"/>
        <w:sz w:val="14"/>
        <w:szCs w:val="14"/>
      </w:rPr>
      <w:t xml:space="preserve"> </w:t>
    </w:r>
    <w:r>
      <w:rPr>
        <w:noProof/>
      </w:rPr>
      <w:drawing>
        <wp:anchor distT="0" distB="0" distL="114300" distR="114300" simplePos="0" relativeHeight="251660288" behindDoc="0" locked="0" layoutInCell="1" hidden="0" allowOverlap="1" wp14:anchorId="085E5CF4" wp14:editId="2720AA0D">
          <wp:simplePos x="0" y="0"/>
          <wp:positionH relativeFrom="column">
            <wp:posOffset>4665345</wp:posOffset>
          </wp:positionH>
          <wp:positionV relativeFrom="paragraph">
            <wp:posOffset>39207</wp:posOffset>
          </wp:positionV>
          <wp:extent cx="735330" cy="754380"/>
          <wp:effectExtent l="0" t="0" r="0" b="0"/>
          <wp:wrapSquare wrapText="bothSides" distT="0" distB="0" distL="114300" distR="114300"/>
          <wp:docPr id="13" name="image1.jp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con confianza media"/>
                  <pic:cNvPicPr preferRelativeResize="0"/>
                </pic:nvPicPr>
                <pic:blipFill>
                  <a:blip r:embed="rId1"/>
                  <a:srcRect/>
                  <a:stretch>
                    <a:fillRect/>
                  </a:stretch>
                </pic:blipFill>
                <pic:spPr>
                  <a:xfrm>
                    <a:off x="0" y="0"/>
                    <a:ext cx="735330" cy="754380"/>
                  </a:xfrm>
                  <a:prstGeom prst="rect">
                    <a:avLst/>
                  </a:prstGeom>
                  <a:ln/>
                </pic:spPr>
              </pic:pic>
            </a:graphicData>
          </a:graphic>
        </wp:anchor>
      </w:drawing>
    </w:r>
  </w:p>
  <w:p w14:paraId="3E0F1FF7" w14:textId="6DE6AE9F" w:rsidR="00464642" w:rsidRDefault="000C7715">
    <w:pPr>
      <w:pBdr>
        <w:top w:val="nil"/>
        <w:left w:val="nil"/>
        <w:bottom w:val="nil"/>
        <w:right w:val="nil"/>
        <w:between w:val="nil"/>
      </w:pBdr>
      <w:tabs>
        <w:tab w:val="center" w:pos="4252"/>
        <w:tab w:val="right" w:pos="8504"/>
      </w:tabs>
      <w:spacing w:after="0" w:line="240" w:lineRule="auto"/>
      <w:rPr>
        <w:color w:val="000000"/>
      </w:rPr>
    </w:pPr>
    <w:r>
      <w:rPr>
        <w:rFonts w:ascii="Arial" w:eastAsia="Arial" w:hAnsi="Arial" w:cs="Arial"/>
        <w:b/>
        <w:color w:val="000000"/>
        <w:sz w:val="18"/>
        <w:szCs w:val="18"/>
      </w:rPr>
      <w:t>Secretaría Distrital de Movilidad</w:t>
    </w:r>
    <w:r>
      <w:rPr>
        <w:rFonts w:ascii="Arial" w:eastAsia="Arial" w:hAnsi="Arial" w:cs="Arial"/>
        <w:color w:val="000000"/>
        <w:sz w:val="16"/>
        <w:szCs w:val="16"/>
      </w:rPr>
      <w:br/>
      <w:t>Calle 13 # 37 - 35</w:t>
    </w:r>
    <w:r>
      <w:rPr>
        <w:rFonts w:ascii="Arial" w:eastAsia="Arial" w:hAnsi="Arial" w:cs="Arial"/>
        <w:color w:val="000000"/>
        <w:sz w:val="16"/>
        <w:szCs w:val="16"/>
      </w:rPr>
      <w:br/>
      <w:t>Teléfono: (1) 364 9400</w:t>
    </w:r>
    <w:r>
      <w:rPr>
        <w:rFonts w:ascii="Arial" w:eastAsia="Arial" w:hAnsi="Arial" w:cs="Arial"/>
        <w:color w:val="000000"/>
        <w:sz w:val="16"/>
        <w:szCs w:val="16"/>
      </w:rPr>
      <w:br/>
      <w:t>www.movilidadbogota.gov.co</w:t>
    </w:r>
    <w:r>
      <w:rPr>
        <w:rFonts w:ascii="Arial" w:eastAsia="Arial" w:hAnsi="Arial" w:cs="Arial"/>
        <w:color w:val="000000"/>
        <w:sz w:val="16"/>
        <w:szCs w:val="16"/>
      </w:rPr>
      <w:br/>
    </w:r>
    <w:r>
      <w:rPr>
        <w:rFonts w:ascii="Arial" w:eastAsia="Arial" w:hAnsi="Arial" w:cs="Arial"/>
        <w:color w:val="000000"/>
        <w:sz w:val="16"/>
        <w:szCs w:val="16"/>
      </w:rPr>
      <w:t xml:space="preserve">Información: Línea 195 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25F61">
      <w:rPr>
        <w:rFonts w:ascii="Arial" w:eastAsia="Arial" w:hAnsi="Arial" w:cs="Arial"/>
        <w:b/>
        <w:noProof/>
        <w:color w:val="000000"/>
        <w:sz w:val="16"/>
        <w:szCs w:val="16"/>
      </w:rPr>
      <w:t>4</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25F61">
      <w:rPr>
        <w:rFonts w:ascii="Arial" w:eastAsia="Arial" w:hAnsi="Arial" w:cs="Arial"/>
        <w:b/>
        <w:noProof/>
        <w:color w:val="000000"/>
        <w:sz w:val="16"/>
        <w:szCs w:val="16"/>
      </w:rPr>
      <w:t>5</w:t>
    </w:r>
    <w:r>
      <w:rPr>
        <w:rFonts w:ascii="Arial" w:eastAsia="Arial" w:hAnsi="Arial" w:cs="Arial"/>
        <w:b/>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7DE1" w14:textId="77777777" w:rsidR="00464642" w:rsidRDefault="000C7715">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25F61">
      <w:rPr>
        <w:noProof/>
        <w:color w:val="000000"/>
      </w:rPr>
      <w:t>1</w:t>
    </w:r>
    <w:r>
      <w:rPr>
        <w:color w:val="000000"/>
      </w:rPr>
      <w:fldChar w:fldCharType="end"/>
    </w:r>
  </w:p>
  <w:p w14:paraId="33960A17" w14:textId="77777777" w:rsidR="00464642" w:rsidRDefault="000C7715">
    <w:pPr>
      <w:spacing w:after="0" w:line="240" w:lineRule="auto"/>
      <w:rPr>
        <w:rFonts w:ascii="Arial" w:eastAsia="Arial" w:hAnsi="Arial" w:cs="Arial"/>
        <w:b/>
        <w:sz w:val="18"/>
        <w:szCs w:val="18"/>
      </w:rPr>
    </w:pPr>
    <w:r>
      <w:rPr>
        <w:rFonts w:ascii="Arial" w:eastAsia="Arial" w:hAnsi="Arial" w:cs="Arial"/>
        <w:sz w:val="14"/>
        <w:szCs w:val="14"/>
      </w:rPr>
      <w:t>PA01-PR01-MD01 V.3.0</w:t>
    </w:r>
    <w:r>
      <w:rPr>
        <w:rFonts w:ascii="Arial" w:eastAsia="Arial" w:hAnsi="Arial" w:cs="Arial"/>
        <w:color w:val="808080"/>
        <w:sz w:val="14"/>
        <w:szCs w:val="14"/>
      </w:rPr>
      <w:t xml:space="preserve"> </w:t>
    </w:r>
    <w:r>
      <w:rPr>
        <w:noProof/>
      </w:rPr>
      <w:drawing>
        <wp:anchor distT="0" distB="0" distL="114300" distR="114300" simplePos="0" relativeHeight="251661312" behindDoc="0" locked="0" layoutInCell="1" hidden="0" allowOverlap="1" wp14:anchorId="28FCBBC4" wp14:editId="02BC044E">
          <wp:simplePos x="0" y="0"/>
          <wp:positionH relativeFrom="column">
            <wp:posOffset>4665345</wp:posOffset>
          </wp:positionH>
          <wp:positionV relativeFrom="paragraph">
            <wp:posOffset>39207</wp:posOffset>
          </wp:positionV>
          <wp:extent cx="735330" cy="754380"/>
          <wp:effectExtent l="0" t="0" r="0" b="0"/>
          <wp:wrapSquare wrapText="bothSides" distT="0" distB="0" distL="114300" distR="114300"/>
          <wp:docPr id="15" name="image1.jp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con confianza media"/>
                  <pic:cNvPicPr preferRelativeResize="0"/>
                </pic:nvPicPr>
                <pic:blipFill>
                  <a:blip r:embed="rId1"/>
                  <a:srcRect/>
                  <a:stretch>
                    <a:fillRect/>
                  </a:stretch>
                </pic:blipFill>
                <pic:spPr>
                  <a:xfrm>
                    <a:off x="0" y="0"/>
                    <a:ext cx="735330" cy="754380"/>
                  </a:xfrm>
                  <a:prstGeom prst="rect">
                    <a:avLst/>
                  </a:prstGeom>
                  <a:ln/>
                </pic:spPr>
              </pic:pic>
            </a:graphicData>
          </a:graphic>
        </wp:anchor>
      </w:drawing>
    </w:r>
  </w:p>
  <w:p w14:paraId="1E0DEDAC" w14:textId="77777777" w:rsidR="00464642" w:rsidRDefault="000C7715">
    <w:pPr>
      <w:pBdr>
        <w:top w:val="nil"/>
        <w:left w:val="nil"/>
        <w:bottom w:val="nil"/>
        <w:right w:val="nil"/>
        <w:between w:val="nil"/>
      </w:pBdr>
      <w:tabs>
        <w:tab w:val="center" w:pos="4252"/>
        <w:tab w:val="right" w:pos="8504"/>
      </w:tabs>
      <w:spacing w:after="0" w:line="240" w:lineRule="auto"/>
      <w:rPr>
        <w:color w:val="000000"/>
      </w:rPr>
    </w:pPr>
    <w:r>
      <w:rPr>
        <w:rFonts w:ascii="Arial" w:eastAsia="Arial" w:hAnsi="Arial" w:cs="Arial"/>
        <w:b/>
        <w:color w:val="000000"/>
        <w:sz w:val="18"/>
        <w:szCs w:val="18"/>
      </w:rPr>
      <w:t>Secretaría Distrital de Movilidad</w:t>
    </w:r>
    <w:r>
      <w:rPr>
        <w:rFonts w:ascii="Arial" w:eastAsia="Arial" w:hAnsi="Arial" w:cs="Arial"/>
        <w:color w:val="000000"/>
        <w:sz w:val="16"/>
        <w:szCs w:val="16"/>
      </w:rPr>
      <w:br/>
      <w:t>Calle 13 # 37 - 35</w:t>
    </w:r>
    <w:r>
      <w:rPr>
        <w:rFonts w:ascii="Arial" w:eastAsia="Arial" w:hAnsi="Arial" w:cs="Arial"/>
        <w:color w:val="000000"/>
        <w:sz w:val="16"/>
        <w:szCs w:val="16"/>
      </w:rPr>
      <w:br/>
      <w:t>Teléfono: (1) 364 9400</w:t>
    </w:r>
    <w:r>
      <w:rPr>
        <w:rFonts w:ascii="Arial" w:eastAsia="Arial" w:hAnsi="Arial" w:cs="Arial"/>
        <w:color w:val="000000"/>
        <w:sz w:val="16"/>
        <w:szCs w:val="16"/>
      </w:rPr>
      <w:br/>
      <w:t>www.movilidadbogota.gov.co</w:t>
    </w:r>
    <w:r>
      <w:rPr>
        <w:rFonts w:ascii="Arial" w:eastAsia="Arial" w:hAnsi="Arial" w:cs="Arial"/>
        <w:color w:val="000000"/>
        <w:sz w:val="16"/>
        <w:szCs w:val="16"/>
      </w:rPr>
      <w:br/>
      <w:t xml:space="preserve">Información: Línea 195 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25F61">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25F61">
      <w:rPr>
        <w:rFonts w:ascii="Arial" w:eastAsia="Arial" w:hAnsi="Arial" w:cs="Arial"/>
        <w:b/>
        <w:noProof/>
        <w:color w:val="000000"/>
        <w:sz w:val="16"/>
        <w:szCs w:val="16"/>
      </w:rPr>
      <w:t>2</w:t>
    </w:r>
    <w:r>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12410" w14:textId="77777777" w:rsidR="000C7715" w:rsidRDefault="000C7715">
      <w:pPr>
        <w:spacing w:after="0" w:line="240" w:lineRule="auto"/>
      </w:pPr>
      <w:r>
        <w:separator/>
      </w:r>
    </w:p>
  </w:footnote>
  <w:footnote w:type="continuationSeparator" w:id="0">
    <w:p w14:paraId="02D429C3" w14:textId="77777777" w:rsidR="000C7715" w:rsidRDefault="000C7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A50C" w14:textId="77777777" w:rsidR="00464642" w:rsidRDefault="000C7715">
    <w:r>
      <w:rPr>
        <w:noProof/>
      </w:rPr>
      <w:drawing>
        <wp:anchor distT="0" distB="0" distL="114300" distR="114300" simplePos="0" relativeHeight="251658240" behindDoc="0" locked="0" layoutInCell="1" hidden="0" allowOverlap="1" wp14:anchorId="62A9C128" wp14:editId="2563FFF0">
          <wp:simplePos x="0" y="0"/>
          <wp:positionH relativeFrom="page">
            <wp:posOffset>2523490</wp:posOffset>
          </wp:positionH>
          <wp:positionV relativeFrom="page">
            <wp:posOffset>152400</wp:posOffset>
          </wp:positionV>
          <wp:extent cx="2718435" cy="682625"/>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718435" cy="6826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DEAA" w14:textId="77777777" w:rsidR="00464642" w:rsidRDefault="000C7715">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9264" behindDoc="0" locked="0" layoutInCell="1" hidden="0" allowOverlap="1" wp14:anchorId="2B286B0C" wp14:editId="489F7949">
          <wp:simplePos x="0" y="0"/>
          <wp:positionH relativeFrom="margin">
            <wp:posOffset>1200150</wp:posOffset>
          </wp:positionH>
          <wp:positionV relativeFrom="margin">
            <wp:posOffset>-756918</wp:posOffset>
          </wp:positionV>
          <wp:extent cx="2719643" cy="759149"/>
          <wp:effectExtent l="0" t="0" r="0" b="0"/>
          <wp:wrapSquare wrapText="bothSides" distT="0" distB="0" distL="114300" distR="11430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719643" cy="7591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8D2"/>
    <w:multiLevelType w:val="multilevel"/>
    <w:tmpl w:val="DB5E2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DB2C34"/>
    <w:multiLevelType w:val="multilevel"/>
    <w:tmpl w:val="E6A86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C74B00"/>
    <w:multiLevelType w:val="multilevel"/>
    <w:tmpl w:val="2A9287FA"/>
    <w:lvl w:ilvl="0">
      <w:start w:val="1"/>
      <w:numFmt w:val="bullet"/>
      <w:lvlText w:val="▪"/>
      <w:lvlJc w:val="left"/>
      <w:pPr>
        <w:ind w:left="963" w:hanging="284"/>
      </w:pPr>
      <w:rPr>
        <w:rFonts w:ascii="Noto Sans Symbols" w:eastAsia="Noto Sans Symbols" w:hAnsi="Noto Sans Symbols" w:cs="Noto Sans Symbols"/>
        <w:sz w:val="21"/>
        <w:szCs w:val="21"/>
      </w:rPr>
    </w:lvl>
    <w:lvl w:ilvl="1">
      <w:start w:val="1"/>
      <w:numFmt w:val="bullet"/>
      <w:lvlText w:val="▪"/>
      <w:lvlJc w:val="left"/>
      <w:pPr>
        <w:ind w:left="1400" w:hanging="360"/>
      </w:pPr>
      <w:rPr>
        <w:rFonts w:ascii="Noto Sans Symbols" w:eastAsia="Noto Sans Symbols" w:hAnsi="Noto Sans Symbols" w:cs="Noto Sans Symbols"/>
        <w:sz w:val="21"/>
        <w:szCs w:val="21"/>
      </w:rPr>
    </w:lvl>
    <w:lvl w:ilvl="2">
      <w:numFmt w:val="bullet"/>
      <w:lvlText w:val="•"/>
      <w:lvlJc w:val="left"/>
      <w:pPr>
        <w:ind w:left="2465" w:hanging="360"/>
      </w:pPr>
    </w:lvl>
    <w:lvl w:ilvl="3">
      <w:numFmt w:val="bullet"/>
      <w:lvlText w:val="•"/>
      <w:lvlJc w:val="left"/>
      <w:pPr>
        <w:ind w:left="3530" w:hanging="360"/>
      </w:pPr>
    </w:lvl>
    <w:lvl w:ilvl="4">
      <w:numFmt w:val="bullet"/>
      <w:lvlText w:val="•"/>
      <w:lvlJc w:val="left"/>
      <w:pPr>
        <w:ind w:left="4596" w:hanging="360"/>
      </w:pPr>
    </w:lvl>
    <w:lvl w:ilvl="5">
      <w:numFmt w:val="bullet"/>
      <w:lvlText w:val="•"/>
      <w:lvlJc w:val="left"/>
      <w:pPr>
        <w:ind w:left="5661" w:hanging="360"/>
      </w:pPr>
    </w:lvl>
    <w:lvl w:ilvl="6">
      <w:numFmt w:val="bullet"/>
      <w:lvlText w:val="•"/>
      <w:lvlJc w:val="left"/>
      <w:pPr>
        <w:ind w:left="6727" w:hanging="360"/>
      </w:pPr>
    </w:lvl>
    <w:lvl w:ilvl="7">
      <w:numFmt w:val="bullet"/>
      <w:lvlText w:val="•"/>
      <w:lvlJc w:val="left"/>
      <w:pPr>
        <w:ind w:left="7792" w:hanging="360"/>
      </w:pPr>
    </w:lvl>
    <w:lvl w:ilvl="8">
      <w:numFmt w:val="bullet"/>
      <w:lvlText w:val="•"/>
      <w:lvlJc w:val="left"/>
      <w:pPr>
        <w:ind w:left="8857" w:hanging="360"/>
      </w:pPr>
    </w:lvl>
  </w:abstractNum>
  <w:abstractNum w:abstractNumId="3" w15:restartNumberingAfterBreak="0">
    <w:nsid w:val="17640DC6"/>
    <w:multiLevelType w:val="hybridMultilevel"/>
    <w:tmpl w:val="2854982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9E455B"/>
    <w:multiLevelType w:val="multilevel"/>
    <w:tmpl w:val="CC52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A5579"/>
    <w:multiLevelType w:val="multilevel"/>
    <w:tmpl w:val="BAC46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B02ECF"/>
    <w:multiLevelType w:val="multilevel"/>
    <w:tmpl w:val="E6366AB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20E356E9"/>
    <w:multiLevelType w:val="multilevel"/>
    <w:tmpl w:val="E8F6B624"/>
    <w:lvl w:ilvl="0">
      <w:start w:val="1"/>
      <w:numFmt w:val="bullet"/>
      <w:lvlText w:val="▪"/>
      <w:lvlJc w:val="left"/>
      <w:pPr>
        <w:ind w:left="963" w:hanging="284"/>
      </w:pPr>
      <w:rPr>
        <w:rFonts w:ascii="Noto Sans Symbols" w:eastAsia="Noto Sans Symbols" w:hAnsi="Noto Sans Symbols" w:cs="Noto Sans Symbols"/>
        <w:sz w:val="21"/>
        <w:szCs w:val="21"/>
      </w:rPr>
    </w:lvl>
    <w:lvl w:ilvl="1">
      <w:numFmt w:val="bullet"/>
      <w:lvlText w:val="⮚"/>
      <w:lvlJc w:val="left"/>
      <w:pPr>
        <w:ind w:left="1400" w:hanging="360"/>
      </w:pPr>
      <w:rPr>
        <w:rFonts w:ascii="Quattrocento Sans" w:eastAsia="Quattrocento Sans" w:hAnsi="Quattrocento Sans" w:cs="Quattrocento Sans"/>
        <w:sz w:val="21"/>
        <w:szCs w:val="21"/>
      </w:rPr>
    </w:lvl>
    <w:lvl w:ilvl="2">
      <w:numFmt w:val="bullet"/>
      <w:lvlText w:val="•"/>
      <w:lvlJc w:val="left"/>
      <w:pPr>
        <w:ind w:left="2465" w:hanging="360"/>
      </w:pPr>
    </w:lvl>
    <w:lvl w:ilvl="3">
      <w:numFmt w:val="bullet"/>
      <w:lvlText w:val="•"/>
      <w:lvlJc w:val="left"/>
      <w:pPr>
        <w:ind w:left="3530" w:hanging="360"/>
      </w:pPr>
    </w:lvl>
    <w:lvl w:ilvl="4">
      <w:numFmt w:val="bullet"/>
      <w:lvlText w:val="•"/>
      <w:lvlJc w:val="left"/>
      <w:pPr>
        <w:ind w:left="4596" w:hanging="360"/>
      </w:pPr>
    </w:lvl>
    <w:lvl w:ilvl="5">
      <w:numFmt w:val="bullet"/>
      <w:lvlText w:val="•"/>
      <w:lvlJc w:val="left"/>
      <w:pPr>
        <w:ind w:left="5661" w:hanging="360"/>
      </w:pPr>
    </w:lvl>
    <w:lvl w:ilvl="6">
      <w:numFmt w:val="bullet"/>
      <w:lvlText w:val="•"/>
      <w:lvlJc w:val="left"/>
      <w:pPr>
        <w:ind w:left="6727" w:hanging="360"/>
      </w:pPr>
    </w:lvl>
    <w:lvl w:ilvl="7">
      <w:numFmt w:val="bullet"/>
      <w:lvlText w:val="•"/>
      <w:lvlJc w:val="left"/>
      <w:pPr>
        <w:ind w:left="7792" w:hanging="360"/>
      </w:pPr>
    </w:lvl>
    <w:lvl w:ilvl="8">
      <w:numFmt w:val="bullet"/>
      <w:lvlText w:val="•"/>
      <w:lvlJc w:val="left"/>
      <w:pPr>
        <w:ind w:left="8857" w:hanging="360"/>
      </w:pPr>
    </w:lvl>
  </w:abstractNum>
  <w:abstractNum w:abstractNumId="8" w15:restartNumberingAfterBreak="0">
    <w:nsid w:val="2E436F78"/>
    <w:multiLevelType w:val="hybridMultilevel"/>
    <w:tmpl w:val="0D8ADA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1072823"/>
    <w:multiLevelType w:val="multilevel"/>
    <w:tmpl w:val="E7D695A4"/>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41D767A"/>
    <w:multiLevelType w:val="hybridMultilevel"/>
    <w:tmpl w:val="0C4AD6D4"/>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1" w15:restartNumberingAfterBreak="0">
    <w:nsid w:val="3460036F"/>
    <w:multiLevelType w:val="multilevel"/>
    <w:tmpl w:val="DFEAAC9C"/>
    <w:lvl w:ilvl="0">
      <w:start w:val="1"/>
      <w:numFmt w:val="decimal"/>
      <w:lvlText w:val="%1."/>
      <w:lvlJc w:val="left"/>
      <w:pPr>
        <w:ind w:left="2344" w:hanging="360"/>
      </w:pPr>
    </w:lvl>
    <w:lvl w:ilvl="1">
      <w:start w:val="1"/>
      <w:numFmt w:val="lowerLetter"/>
      <w:lvlText w:val="%2."/>
      <w:lvlJc w:val="left"/>
      <w:pPr>
        <w:ind w:left="3064" w:hanging="360"/>
      </w:pPr>
    </w:lvl>
    <w:lvl w:ilvl="2">
      <w:start w:val="1"/>
      <w:numFmt w:val="lowerRoman"/>
      <w:lvlText w:val="%3."/>
      <w:lvlJc w:val="right"/>
      <w:pPr>
        <w:ind w:left="3784" w:hanging="180"/>
      </w:pPr>
    </w:lvl>
    <w:lvl w:ilvl="3">
      <w:start w:val="1"/>
      <w:numFmt w:val="decimal"/>
      <w:lvlText w:val="%4."/>
      <w:lvlJc w:val="left"/>
      <w:pPr>
        <w:ind w:left="4504" w:hanging="360"/>
      </w:pPr>
    </w:lvl>
    <w:lvl w:ilvl="4">
      <w:start w:val="1"/>
      <w:numFmt w:val="lowerLetter"/>
      <w:lvlText w:val="%5."/>
      <w:lvlJc w:val="left"/>
      <w:pPr>
        <w:ind w:left="5224" w:hanging="360"/>
      </w:pPr>
    </w:lvl>
    <w:lvl w:ilvl="5">
      <w:start w:val="1"/>
      <w:numFmt w:val="lowerRoman"/>
      <w:lvlText w:val="%6."/>
      <w:lvlJc w:val="right"/>
      <w:pPr>
        <w:ind w:left="5944" w:hanging="180"/>
      </w:pPr>
    </w:lvl>
    <w:lvl w:ilvl="6">
      <w:start w:val="1"/>
      <w:numFmt w:val="decimal"/>
      <w:lvlText w:val="%7."/>
      <w:lvlJc w:val="left"/>
      <w:pPr>
        <w:ind w:left="6664" w:hanging="360"/>
      </w:pPr>
    </w:lvl>
    <w:lvl w:ilvl="7">
      <w:start w:val="1"/>
      <w:numFmt w:val="lowerLetter"/>
      <w:lvlText w:val="%8."/>
      <w:lvlJc w:val="left"/>
      <w:pPr>
        <w:ind w:left="7384" w:hanging="360"/>
      </w:pPr>
    </w:lvl>
    <w:lvl w:ilvl="8">
      <w:start w:val="1"/>
      <w:numFmt w:val="lowerRoman"/>
      <w:lvlText w:val="%9."/>
      <w:lvlJc w:val="right"/>
      <w:pPr>
        <w:ind w:left="8104" w:hanging="180"/>
      </w:pPr>
    </w:lvl>
  </w:abstractNum>
  <w:abstractNum w:abstractNumId="12" w15:restartNumberingAfterBreak="0">
    <w:nsid w:val="38F0167B"/>
    <w:multiLevelType w:val="multilevel"/>
    <w:tmpl w:val="2722CC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9C45364"/>
    <w:multiLevelType w:val="multilevel"/>
    <w:tmpl w:val="B8423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BC51E1"/>
    <w:multiLevelType w:val="hybridMultilevel"/>
    <w:tmpl w:val="537ADA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2AC12C7"/>
    <w:multiLevelType w:val="multilevel"/>
    <w:tmpl w:val="FD10E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71410C"/>
    <w:multiLevelType w:val="multilevel"/>
    <w:tmpl w:val="425C5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2E447D"/>
    <w:multiLevelType w:val="multilevel"/>
    <w:tmpl w:val="8320F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027E41"/>
    <w:multiLevelType w:val="multilevel"/>
    <w:tmpl w:val="B778FA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C442E4D"/>
    <w:multiLevelType w:val="multilevel"/>
    <w:tmpl w:val="12603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4343950"/>
    <w:multiLevelType w:val="hybridMultilevel"/>
    <w:tmpl w:val="E0A0F0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4C33D1B"/>
    <w:multiLevelType w:val="multilevel"/>
    <w:tmpl w:val="FD8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17"/>
  </w:num>
  <w:num w:numId="4">
    <w:abstractNumId w:val="1"/>
  </w:num>
  <w:num w:numId="5">
    <w:abstractNumId w:val="12"/>
  </w:num>
  <w:num w:numId="6">
    <w:abstractNumId w:val="18"/>
  </w:num>
  <w:num w:numId="7">
    <w:abstractNumId w:val="7"/>
  </w:num>
  <w:num w:numId="8">
    <w:abstractNumId w:val="2"/>
  </w:num>
  <w:num w:numId="9">
    <w:abstractNumId w:val="6"/>
  </w:num>
  <w:num w:numId="10">
    <w:abstractNumId w:val="19"/>
  </w:num>
  <w:num w:numId="11">
    <w:abstractNumId w:val="9"/>
  </w:num>
  <w:num w:numId="12">
    <w:abstractNumId w:val="16"/>
  </w:num>
  <w:num w:numId="13">
    <w:abstractNumId w:val="0"/>
  </w:num>
  <w:num w:numId="14">
    <w:abstractNumId w:val="15"/>
  </w:num>
  <w:num w:numId="15">
    <w:abstractNumId w:val="11"/>
  </w:num>
  <w:num w:numId="16">
    <w:abstractNumId w:val="21"/>
  </w:num>
  <w:num w:numId="17">
    <w:abstractNumId w:val="4"/>
  </w:num>
  <w:num w:numId="18">
    <w:abstractNumId w:val="10"/>
  </w:num>
  <w:num w:numId="19">
    <w:abstractNumId w:val="8"/>
  </w:num>
  <w:num w:numId="20">
    <w:abstractNumId w:val="14"/>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642"/>
    <w:rsid w:val="00027F0D"/>
    <w:rsid w:val="000368BA"/>
    <w:rsid w:val="000611A4"/>
    <w:rsid w:val="00067C6D"/>
    <w:rsid w:val="000C7715"/>
    <w:rsid w:val="000D7C36"/>
    <w:rsid w:val="00133E7E"/>
    <w:rsid w:val="001971C0"/>
    <w:rsid w:val="001A722D"/>
    <w:rsid w:val="00202088"/>
    <w:rsid w:val="00210144"/>
    <w:rsid w:val="00285D95"/>
    <w:rsid w:val="00293021"/>
    <w:rsid w:val="002940B4"/>
    <w:rsid w:val="00360D38"/>
    <w:rsid w:val="003B014D"/>
    <w:rsid w:val="003F576D"/>
    <w:rsid w:val="003F6160"/>
    <w:rsid w:val="00430B85"/>
    <w:rsid w:val="00464642"/>
    <w:rsid w:val="004C5AEB"/>
    <w:rsid w:val="004D0A48"/>
    <w:rsid w:val="004E46F2"/>
    <w:rsid w:val="004F6C8B"/>
    <w:rsid w:val="00503DA0"/>
    <w:rsid w:val="00517278"/>
    <w:rsid w:val="00596CD6"/>
    <w:rsid w:val="005B7192"/>
    <w:rsid w:val="006025AD"/>
    <w:rsid w:val="00665BF7"/>
    <w:rsid w:val="00781968"/>
    <w:rsid w:val="00793855"/>
    <w:rsid w:val="007B1C78"/>
    <w:rsid w:val="007D0CE1"/>
    <w:rsid w:val="008263E6"/>
    <w:rsid w:val="0090008D"/>
    <w:rsid w:val="00905585"/>
    <w:rsid w:val="009D1C7A"/>
    <w:rsid w:val="00AF4400"/>
    <w:rsid w:val="00B05F2C"/>
    <w:rsid w:val="00B25F61"/>
    <w:rsid w:val="00BB78ED"/>
    <w:rsid w:val="00C45256"/>
    <w:rsid w:val="00C456AB"/>
    <w:rsid w:val="00CC4F33"/>
    <w:rsid w:val="00CD3516"/>
    <w:rsid w:val="00D3000D"/>
    <w:rsid w:val="00D34633"/>
    <w:rsid w:val="00D938AD"/>
    <w:rsid w:val="00E4239C"/>
    <w:rsid w:val="00E53CC3"/>
    <w:rsid w:val="00E74584"/>
    <w:rsid w:val="00E87FE0"/>
    <w:rsid w:val="00ED6F53"/>
    <w:rsid w:val="00F560E3"/>
    <w:rsid w:val="00FB1D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11D99"/>
  <w15:docId w15:val="{3AAB24B8-D7BE-4364-AEB1-F9C5BABA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7F6"/>
  </w:style>
  <w:style w:type="paragraph" w:styleId="Ttulo1">
    <w:name w:val="heading 1"/>
    <w:basedOn w:val="Normal"/>
    <w:next w:val="Normal"/>
    <w:link w:val="Ttulo1Car"/>
    <w:uiPriority w:val="9"/>
    <w:qFormat/>
    <w:rsid w:val="009D7D43"/>
    <w:pPr>
      <w:keepNext/>
      <w:keepLines/>
      <w:spacing w:before="400" w:after="40" w:line="240" w:lineRule="auto"/>
      <w:outlineLvl w:val="0"/>
    </w:pPr>
    <w:rPr>
      <w:rFonts w:ascii="Calibri Light" w:eastAsia="SimSun" w:hAnsi="Calibri Light"/>
      <w:color w:val="1F4E79"/>
      <w:sz w:val="36"/>
      <w:szCs w:val="36"/>
    </w:rPr>
  </w:style>
  <w:style w:type="paragraph" w:styleId="Ttulo2">
    <w:name w:val="heading 2"/>
    <w:basedOn w:val="Normal"/>
    <w:next w:val="Normal"/>
    <w:link w:val="Ttulo2Car"/>
    <w:uiPriority w:val="9"/>
    <w:unhideWhenUsed/>
    <w:qFormat/>
    <w:rsid w:val="0070538D"/>
    <w:pPr>
      <w:keepNext/>
      <w:keepLines/>
      <w:spacing w:before="40" w:after="0" w:line="240" w:lineRule="auto"/>
      <w:outlineLvl w:val="1"/>
    </w:pPr>
    <w:rPr>
      <w:rFonts w:ascii="Arial" w:eastAsia="SimSun" w:hAnsi="Arial"/>
      <w:b/>
      <w:sz w:val="24"/>
      <w:szCs w:val="32"/>
    </w:rPr>
  </w:style>
  <w:style w:type="paragraph" w:styleId="Ttulo3">
    <w:name w:val="heading 3"/>
    <w:basedOn w:val="Normal"/>
    <w:next w:val="Normal"/>
    <w:link w:val="Ttulo3Car"/>
    <w:uiPriority w:val="9"/>
    <w:unhideWhenUsed/>
    <w:qFormat/>
    <w:rsid w:val="009D7D43"/>
    <w:pPr>
      <w:keepNext/>
      <w:keepLines/>
      <w:spacing w:before="40" w:after="0" w:line="240" w:lineRule="auto"/>
      <w:outlineLvl w:val="2"/>
    </w:pPr>
    <w:rPr>
      <w:rFonts w:ascii="Calibri Light" w:eastAsia="SimSun" w:hAnsi="Calibri Light"/>
      <w:color w:val="2E74B5"/>
      <w:sz w:val="28"/>
      <w:szCs w:val="28"/>
    </w:rPr>
  </w:style>
  <w:style w:type="paragraph" w:styleId="Ttulo4">
    <w:name w:val="heading 4"/>
    <w:basedOn w:val="Normal"/>
    <w:next w:val="Normal"/>
    <w:link w:val="Ttulo4Car"/>
    <w:uiPriority w:val="9"/>
    <w:unhideWhenUsed/>
    <w:qFormat/>
    <w:rsid w:val="009D7D43"/>
    <w:pPr>
      <w:keepNext/>
      <w:keepLines/>
      <w:spacing w:before="40" w:after="0"/>
      <w:outlineLvl w:val="3"/>
    </w:pPr>
    <w:rPr>
      <w:rFonts w:ascii="Calibri Light" w:eastAsia="SimSun" w:hAnsi="Calibri Light"/>
      <w:color w:val="2E74B5"/>
      <w:sz w:val="24"/>
      <w:szCs w:val="24"/>
    </w:rPr>
  </w:style>
  <w:style w:type="paragraph" w:styleId="Ttulo5">
    <w:name w:val="heading 5"/>
    <w:basedOn w:val="Normal"/>
    <w:next w:val="Normal"/>
    <w:link w:val="Ttulo5Car"/>
    <w:uiPriority w:val="9"/>
    <w:unhideWhenUsed/>
    <w:qFormat/>
    <w:rsid w:val="009D7D43"/>
    <w:pPr>
      <w:keepNext/>
      <w:keepLines/>
      <w:spacing w:before="40" w:after="0"/>
      <w:outlineLvl w:val="4"/>
    </w:pPr>
    <w:rPr>
      <w:rFonts w:ascii="Calibri Light" w:eastAsia="SimSun" w:hAnsi="Calibri Light"/>
      <w:caps/>
      <w:color w:val="2E74B5"/>
    </w:rPr>
  </w:style>
  <w:style w:type="paragraph" w:styleId="Ttulo6">
    <w:name w:val="heading 6"/>
    <w:basedOn w:val="Normal"/>
    <w:next w:val="Normal"/>
    <w:link w:val="Ttulo6Car"/>
    <w:uiPriority w:val="9"/>
    <w:semiHidden/>
    <w:unhideWhenUsed/>
    <w:qFormat/>
    <w:rsid w:val="009D7D43"/>
    <w:pPr>
      <w:keepNext/>
      <w:keepLines/>
      <w:spacing w:before="40" w:after="0"/>
      <w:outlineLvl w:val="5"/>
    </w:pPr>
    <w:rPr>
      <w:rFonts w:ascii="Calibri Light" w:eastAsia="SimSun" w:hAnsi="Calibri Light"/>
      <w:i/>
      <w:iCs/>
      <w:caps/>
      <w:color w:val="1F4E79"/>
    </w:rPr>
  </w:style>
  <w:style w:type="paragraph" w:styleId="Ttulo7">
    <w:name w:val="heading 7"/>
    <w:basedOn w:val="Normal"/>
    <w:next w:val="Normal"/>
    <w:link w:val="Ttulo7Car"/>
    <w:uiPriority w:val="9"/>
    <w:unhideWhenUsed/>
    <w:qFormat/>
    <w:rsid w:val="009D7D43"/>
    <w:pPr>
      <w:keepNext/>
      <w:keepLines/>
      <w:spacing w:before="40" w:after="0"/>
      <w:outlineLvl w:val="6"/>
    </w:pPr>
    <w:rPr>
      <w:rFonts w:ascii="Calibri Light" w:eastAsia="SimSun" w:hAnsi="Calibri Light"/>
      <w:b/>
      <w:bCs/>
      <w:color w:val="1F4E79"/>
    </w:rPr>
  </w:style>
  <w:style w:type="paragraph" w:styleId="Ttulo8">
    <w:name w:val="heading 8"/>
    <w:basedOn w:val="Normal"/>
    <w:next w:val="Normal"/>
    <w:link w:val="Ttulo8Car"/>
    <w:uiPriority w:val="9"/>
    <w:unhideWhenUsed/>
    <w:qFormat/>
    <w:rsid w:val="009D7D43"/>
    <w:pPr>
      <w:keepNext/>
      <w:keepLines/>
      <w:spacing w:before="40" w:after="0"/>
      <w:outlineLvl w:val="7"/>
    </w:pPr>
    <w:rPr>
      <w:rFonts w:ascii="Calibri Light" w:eastAsia="SimSun" w:hAnsi="Calibri Light"/>
      <w:b/>
      <w:bCs/>
      <w:i/>
      <w:iCs/>
      <w:color w:val="1F4E79"/>
    </w:rPr>
  </w:style>
  <w:style w:type="paragraph" w:styleId="Ttulo9">
    <w:name w:val="heading 9"/>
    <w:basedOn w:val="Normal"/>
    <w:next w:val="Normal"/>
    <w:link w:val="Ttulo9Car"/>
    <w:uiPriority w:val="9"/>
    <w:unhideWhenUsed/>
    <w:qFormat/>
    <w:rsid w:val="009D7D43"/>
    <w:pPr>
      <w:keepNext/>
      <w:keepLines/>
      <w:spacing w:before="40" w:after="0"/>
      <w:outlineLvl w:val="8"/>
    </w:pPr>
    <w:rPr>
      <w:rFonts w:ascii="Calibri Light" w:eastAsia="SimSun" w:hAnsi="Calibri Light"/>
      <w:i/>
      <w:iCs/>
      <w:color w:val="1F4E7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D7D43"/>
    <w:pPr>
      <w:spacing w:after="0" w:line="204" w:lineRule="auto"/>
      <w:contextualSpacing/>
    </w:pPr>
    <w:rPr>
      <w:rFonts w:ascii="Calibri Light" w:eastAsia="SimSun" w:hAnsi="Calibri Light"/>
      <w:caps/>
      <w:color w:val="44546A"/>
      <w:spacing w:val="-15"/>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link w:val="Ttulo1"/>
    <w:uiPriority w:val="9"/>
    <w:rsid w:val="009D7D43"/>
    <w:rPr>
      <w:rFonts w:ascii="Calibri Light" w:eastAsia="SimSun" w:hAnsi="Calibri Light" w:cs="Times New Roman"/>
      <w:color w:val="1F4E79"/>
      <w:sz w:val="36"/>
      <w:szCs w:val="36"/>
    </w:rPr>
  </w:style>
  <w:style w:type="character" w:customStyle="1" w:styleId="Ttulo2Car">
    <w:name w:val="Título 2 Car"/>
    <w:link w:val="Ttulo2"/>
    <w:uiPriority w:val="9"/>
    <w:rsid w:val="0070538D"/>
    <w:rPr>
      <w:rFonts w:ascii="Arial" w:eastAsia="SimSun" w:hAnsi="Arial"/>
      <w:b/>
      <w:sz w:val="24"/>
      <w:szCs w:val="32"/>
    </w:rPr>
  </w:style>
  <w:style w:type="character" w:customStyle="1" w:styleId="Ttulo3Car">
    <w:name w:val="Título 3 Car"/>
    <w:link w:val="Ttulo3"/>
    <w:uiPriority w:val="9"/>
    <w:rsid w:val="009D7D43"/>
    <w:rPr>
      <w:rFonts w:ascii="Calibri Light" w:eastAsia="SimSun" w:hAnsi="Calibri Light" w:cs="Times New Roman"/>
      <w:color w:val="2E74B5"/>
      <w:sz w:val="28"/>
      <w:szCs w:val="28"/>
    </w:rPr>
  </w:style>
  <w:style w:type="character" w:customStyle="1" w:styleId="Ttulo4Car">
    <w:name w:val="Título 4 Car"/>
    <w:link w:val="Ttulo4"/>
    <w:uiPriority w:val="9"/>
    <w:rsid w:val="009D7D43"/>
    <w:rPr>
      <w:rFonts w:ascii="Calibri Light" w:eastAsia="SimSun" w:hAnsi="Calibri Light" w:cs="Times New Roman"/>
      <w:color w:val="2E74B5"/>
      <w:sz w:val="24"/>
      <w:szCs w:val="24"/>
    </w:rPr>
  </w:style>
  <w:style w:type="character" w:customStyle="1" w:styleId="Ttulo5Car">
    <w:name w:val="Título 5 Car"/>
    <w:link w:val="Ttulo5"/>
    <w:uiPriority w:val="9"/>
    <w:rsid w:val="009D7D43"/>
    <w:rPr>
      <w:rFonts w:ascii="Calibri Light" w:eastAsia="SimSun" w:hAnsi="Calibri Light" w:cs="Times New Roman"/>
      <w:caps/>
      <w:color w:val="2E74B5"/>
    </w:rPr>
  </w:style>
  <w:style w:type="character" w:customStyle="1" w:styleId="Ttulo6Car">
    <w:name w:val="Título 6 Car"/>
    <w:link w:val="Ttulo6"/>
    <w:uiPriority w:val="9"/>
    <w:rsid w:val="009D7D43"/>
    <w:rPr>
      <w:rFonts w:ascii="Calibri Light" w:eastAsia="SimSun" w:hAnsi="Calibri Light" w:cs="Times New Roman"/>
      <w:i/>
      <w:iCs/>
      <w:caps/>
      <w:color w:val="1F4E79"/>
    </w:rPr>
  </w:style>
  <w:style w:type="character" w:customStyle="1" w:styleId="Ttulo7Car">
    <w:name w:val="Título 7 Car"/>
    <w:link w:val="Ttulo7"/>
    <w:uiPriority w:val="9"/>
    <w:rsid w:val="009D7D43"/>
    <w:rPr>
      <w:rFonts w:ascii="Calibri Light" w:eastAsia="SimSun" w:hAnsi="Calibri Light" w:cs="Times New Roman"/>
      <w:b/>
      <w:bCs/>
      <w:color w:val="1F4E79"/>
    </w:rPr>
  </w:style>
  <w:style w:type="character" w:customStyle="1" w:styleId="Ttulo8Car">
    <w:name w:val="Título 8 Car"/>
    <w:link w:val="Ttulo8"/>
    <w:uiPriority w:val="9"/>
    <w:rsid w:val="009D7D43"/>
    <w:rPr>
      <w:rFonts w:ascii="Calibri Light" w:eastAsia="SimSun" w:hAnsi="Calibri Light" w:cs="Times New Roman"/>
      <w:b/>
      <w:bCs/>
      <w:i/>
      <w:iCs/>
      <w:color w:val="1F4E79"/>
    </w:rPr>
  </w:style>
  <w:style w:type="character" w:customStyle="1" w:styleId="Ttulo9Car">
    <w:name w:val="Título 9 Car"/>
    <w:link w:val="Ttulo9"/>
    <w:uiPriority w:val="9"/>
    <w:rsid w:val="009D7D43"/>
    <w:rPr>
      <w:rFonts w:ascii="Calibri Light" w:eastAsia="SimSun" w:hAnsi="Calibri Light" w:cs="Times New Roman"/>
      <w:i/>
      <w:iCs/>
      <w:color w:val="1F4E79"/>
    </w:rPr>
  </w:style>
  <w:style w:type="paragraph" w:styleId="Encabezado">
    <w:name w:val="header"/>
    <w:basedOn w:val="Normal"/>
    <w:link w:val="EncabezadoCar"/>
    <w:uiPriority w:val="99"/>
    <w:unhideWhenUsed/>
    <w:rsid w:val="00BC4E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4E9E"/>
  </w:style>
  <w:style w:type="paragraph" w:styleId="Piedepgina">
    <w:name w:val="footer"/>
    <w:aliases w:val="pie de página"/>
    <w:basedOn w:val="Normal"/>
    <w:link w:val="PiedepginaCar"/>
    <w:uiPriority w:val="99"/>
    <w:unhideWhenUsed/>
    <w:qFormat/>
    <w:rsid w:val="00BC4E9E"/>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uiPriority w:val="99"/>
    <w:rsid w:val="00BC4E9E"/>
  </w:style>
  <w:style w:type="paragraph" w:styleId="Textodeglobo">
    <w:name w:val="Balloon Text"/>
    <w:basedOn w:val="Normal"/>
    <w:link w:val="TextodegloboCar"/>
    <w:uiPriority w:val="99"/>
    <w:semiHidden/>
    <w:unhideWhenUsed/>
    <w:rsid w:val="00BC4E9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C4E9E"/>
    <w:rPr>
      <w:rFonts w:ascii="Tahoma" w:hAnsi="Tahoma" w:cs="Tahoma"/>
      <w:sz w:val="16"/>
      <w:szCs w:val="16"/>
    </w:rPr>
  </w:style>
  <w:style w:type="character" w:styleId="Hipervnculo">
    <w:name w:val="Hyperlink"/>
    <w:uiPriority w:val="99"/>
    <w:unhideWhenUsed/>
    <w:rsid w:val="0028134E"/>
    <w:rPr>
      <w:color w:val="0000FF"/>
      <w:u w:val="single"/>
    </w:rPr>
  </w:style>
  <w:style w:type="paragraph" w:styleId="Textoindependiente">
    <w:name w:val="Body Text"/>
    <w:aliases w:val="body text,bt"/>
    <w:basedOn w:val="Normal"/>
    <w:link w:val="TextoindependienteCar"/>
    <w:qFormat/>
    <w:rsid w:val="00DA11D0"/>
    <w:pPr>
      <w:spacing w:after="0" w:line="240" w:lineRule="auto"/>
      <w:jc w:val="both"/>
    </w:pPr>
    <w:rPr>
      <w:rFonts w:ascii="Arial" w:hAnsi="Arial"/>
      <w:sz w:val="24"/>
      <w:szCs w:val="20"/>
      <w:lang w:eastAsia="es-ES"/>
    </w:rPr>
  </w:style>
  <w:style w:type="character" w:customStyle="1" w:styleId="TextoindependienteCar">
    <w:name w:val="Texto independiente Car"/>
    <w:aliases w:val="body text Car,bt Car"/>
    <w:link w:val="Textoindependiente"/>
    <w:rsid w:val="00DA11D0"/>
    <w:rPr>
      <w:rFonts w:ascii="Arial" w:eastAsia="Times New Roman" w:hAnsi="Arial"/>
      <w:sz w:val="24"/>
      <w:lang w:val="es-CO"/>
    </w:rPr>
  </w:style>
  <w:style w:type="paragraph" w:styleId="Sangradetextonormal">
    <w:name w:val="Body Text Indent"/>
    <w:basedOn w:val="Normal"/>
    <w:link w:val="SangradetextonormalCar"/>
    <w:uiPriority w:val="99"/>
    <w:rsid w:val="00DA11D0"/>
    <w:pPr>
      <w:spacing w:after="0" w:line="240" w:lineRule="auto"/>
      <w:jc w:val="both"/>
    </w:pPr>
    <w:rPr>
      <w:rFonts w:ascii="Century Schoolbook" w:hAnsi="Century Schoolbook"/>
      <w:sz w:val="28"/>
      <w:szCs w:val="20"/>
      <w:lang w:eastAsia="es-ES"/>
    </w:rPr>
  </w:style>
  <w:style w:type="character" w:customStyle="1" w:styleId="SangradetextonormalCar">
    <w:name w:val="Sangría de texto normal Car"/>
    <w:link w:val="Sangradetextonormal"/>
    <w:uiPriority w:val="99"/>
    <w:rsid w:val="00DA11D0"/>
    <w:rPr>
      <w:rFonts w:ascii="Century Schoolbook" w:eastAsia="Times New Roman" w:hAnsi="Century Schoolbook"/>
      <w:sz w:val="28"/>
      <w:lang w:val="es-CO"/>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notentext,Car, Car,ft,ft1"/>
    <w:basedOn w:val="Normal"/>
    <w:link w:val="TextonotapieCar"/>
    <w:uiPriority w:val="99"/>
    <w:unhideWhenUsed/>
    <w:qFormat/>
    <w:rsid w:val="00DA11D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notentext Car"/>
    <w:link w:val="Textonotapie"/>
    <w:uiPriority w:val="99"/>
    <w:rsid w:val="00DA11D0"/>
    <w:rPr>
      <w:lang w:eastAsia="en-US"/>
    </w:rPr>
  </w:style>
  <w:style w:type="character" w:styleId="Refdenotaalpie">
    <w:name w:val="footnote reference"/>
    <w:aliases w:val="Ref. de nota al pie 2,Texto de nota al pie,16 Point,Superscript 6 Point,Ref. de nota al pie2,Ref,de nota al pie,Error-Fußnotenzeichen5,Error-Fußnotenzeichen6,Error-Fußnotenzeichen3,Nota de pie,Massilia Footnote Reference"/>
    <w:uiPriority w:val="99"/>
    <w:unhideWhenUsed/>
    <w:rsid w:val="00DA11D0"/>
    <w:rPr>
      <w:vertAlign w:val="superscript"/>
    </w:rPr>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DA11D0"/>
    <w:pPr>
      <w:spacing w:before="100" w:beforeAutospacing="1" w:after="100" w:afterAutospacing="1" w:line="240" w:lineRule="auto"/>
    </w:pPr>
    <w:rPr>
      <w:rFonts w:ascii="Times New Roman" w:hAnsi="Times New Roman"/>
      <w:sz w:val="24"/>
      <w:szCs w:val="24"/>
    </w:rPr>
  </w:style>
  <w:style w:type="character" w:styleId="Textoennegrita">
    <w:name w:val="Strong"/>
    <w:uiPriority w:val="22"/>
    <w:qFormat/>
    <w:rsid w:val="009D7D43"/>
    <w:rPr>
      <w:b/>
      <w:bCs/>
    </w:rPr>
  </w:style>
  <w:style w:type="paragraph" w:styleId="Prrafodelista">
    <w:name w:val="List Paragraph"/>
    <w:aliases w:val="Ha,Resume Title,HOJA,Bolita,List Paragraph,Párrafo de lista4,BOLADEF,Párrafo de lista21,BOLA,Nivel 1 OS,Colorful List Accent 1,Colorful List - Accent 11,VIÑETA,VIÑETAS,Párrafo de lista2,Viñetas,Betulia Título 1,Fluvial1,List Paragraph1"/>
    <w:basedOn w:val="Normal"/>
    <w:link w:val="PrrafodelistaCar"/>
    <w:uiPriority w:val="34"/>
    <w:qFormat/>
    <w:rsid w:val="005B588A"/>
    <w:pPr>
      <w:ind w:left="720"/>
      <w:contextualSpacing/>
    </w:pPr>
  </w:style>
  <w:style w:type="character" w:customStyle="1" w:styleId="PrrafodelistaCar">
    <w:name w:val="Párrafo de lista Car"/>
    <w:aliases w:val="Ha Car,Resume Title Car,HOJA Car,Bolita Car,List Paragraph Car,Párrafo de lista4 Car,BOLADEF Car,Párrafo de lista21 Car,BOLA Car,Nivel 1 OS Car,Colorful List Accent 1 Car,Colorful List - Accent 11 Car,VIÑETA Car,VIÑETAS Car"/>
    <w:link w:val="Prrafodelista"/>
    <w:uiPriority w:val="34"/>
    <w:qFormat/>
    <w:locked/>
    <w:rsid w:val="00F80233"/>
  </w:style>
  <w:style w:type="paragraph" w:styleId="Sinespaciado">
    <w:name w:val="No Spacing"/>
    <w:link w:val="SinespaciadoCar"/>
    <w:uiPriority w:val="1"/>
    <w:qFormat/>
    <w:rsid w:val="009D7D43"/>
  </w:style>
  <w:style w:type="character" w:customStyle="1" w:styleId="SinespaciadoCar">
    <w:name w:val="Sin espaciado Car"/>
    <w:link w:val="Sinespaciado"/>
    <w:uiPriority w:val="1"/>
    <w:locked/>
    <w:rsid w:val="009E1757"/>
  </w:style>
  <w:style w:type="paragraph" w:customStyle="1" w:styleId="MARITZA3">
    <w:name w:val="MARITZA3"/>
    <w:uiPriority w:val="99"/>
    <w:qFormat/>
    <w:rsid w:val="00ED2FBD"/>
    <w:pPr>
      <w:widowControl w:val="0"/>
      <w:tabs>
        <w:tab w:val="left" w:pos="-720"/>
        <w:tab w:val="left" w:pos="0"/>
      </w:tabs>
      <w:jc w:val="both"/>
    </w:pPr>
    <w:rPr>
      <w:rFonts w:ascii="Arial" w:hAnsi="Arial"/>
      <w:sz w:val="24"/>
      <w:lang w:val="en-US" w:eastAsia="es-ES"/>
    </w:rPr>
  </w:style>
  <w:style w:type="character" w:customStyle="1" w:styleId="TtuloCar">
    <w:name w:val="Título Car"/>
    <w:link w:val="Ttulo"/>
    <w:uiPriority w:val="10"/>
    <w:rsid w:val="009D7D43"/>
    <w:rPr>
      <w:rFonts w:ascii="Calibri Light" w:eastAsia="SimSun" w:hAnsi="Calibri Light" w:cs="Times New Roman"/>
      <w:caps/>
      <w:color w:val="44546A"/>
      <w:spacing w:val="-15"/>
      <w:sz w:val="72"/>
      <w:szCs w:val="72"/>
    </w:rPr>
  </w:style>
  <w:style w:type="character" w:customStyle="1" w:styleId="CharacterStyle1">
    <w:name w:val="Character Style 1"/>
    <w:uiPriority w:val="99"/>
    <w:rsid w:val="00D85FCA"/>
    <w:rPr>
      <w:rFonts w:ascii="Arial" w:hAnsi="Arial" w:cs="Arial"/>
      <w:sz w:val="23"/>
      <w:szCs w:val="23"/>
    </w:rPr>
  </w:style>
  <w:style w:type="character" w:customStyle="1" w:styleId="CharacterStyle2">
    <w:name w:val="Character Style 2"/>
    <w:rsid w:val="00D85FCA"/>
    <w:rPr>
      <w:sz w:val="20"/>
      <w:szCs w:val="20"/>
    </w:rPr>
  </w:style>
  <w:style w:type="paragraph" w:customStyle="1" w:styleId="Style1">
    <w:name w:val="Style 1"/>
    <w:basedOn w:val="Normal"/>
    <w:uiPriority w:val="99"/>
    <w:qFormat/>
    <w:rsid w:val="005867DA"/>
    <w:pPr>
      <w:widowControl w:val="0"/>
      <w:autoSpaceDE w:val="0"/>
      <w:autoSpaceDN w:val="0"/>
      <w:adjustRightInd w:val="0"/>
      <w:spacing w:after="0" w:line="240" w:lineRule="auto"/>
    </w:pPr>
    <w:rPr>
      <w:rFonts w:ascii="Times New Roman" w:hAnsi="Times New Roman"/>
      <w:sz w:val="20"/>
      <w:szCs w:val="20"/>
      <w:lang w:val="en-US" w:eastAsia="es-ES"/>
    </w:rPr>
  </w:style>
  <w:style w:type="paragraph" w:customStyle="1" w:styleId="Style2">
    <w:name w:val="Style 2"/>
    <w:basedOn w:val="Normal"/>
    <w:uiPriority w:val="99"/>
    <w:qFormat/>
    <w:rsid w:val="005867DA"/>
    <w:pPr>
      <w:widowControl w:val="0"/>
      <w:autoSpaceDE w:val="0"/>
      <w:autoSpaceDN w:val="0"/>
      <w:spacing w:after="0" w:line="316" w:lineRule="auto"/>
      <w:ind w:left="792" w:hanging="288"/>
      <w:jc w:val="both"/>
    </w:pPr>
    <w:rPr>
      <w:rFonts w:ascii="Garamond" w:hAnsi="Garamond" w:cs="Garamond"/>
      <w:sz w:val="30"/>
      <w:szCs w:val="30"/>
      <w:lang w:val="en-US" w:eastAsia="es-ES"/>
    </w:rPr>
  </w:style>
  <w:style w:type="paragraph" w:styleId="Textoindependiente3">
    <w:name w:val="Body Text 3"/>
    <w:basedOn w:val="Normal"/>
    <w:link w:val="Textoindependiente3Car"/>
    <w:uiPriority w:val="99"/>
    <w:unhideWhenUsed/>
    <w:rsid w:val="00D558B1"/>
    <w:pPr>
      <w:spacing w:after="120" w:line="240" w:lineRule="auto"/>
    </w:pPr>
    <w:rPr>
      <w:sz w:val="16"/>
      <w:szCs w:val="16"/>
      <w:lang w:val="en-US" w:bidi="en-US"/>
    </w:rPr>
  </w:style>
  <w:style w:type="character" w:customStyle="1" w:styleId="Textoindependiente3Car">
    <w:name w:val="Texto independiente 3 Car"/>
    <w:link w:val="Textoindependiente3"/>
    <w:uiPriority w:val="99"/>
    <w:rsid w:val="00D558B1"/>
    <w:rPr>
      <w:rFonts w:eastAsia="Times New Roman"/>
      <w:sz w:val="16"/>
      <w:szCs w:val="16"/>
      <w:lang w:val="en-US" w:eastAsia="en-US" w:bidi="en-US"/>
    </w:rPr>
  </w:style>
  <w:style w:type="paragraph" w:customStyle="1" w:styleId="cuerpotexto">
    <w:name w:val="cuerpotexto"/>
    <w:basedOn w:val="Normal"/>
    <w:uiPriority w:val="99"/>
    <w:qFormat/>
    <w:rsid w:val="009E1757"/>
    <w:pPr>
      <w:spacing w:before="100" w:beforeAutospacing="1" w:after="100" w:afterAutospacing="1" w:line="240" w:lineRule="auto"/>
    </w:pPr>
    <w:rPr>
      <w:rFonts w:ascii="Times New Roman" w:hAnsi="Times New Roman"/>
      <w:sz w:val="24"/>
      <w:szCs w:val="24"/>
      <w:lang w:eastAsia="es-ES"/>
    </w:rPr>
  </w:style>
  <w:style w:type="paragraph" w:customStyle="1" w:styleId="Cuadrculamedia21">
    <w:name w:val="Cuadrícula media 21"/>
    <w:basedOn w:val="Normal"/>
    <w:uiPriority w:val="1"/>
    <w:qFormat/>
    <w:rsid w:val="00567BB9"/>
    <w:pPr>
      <w:spacing w:after="0" w:line="240" w:lineRule="auto"/>
    </w:pPr>
    <w:rPr>
      <w:sz w:val="24"/>
      <w:szCs w:val="32"/>
      <w:lang w:val="en-US" w:bidi="en-US"/>
    </w:rPr>
  </w:style>
  <w:style w:type="character" w:customStyle="1" w:styleId="apple-converted-space">
    <w:name w:val="apple-converted-space"/>
    <w:rsid w:val="00DD35C4"/>
  </w:style>
  <w:style w:type="paragraph" w:customStyle="1" w:styleId="Normal1">
    <w:name w:val="Normal1"/>
    <w:uiPriority w:val="99"/>
    <w:qFormat/>
    <w:rsid w:val="00C51227"/>
    <w:pPr>
      <w:spacing w:after="200" w:line="276" w:lineRule="auto"/>
    </w:pPr>
    <w:rPr>
      <w:color w:val="000000"/>
    </w:rPr>
  </w:style>
  <w:style w:type="paragraph" w:customStyle="1" w:styleId="Default">
    <w:name w:val="Default"/>
    <w:uiPriority w:val="99"/>
    <w:qFormat/>
    <w:rsid w:val="00371A09"/>
    <w:pPr>
      <w:autoSpaceDE w:val="0"/>
      <w:autoSpaceDN w:val="0"/>
      <w:adjustRightInd w:val="0"/>
    </w:pPr>
    <w:rPr>
      <w:rFonts w:ascii="Arial" w:hAnsi="Arial" w:cs="Arial"/>
      <w:color w:val="000000"/>
      <w:sz w:val="24"/>
      <w:szCs w:val="24"/>
      <w:lang w:val="es-ES" w:eastAsia="es-ES"/>
    </w:rPr>
  </w:style>
  <w:style w:type="table" w:styleId="Cuadrculaclara-nfasis1">
    <w:name w:val="Light Grid Accent 1"/>
    <w:basedOn w:val="Tablanormal"/>
    <w:uiPriority w:val="62"/>
    <w:rsid w:val="00696BD1"/>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Subttulo">
    <w:name w:val="Subtitle"/>
    <w:basedOn w:val="Normal"/>
    <w:next w:val="Normal"/>
    <w:link w:val="SubttuloCar"/>
    <w:uiPriority w:val="11"/>
    <w:qFormat/>
    <w:pPr>
      <w:spacing w:after="240" w:line="240" w:lineRule="auto"/>
    </w:pPr>
    <w:rPr>
      <w:color w:val="5B9BD5"/>
      <w:sz w:val="28"/>
      <w:szCs w:val="28"/>
    </w:rPr>
  </w:style>
  <w:style w:type="character" w:customStyle="1" w:styleId="SubttuloCar">
    <w:name w:val="Subtítulo Car"/>
    <w:link w:val="Subttulo"/>
    <w:uiPriority w:val="11"/>
    <w:rsid w:val="009D7D43"/>
    <w:rPr>
      <w:rFonts w:ascii="Calibri Light" w:eastAsia="SimSun" w:hAnsi="Calibri Light" w:cs="Times New Roman"/>
      <w:color w:val="5B9BD5"/>
      <w:sz w:val="28"/>
      <w:szCs w:val="28"/>
    </w:rPr>
  </w:style>
  <w:style w:type="character" w:customStyle="1" w:styleId="TextocomentarioCar">
    <w:name w:val="Texto comentario Car"/>
    <w:link w:val="Textocomentario"/>
    <w:uiPriority w:val="99"/>
    <w:rsid w:val="00A713A7"/>
    <w:rPr>
      <w:rFonts w:cs="Calibri"/>
      <w:lang w:eastAsia="es-MX"/>
    </w:rPr>
  </w:style>
  <w:style w:type="paragraph" w:styleId="Textocomentario">
    <w:name w:val="annotation text"/>
    <w:basedOn w:val="Normal"/>
    <w:link w:val="TextocomentarioCar"/>
    <w:uiPriority w:val="99"/>
    <w:unhideWhenUsed/>
    <w:rsid w:val="00A713A7"/>
    <w:pPr>
      <w:spacing w:after="0" w:line="240" w:lineRule="auto"/>
    </w:pPr>
    <w:rPr>
      <w:sz w:val="20"/>
      <w:szCs w:val="20"/>
      <w:lang w:eastAsia="es-MX"/>
    </w:rPr>
  </w:style>
  <w:style w:type="paragraph" w:styleId="Descripcin">
    <w:name w:val="caption"/>
    <w:aliases w:val="Caption Char,Caption Char Car,Epígrafe Car Car Car Car Car Car Car Car Car Car Car,fuente_normal,Imagen,A,FIGURA Car,Epigrafe Car Car,Epigrafe Car,Descripción1,Geomatica_Epígrafe,Tablas Car,Car Char Char"/>
    <w:basedOn w:val="Normal"/>
    <w:next w:val="Normal"/>
    <w:link w:val="DescripcinCar"/>
    <w:unhideWhenUsed/>
    <w:qFormat/>
    <w:rsid w:val="009D7D43"/>
    <w:pPr>
      <w:spacing w:line="240" w:lineRule="auto"/>
    </w:pPr>
    <w:rPr>
      <w:b/>
      <w:bCs/>
      <w:smallCaps/>
      <w:color w:val="44546A"/>
    </w:rPr>
  </w:style>
  <w:style w:type="character" w:customStyle="1" w:styleId="DescripcinCar">
    <w:name w:val="Descripción Car"/>
    <w:aliases w:val="Caption Char Car1,Caption Char Car Car,Epígrafe Car Car Car Car Car Car Car Car Car Car Car Car,fuente_normal Car,Imagen Car,A Car,FIGURA Car Car,Epigrafe Car Car Car,Epigrafe Car Car1,Descripción1 Car,Geomatica_Epígrafe Car"/>
    <w:link w:val="Descripcin"/>
    <w:locked/>
    <w:rsid w:val="000F34D8"/>
    <w:rPr>
      <w:b/>
      <w:bCs/>
      <w:smallCaps/>
      <w:color w:val="44546A"/>
      <w:sz w:val="22"/>
      <w:szCs w:val="22"/>
    </w:rPr>
  </w:style>
  <w:style w:type="character" w:customStyle="1" w:styleId="AsuntodelcomentarioCar">
    <w:name w:val="Asunto del comentario Car"/>
    <w:link w:val="Asuntodelcomentario"/>
    <w:uiPriority w:val="99"/>
    <w:semiHidden/>
    <w:rsid w:val="00A713A7"/>
    <w:rPr>
      <w:rFonts w:cs="Calibri"/>
      <w:b/>
      <w:bCs/>
      <w:lang w:eastAsia="es-MX"/>
    </w:rPr>
  </w:style>
  <w:style w:type="paragraph" w:styleId="Asuntodelcomentario">
    <w:name w:val="annotation subject"/>
    <w:basedOn w:val="Textocomentario"/>
    <w:next w:val="Textocomentario"/>
    <w:link w:val="AsuntodelcomentarioCar"/>
    <w:uiPriority w:val="99"/>
    <w:semiHidden/>
    <w:unhideWhenUsed/>
    <w:rsid w:val="00A713A7"/>
    <w:rPr>
      <w:b/>
      <w:bCs/>
    </w:rPr>
  </w:style>
  <w:style w:type="table" w:styleId="Tablaconcuadrcula">
    <w:name w:val="Table Grid"/>
    <w:basedOn w:val="Tablanormal"/>
    <w:uiPriority w:val="39"/>
    <w:rsid w:val="00153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uiPriority w:val="20"/>
    <w:qFormat/>
    <w:rsid w:val="009D7D43"/>
    <w:rPr>
      <w:i/>
      <w:iCs/>
    </w:rPr>
  </w:style>
  <w:style w:type="paragraph" w:customStyle="1" w:styleId="Listavistosa-nfasis11">
    <w:name w:val="Lista vistosa - Énfasis 11"/>
    <w:basedOn w:val="Normal"/>
    <w:uiPriority w:val="34"/>
    <w:qFormat/>
    <w:rsid w:val="00153779"/>
    <w:pPr>
      <w:spacing w:after="0" w:line="240" w:lineRule="auto"/>
      <w:ind w:left="720"/>
      <w:contextualSpacing/>
    </w:pPr>
    <w:rPr>
      <w:sz w:val="24"/>
      <w:szCs w:val="24"/>
      <w:lang w:bidi="en-US"/>
    </w:rPr>
  </w:style>
  <w:style w:type="paragraph" w:customStyle="1" w:styleId="Cuadrculavistosa-nfasis11">
    <w:name w:val="Cuadrícula vistosa - Énfasis 11"/>
    <w:basedOn w:val="Normal"/>
    <w:next w:val="Normal"/>
    <w:link w:val="Cuadrculavistosa-nfasis1Car"/>
    <w:uiPriority w:val="29"/>
    <w:qFormat/>
    <w:rsid w:val="00153779"/>
    <w:pPr>
      <w:spacing w:after="0" w:line="240" w:lineRule="auto"/>
    </w:pPr>
    <w:rPr>
      <w:i/>
      <w:sz w:val="24"/>
      <w:szCs w:val="24"/>
      <w:lang w:bidi="en-US"/>
    </w:rPr>
  </w:style>
  <w:style w:type="character" w:customStyle="1" w:styleId="Cuadrculavistosa-nfasis1Car">
    <w:name w:val="Cuadrícula vistosa - Énfasis 1 Car"/>
    <w:link w:val="Cuadrculavistosa-nfasis11"/>
    <w:uiPriority w:val="29"/>
    <w:rsid w:val="00153779"/>
    <w:rPr>
      <w:rFonts w:eastAsia="Times New Roman"/>
      <w:i/>
      <w:sz w:val="24"/>
      <w:szCs w:val="24"/>
      <w:lang w:eastAsia="en-US" w:bidi="en-US"/>
    </w:rPr>
  </w:style>
  <w:style w:type="paragraph" w:customStyle="1" w:styleId="Sombreadoclaro-nfasis21">
    <w:name w:val="Sombreado claro - Énfasis 21"/>
    <w:basedOn w:val="Normal"/>
    <w:next w:val="Normal"/>
    <w:link w:val="Sombreadoclaro-nfasis2Car"/>
    <w:uiPriority w:val="30"/>
    <w:qFormat/>
    <w:rsid w:val="00153779"/>
    <w:pPr>
      <w:spacing w:after="0" w:line="240" w:lineRule="auto"/>
      <w:ind w:left="720" w:right="720"/>
    </w:pPr>
    <w:rPr>
      <w:b/>
      <w:i/>
      <w:sz w:val="24"/>
      <w:lang w:bidi="en-US"/>
    </w:rPr>
  </w:style>
  <w:style w:type="character" w:customStyle="1" w:styleId="Sombreadoclaro-nfasis2Car">
    <w:name w:val="Sombreado claro - Énfasis 2 Car"/>
    <w:link w:val="Sombreadoclaro-nfasis21"/>
    <w:uiPriority w:val="30"/>
    <w:rsid w:val="00153779"/>
    <w:rPr>
      <w:rFonts w:eastAsia="Times New Roman"/>
      <w:b/>
      <w:i/>
      <w:sz w:val="24"/>
      <w:szCs w:val="22"/>
      <w:lang w:eastAsia="en-US" w:bidi="en-US"/>
    </w:rPr>
  </w:style>
  <w:style w:type="character" w:styleId="nfasissutil">
    <w:name w:val="Subtle Emphasis"/>
    <w:uiPriority w:val="19"/>
    <w:qFormat/>
    <w:rsid w:val="009D7D43"/>
    <w:rPr>
      <w:i/>
      <w:iCs/>
      <w:color w:val="595959"/>
    </w:rPr>
  </w:style>
  <w:style w:type="character" w:styleId="nfasisintenso">
    <w:name w:val="Intense Emphasis"/>
    <w:uiPriority w:val="21"/>
    <w:qFormat/>
    <w:rsid w:val="009D7D43"/>
    <w:rPr>
      <w:b/>
      <w:bCs/>
      <w:i/>
      <w:iCs/>
    </w:rPr>
  </w:style>
  <w:style w:type="character" w:styleId="Referenciasutil">
    <w:name w:val="Subtle Reference"/>
    <w:uiPriority w:val="31"/>
    <w:qFormat/>
    <w:rsid w:val="009D7D43"/>
    <w:rPr>
      <w:smallCaps/>
      <w:color w:val="595959"/>
      <w:u w:val="none" w:color="7F7F7F"/>
      <w:bdr w:val="none" w:sz="0" w:space="0" w:color="auto"/>
    </w:rPr>
  </w:style>
  <w:style w:type="character" w:styleId="Referenciaintensa">
    <w:name w:val="Intense Reference"/>
    <w:uiPriority w:val="32"/>
    <w:qFormat/>
    <w:rsid w:val="009D7D43"/>
    <w:rPr>
      <w:b/>
      <w:bCs/>
      <w:smallCaps/>
      <w:color w:val="44546A"/>
      <w:u w:val="single"/>
    </w:rPr>
  </w:style>
  <w:style w:type="character" w:customStyle="1" w:styleId="Ttulodelibro">
    <w:name w:val="Título de libro"/>
    <w:uiPriority w:val="33"/>
    <w:qFormat/>
    <w:rsid w:val="00153779"/>
    <w:rPr>
      <w:rFonts w:ascii="Cambria" w:eastAsia="Times New Roman" w:hAnsi="Cambria"/>
      <w:b/>
      <w:i/>
      <w:sz w:val="24"/>
      <w:szCs w:val="24"/>
    </w:rPr>
  </w:style>
  <w:style w:type="paragraph" w:customStyle="1" w:styleId="Encabezadodetabladecontenido">
    <w:name w:val="Encabezado de tabla de contenido"/>
    <w:basedOn w:val="Ttulo1"/>
    <w:next w:val="Normal"/>
    <w:uiPriority w:val="39"/>
    <w:semiHidden/>
    <w:unhideWhenUsed/>
    <w:qFormat/>
    <w:rsid w:val="00153779"/>
    <w:pPr>
      <w:outlineLvl w:val="9"/>
    </w:pPr>
    <w:rPr>
      <w:rFonts w:ascii="Cambria" w:hAnsi="Cambria"/>
      <w:lang w:bidi="en-US"/>
    </w:rPr>
  </w:style>
  <w:style w:type="character" w:styleId="Refdecomentario">
    <w:name w:val="annotation reference"/>
    <w:uiPriority w:val="99"/>
    <w:semiHidden/>
    <w:unhideWhenUsed/>
    <w:rsid w:val="00153779"/>
    <w:rPr>
      <w:sz w:val="16"/>
      <w:szCs w:val="16"/>
    </w:rPr>
  </w:style>
  <w:style w:type="character" w:customStyle="1" w:styleId="m5927331983076022345gmail-m2147095968034444665gmail-msocommentreference">
    <w:name w:val="m_5927331983076022345gmail-m_2147095968034444665gmail-msocommentreference"/>
    <w:rsid w:val="00153779"/>
  </w:style>
  <w:style w:type="paragraph" w:styleId="Revisin">
    <w:name w:val="Revision"/>
    <w:hidden/>
    <w:uiPriority w:val="99"/>
    <w:semiHidden/>
    <w:rsid w:val="00153779"/>
    <w:rPr>
      <w:sz w:val="24"/>
      <w:szCs w:val="24"/>
      <w:lang w:val="en-US" w:eastAsia="en-US" w:bidi="en-US"/>
    </w:rPr>
  </w:style>
  <w:style w:type="paragraph" w:styleId="TtuloTDC">
    <w:name w:val="TOC Heading"/>
    <w:basedOn w:val="Ttulo1"/>
    <w:next w:val="Normal"/>
    <w:uiPriority w:val="39"/>
    <w:unhideWhenUsed/>
    <w:qFormat/>
    <w:rsid w:val="009D7D43"/>
    <w:pPr>
      <w:outlineLvl w:val="9"/>
    </w:pPr>
  </w:style>
  <w:style w:type="paragraph" w:styleId="TDC1">
    <w:name w:val="toc 1"/>
    <w:basedOn w:val="Normal"/>
    <w:next w:val="Normal"/>
    <w:autoRedefine/>
    <w:uiPriority w:val="39"/>
    <w:unhideWhenUsed/>
    <w:qFormat/>
    <w:rsid w:val="003514A3"/>
    <w:pPr>
      <w:tabs>
        <w:tab w:val="left" w:pos="440"/>
        <w:tab w:val="right" w:leader="dot" w:pos="9342"/>
      </w:tabs>
      <w:spacing w:after="100"/>
    </w:pPr>
  </w:style>
  <w:style w:type="paragraph" w:styleId="TDC2">
    <w:name w:val="toc 2"/>
    <w:basedOn w:val="Normal"/>
    <w:next w:val="Normal"/>
    <w:autoRedefine/>
    <w:uiPriority w:val="39"/>
    <w:unhideWhenUsed/>
    <w:qFormat/>
    <w:rsid w:val="007B74B5"/>
    <w:pPr>
      <w:tabs>
        <w:tab w:val="left" w:pos="880"/>
        <w:tab w:val="right" w:leader="dot" w:pos="9352"/>
      </w:tabs>
      <w:spacing w:after="100"/>
      <w:jc w:val="both"/>
    </w:pPr>
  </w:style>
  <w:style w:type="paragraph" w:customStyle="1" w:styleId="Tabla">
    <w:name w:val="Tabla"/>
    <w:basedOn w:val="Normal"/>
    <w:link w:val="TablaCar"/>
    <w:autoRedefine/>
    <w:qFormat/>
    <w:rsid w:val="00153779"/>
    <w:pPr>
      <w:spacing w:before="60" w:after="120" w:line="240" w:lineRule="auto"/>
      <w:jc w:val="center"/>
    </w:pPr>
    <w:rPr>
      <w:rFonts w:ascii="Arial" w:hAnsi="Arial"/>
      <w:position w:val="-6"/>
    </w:rPr>
  </w:style>
  <w:style w:type="character" w:customStyle="1" w:styleId="TablaCar">
    <w:name w:val="Tabla Car"/>
    <w:link w:val="Tabla"/>
    <w:rsid w:val="00153779"/>
    <w:rPr>
      <w:rFonts w:ascii="Arial" w:hAnsi="Arial"/>
      <w:position w:val="-6"/>
      <w:sz w:val="22"/>
      <w:szCs w:val="22"/>
      <w:lang w:eastAsia="en-US"/>
    </w:rPr>
  </w:style>
  <w:style w:type="paragraph" w:styleId="TDC3">
    <w:name w:val="toc 3"/>
    <w:basedOn w:val="Normal"/>
    <w:next w:val="Normal"/>
    <w:autoRedefine/>
    <w:uiPriority w:val="39"/>
    <w:unhideWhenUsed/>
    <w:rsid w:val="00153779"/>
    <w:pPr>
      <w:spacing w:after="100"/>
      <w:ind w:left="440"/>
    </w:pPr>
  </w:style>
  <w:style w:type="table" w:styleId="Tablaconcuadrcula1clara">
    <w:name w:val="Grid Table 1 Light"/>
    <w:basedOn w:val="Tablanormal"/>
    <w:uiPriority w:val="46"/>
    <w:rsid w:val="00153779"/>
    <w:rPr>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153779"/>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2-nfasis5">
    <w:name w:val="Grid Table 2 Accent 5"/>
    <w:basedOn w:val="Tablanormal"/>
    <w:uiPriority w:val="47"/>
    <w:rsid w:val="00153779"/>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5">
    <w:name w:val="Grid Table 4 Accent 5"/>
    <w:basedOn w:val="Tablanormal"/>
    <w:uiPriority w:val="49"/>
    <w:rsid w:val="0015377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5">
    <w:name w:val="Grid Table 5 Dark Accent 5"/>
    <w:basedOn w:val="Tablanormal"/>
    <w:uiPriority w:val="50"/>
    <w:rsid w:val="0015377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4-nfasis1">
    <w:name w:val="Grid Table 4 Accent 1"/>
    <w:basedOn w:val="Tablanormal"/>
    <w:uiPriority w:val="49"/>
    <w:rsid w:val="0015377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ita">
    <w:name w:val="Quote"/>
    <w:basedOn w:val="Normal"/>
    <w:next w:val="Normal"/>
    <w:link w:val="CitaCar"/>
    <w:uiPriority w:val="29"/>
    <w:qFormat/>
    <w:rsid w:val="009D7D43"/>
    <w:pPr>
      <w:spacing w:before="120" w:after="120"/>
      <w:ind w:left="720"/>
    </w:pPr>
    <w:rPr>
      <w:color w:val="44546A"/>
      <w:sz w:val="24"/>
      <w:szCs w:val="24"/>
    </w:rPr>
  </w:style>
  <w:style w:type="character" w:customStyle="1" w:styleId="CitaCar">
    <w:name w:val="Cita Car"/>
    <w:link w:val="Cita"/>
    <w:uiPriority w:val="29"/>
    <w:rsid w:val="009D7D43"/>
    <w:rPr>
      <w:color w:val="44546A"/>
      <w:sz w:val="24"/>
      <w:szCs w:val="24"/>
    </w:rPr>
  </w:style>
  <w:style w:type="paragraph" w:styleId="Citadestacada">
    <w:name w:val="Intense Quote"/>
    <w:basedOn w:val="Normal"/>
    <w:next w:val="Normal"/>
    <w:link w:val="CitadestacadaCar"/>
    <w:uiPriority w:val="30"/>
    <w:qFormat/>
    <w:rsid w:val="009D7D43"/>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CitadestacadaCar">
    <w:name w:val="Cita destacada Car"/>
    <w:link w:val="Citadestacada"/>
    <w:uiPriority w:val="30"/>
    <w:rsid w:val="009D7D43"/>
    <w:rPr>
      <w:rFonts w:ascii="Calibri Light" w:eastAsia="SimSun" w:hAnsi="Calibri Light" w:cs="Times New Roman"/>
      <w:color w:val="44546A"/>
      <w:spacing w:val="-6"/>
      <w:sz w:val="32"/>
      <w:szCs w:val="32"/>
    </w:rPr>
  </w:style>
  <w:style w:type="character" w:styleId="Ttulodellibro">
    <w:name w:val="Book Title"/>
    <w:uiPriority w:val="33"/>
    <w:qFormat/>
    <w:rsid w:val="009D7D43"/>
    <w:rPr>
      <w:b/>
      <w:bCs/>
      <w:smallCaps/>
      <w:spacing w:val="10"/>
    </w:rPr>
  </w:style>
  <w:style w:type="table" w:styleId="Tabladelista4-nfasis5">
    <w:name w:val="List Table 4 Accent 5"/>
    <w:basedOn w:val="Tablanormal"/>
    <w:uiPriority w:val="49"/>
    <w:rsid w:val="00FB17C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ontenidodeTabla">
    <w:name w:val="Contenido de Tabla"/>
    <w:basedOn w:val="Normal"/>
    <w:link w:val="ContenidodeTablaCar"/>
    <w:autoRedefine/>
    <w:qFormat/>
    <w:rsid w:val="00B34958"/>
    <w:pPr>
      <w:tabs>
        <w:tab w:val="left" w:pos="0"/>
      </w:tabs>
      <w:spacing w:after="0" w:line="240" w:lineRule="auto"/>
      <w:ind w:left="720" w:hanging="720"/>
      <w:jc w:val="both"/>
    </w:pPr>
    <w:rPr>
      <w:rFonts w:ascii="Arial" w:eastAsia="Arial Narrow" w:hAnsi="Arial" w:cs="Arial"/>
      <w:b/>
      <w:noProof/>
      <w:sz w:val="20"/>
      <w:szCs w:val="20"/>
      <w:lang w:eastAsia="en-US" w:bidi="en-US"/>
    </w:rPr>
  </w:style>
  <w:style w:type="character" w:customStyle="1" w:styleId="ContenidodeTablaCar">
    <w:name w:val="Contenido de Tabla Car"/>
    <w:basedOn w:val="Fuentedeprrafopredeter"/>
    <w:link w:val="ContenidodeTabla"/>
    <w:rsid w:val="00B34958"/>
    <w:rPr>
      <w:rFonts w:ascii="Arial" w:eastAsia="Arial Narrow" w:hAnsi="Arial" w:cs="Arial"/>
      <w:b/>
      <w:noProof/>
      <w:lang w:eastAsia="en-US" w:bidi="en-US"/>
    </w:rPr>
  </w:style>
  <w:style w:type="table" w:styleId="Tablaconcuadrcula6concolores-nfasis5">
    <w:name w:val="Grid Table 6 Colorful Accent 5"/>
    <w:basedOn w:val="Tablanormal"/>
    <w:uiPriority w:val="51"/>
    <w:rsid w:val="0011018F"/>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11">
    <w:name w:val="Tabla con cuadrícula 4 - Énfasis 11"/>
    <w:basedOn w:val="Tablanormal"/>
    <w:uiPriority w:val="49"/>
    <w:rsid w:val="00BE57ED"/>
    <w:rPr>
      <w:rFonts w:asciiTheme="minorHAnsi" w:eastAsia="MS Mincho" w:hAnsiTheme="minorHAnsi" w:cstheme="minorBidi"/>
      <w:sz w:val="24"/>
      <w:szCs w:val="24"/>
      <w:lang w:val="es-ES_tradnl"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BE57E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066422469535584891gmail-msolistparagraph">
    <w:name w:val="m_-8066422469535584891gmail-msolistparagraph"/>
    <w:basedOn w:val="Normal"/>
    <w:uiPriority w:val="99"/>
    <w:qFormat/>
    <w:rsid w:val="00481D42"/>
    <w:pPr>
      <w:spacing w:before="100" w:beforeAutospacing="1" w:after="100" w:afterAutospacing="1" w:line="240" w:lineRule="auto"/>
    </w:pPr>
    <w:rPr>
      <w:rFonts w:ascii="Times New Roman" w:hAnsi="Times New Roman"/>
      <w:sz w:val="24"/>
      <w:szCs w:val="24"/>
    </w:rPr>
  </w:style>
  <w:style w:type="paragraph" w:customStyle="1" w:styleId="m-1503781109626803323gmail-msolistparagraph">
    <w:name w:val="m_-1503781109626803323gmail-msolistparagraph"/>
    <w:basedOn w:val="Normal"/>
    <w:uiPriority w:val="99"/>
    <w:qFormat/>
    <w:rsid w:val="00481D42"/>
    <w:pPr>
      <w:spacing w:before="100" w:beforeAutospacing="1" w:after="100" w:afterAutospacing="1" w:line="240" w:lineRule="auto"/>
    </w:pPr>
    <w:rPr>
      <w:rFonts w:ascii="Times New Roman" w:hAnsi="Times New Roman"/>
      <w:sz w:val="24"/>
      <w:szCs w:val="24"/>
    </w:rPr>
  </w:style>
  <w:style w:type="paragraph" w:customStyle="1" w:styleId="Prrafodelista1">
    <w:name w:val="Párrafo de lista1"/>
    <w:basedOn w:val="Normal"/>
    <w:uiPriority w:val="99"/>
    <w:qFormat/>
    <w:rsid w:val="00481D42"/>
    <w:pPr>
      <w:spacing w:after="200" w:line="276" w:lineRule="auto"/>
      <w:ind w:left="720"/>
    </w:pPr>
    <w:rPr>
      <w:lang w:val="es-ES" w:eastAsia="es-ES"/>
    </w:rPr>
  </w:style>
  <w:style w:type="paragraph" w:customStyle="1" w:styleId="Sinespaciado1">
    <w:name w:val="Sin espaciado1"/>
    <w:link w:val="NoSpacingChar"/>
    <w:qFormat/>
    <w:rsid w:val="00481D42"/>
    <w:rPr>
      <w:lang w:val="es-ES" w:eastAsia="en-US"/>
    </w:rPr>
  </w:style>
  <w:style w:type="character" w:customStyle="1" w:styleId="NoSpacingChar">
    <w:name w:val="No Spacing Char"/>
    <w:link w:val="Sinespaciado1"/>
    <w:locked/>
    <w:rsid w:val="00481D42"/>
    <w:rPr>
      <w:sz w:val="22"/>
      <w:lang w:val="es-ES" w:eastAsia="en-US"/>
    </w:rPr>
  </w:style>
  <w:style w:type="character" w:customStyle="1" w:styleId="file">
    <w:name w:val="file"/>
    <w:basedOn w:val="Fuentedeprrafopredeter"/>
    <w:rsid w:val="00481D42"/>
  </w:style>
  <w:style w:type="paragraph" w:customStyle="1" w:styleId="TableParagraph">
    <w:name w:val="Table Paragraph"/>
    <w:basedOn w:val="Normal"/>
    <w:uiPriority w:val="1"/>
    <w:qFormat/>
    <w:rsid w:val="002E68E8"/>
    <w:pPr>
      <w:widowControl w:val="0"/>
      <w:autoSpaceDE w:val="0"/>
      <w:autoSpaceDN w:val="0"/>
      <w:spacing w:after="0" w:line="240" w:lineRule="auto"/>
      <w:ind w:left="69"/>
    </w:pPr>
    <w:rPr>
      <w:rFonts w:ascii="Arial" w:eastAsia="Arial" w:hAnsi="Arial" w:cs="Arial"/>
      <w:lang w:val="en-US" w:eastAsia="en-US"/>
    </w:rPr>
  </w:style>
  <w:style w:type="table" w:styleId="Tablaconcuadrcula1clara-nfasis5">
    <w:name w:val="Grid Table 1 Light Accent 5"/>
    <w:basedOn w:val="Tablanormal"/>
    <w:uiPriority w:val="46"/>
    <w:rsid w:val="002E68E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il">
    <w:name w:val="il"/>
    <w:basedOn w:val="Fuentedeprrafopredeter"/>
    <w:rsid w:val="00BC1764"/>
  </w:style>
  <w:style w:type="table" w:styleId="Tablaconcuadrcula4-nfasis3">
    <w:name w:val="Grid Table 4 Accent 3"/>
    <w:basedOn w:val="Tablanormal"/>
    <w:uiPriority w:val="49"/>
    <w:rsid w:val="00A83F2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4">
    <w:name w:val="Grid Table 4 Accent 4"/>
    <w:basedOn w:val="Tablanormal"/>
    <w:uiPriority w:val="49"/>
    <w:rsid w:val="008825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6">
    <w:name w:val="Grid Table 4 Accent 6"/>
    <w:basedOn w:val="Tablanormal"/>
    <w:uiPriority w:val="49"/>
    <w:rsid w:val="008825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
    <w:name w:val="Grid Table 4"/>
    <w:basedOn w:val="Tablanormal"/>
    <w:uiPriority w:val="49"/>
    <w:rsid w:val="008825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D53A7"/>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ecs-title">
    <w:name w:val="specs-title"/>
    <w:basedOn w:val="Fuentedeprrafopredeter"/>
    <w:rsid w:val="000F34D8"/>
  </w:style>
  <w:style w:type="character" w:customStyle="1" w:styleId="price">
    <w:name w:val="price"/>
    <w:basedOn w:val="Fuentedeprrafopredeter"/>
    <w:rsid w:val="000F34D8"/>
  </w:style>
  <w:style w:type="character" w:customStyle="1" w:styleId="tagred">
    <w:name w:val="tag_red"/>
    <w:basedOn w:val="Fuentedeprrafopredeter"/>
    <w:rsid w:val="000F34D8"/>
  </w:style>
  <w:style w:type="character" w:customStyle="1" w:styleId="TextonotaalfinalCar">
    <w:name w:val="Texto nota al final Car"/>
    <w:basedOn w:val="Fuentedeprrafopredeter"/>
    <w:link w:val="Textonotaalfinal"/>
    <w:uiPriority w:val="99"/>
    <w:semiHidden/>
    <w:rsid w:val="000F34D8"/>
    <w:rPr>
      <w:rFonts w:eastAsia="Calibri"/>
      <w:lang w:val="es-ES" w:eastAsia="en-US"/>
    </w:rPr>
  </w:style>
  <w:style w:type="paragraph" w:styleId="Textonotaalfinal">
    <w:name w:val="endnote text"/>
    <w:basedOn w:val="Normal"/>
    <w:link w:val="TextonotaalfinalCar"/>
    <w:uiPriority w:val="99"/>
    <w:semiHidden/>
    <w:unhideWhenUsed/>
    <w:rsid w:val="000F34D8"/>
    <w:pPr>
      <w:spacing w:after="0" w:line="240" w:lineRule="auto"/>
    </w:pPr>
    <w:rPr>
      <w:sz w:val="20"/>
      <w:szCs w:val="20"/>
      <w:lang w:val="es-ES" w:eastAsia="en-US"/>
    </w:rPr>
  </w:style>
  <w:style w:type="paragraph" w:styleId="TDC4">
    <w:name w:val="toc 4"/>
    <w:basedOn w:val="Normal"/>
    <w:next w:val="Normal"/>
    <w:autoRedefine/>
    <w:uiPriority w:val="39"/>
    <w:unhideWhenUsed/>
    <w:rsid w:val="00711413"/>
    <w:pPr>
      <w:spacing w:after="100"/>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711413"/>
    <w:pPr>
      <w:spacing w:after="100"/>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711413"/>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711413"/>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711413"/>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711413"/>
    <w:pPr>
      <w:spacing w:after="100"/>
      <w:ind w:left="1760"/>
    </w:pPr>
    <w:rPr>
      <w:rFonts w:asciiTheme="minorHAnsi" w:eastAsiaTheme="minorEastAsia" w:hAnsiTheme="minorHAnsi" w:cstheme="minorBidi"/>
    </w:rPr>
  </w:style>
  <w:style w:type="table" w:customStyle="1" w:styleId="TableNormal1">
    <w:name w:val="Table Normal"/>
    <w:uiPriority w:val="2"/>
    <w:unhideWhenUsed/>
    <w:qFormat/>
    <w:rsid w:val="0070538D"/>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4318DF"/>
    <w:rPr>
      <w:color w:val="800080" w:themeColor="followedHyperlink"/>
      <w:u w:val="single"/>
    </w:rPr>
  </w:style>
  <w:style w:type="character" w:customStyle="1" w:styleId="Mencinsinresolver1">
    <w:name w:val="Mención sin resolver1"/>
    <w:basedOn w:val="Fuentedeprrafopredeter"/>
    <w:uiPriority w:val="99"/>
    <w:semiHidden/>
    <w:unhideWhenUsed/>
    <w:rsid w:val="00EB2764"/>
    <w:rPr>
      <w:color w:val="605E5C"/>
      <w:shd w:val="clear" w:color="auto" w:fill="E1DFDD"/>
    </w:rPr>
  </w:style>
  <w:style w:type="character" w:customStyle="1" w:styleId="fieldset-legend">
    <w:name w:val="fieldset-legend"/>
    <w:basedOn w:val="Fuentedeprrafopredeter"/>
    <w:rsid w:val="006A1F11"/>
  </w:style>
  <w:style w:type="paragraph" w:customStyle="1" w:styleId="m8838579824855279602gmail-m-4771708631000324522gmail-msolistparagraph">
    <w:name w:val="m_8838579824855279602gmail-m_-4771708631000324522gmail-msolistparagraph"/>
    <w:basedOn w:val="Normal"/>
    <w:uiPriority w:val="99"/>
    <w:qFormat/>
    <w:rsid w:val="006A1F11"/>
    <w:pPr>
      <w:spacing w:before="100" w:beforeAutospacing="1" w:after="100" w:afterAutospacing="1" w:line="240" w:lineRule="auto"/>
    </w:pPr>
    <w:rPr>
      <w:rFonts w:ascii="Times New Roman" w:hAnsi="Times New Roman"/>
      <w:sz w:val="24"/>
      <w:szCs w:val="24"/>
    </w:rPr>
  </w:style>
  <w:style w:type="character" w:customStyle="1" w:styleId="nfasissutil1">
    <w:name w:val="Énfasis sutil1"/>
    <w:uiPriority w:val="19"/>
    <w:qFormat/>
    <w:rsid w:val="006A1F11"/>
    <w:rPr>
      <w:i/>
      <w:color w:val="5A5A5A"/>
    </w:rPr>
  </w:style>
  <w:style w:type="character" w:customStyle="1" w:styleId="nfasisintenso1">
    <w:name w:val="Énfasis intenso1"/>
    <w:uiPriority w:val="21"/>
    <w:qFormat/>
    <w:rsid w:val="006A1F11"/>
    <w:rPr>
      <w:b/>
      <w:i/>
      <w:sz w:val="24"/>
      <w:szCs w:val="24"/>
      <w:u w:val="single"/>
    </w:rPr>
  </w:style>
  <w:style w:type="character" w:customStyle="1" w:styleId="Referenciasutil1">
    <w:name w:val="Referencia sutil1"/>
    <w:uiPriority w:val="31"/>
    <w:qFormat/>
    <w:rsid w:val="006A1F11"/>
    <w:rPr>
      <w:sz w:val="24"/>
      <w:szCs w:val="24"/>
      <w:u w:val="single"/>
    </w:rPr>
  </w:style>
  <w:style w:type="character" w:customStyle="1" w:styleId="Referenciaintensa1">
    <w:name w:val="Referencia intensa1"/>
    <w:uiPriority w:val="32"/>
    <w:qFormat/>
    <w:rsid w:val="006A1F11"/>
    <w:rPr>
      <w:b/>
      <w:sz w:val="24"/>
      <w:u w:val="single"/>
    </w:rPr>
  </w:style>
  <w:style w:type="paragraph" w:customStyle="1" w:styleId="Estilopredeterminado">
    <w:name w:val="Estilo predeterminado"/>
    <w:uiPriority w:val="99"/>
    <w:qFormat/>
    <w:rsid w:val="006A1F11"/>
    <w:pPr>
      <w:tabs>
        <w:tab w:val="left" w:pos="708"/>
      </w:tabs>
      <w:suppressAutoHyphens/>
      <w:spacing w:after="200" w:line="276" w:lineRule="atLeast"/>
    </w:pPr>
    <w:rPr>
      <w:color w:val="00000A"/>
      <w:lang w:eastAsia="zh-CN"/>
    </w:rPr>
  </w:style>
  <w:style w:type="table" w:styleId="Tabladelista4-nfasis3">
    <w:name w:val="List Table 4 Accent 3"/>
    <w:basedOn w:val="Tablanormal"/>
    <w:uiPriority w:val="49"/>
    <w:rsid w:val="006A1F11"/>
    <w:rPr>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
    <w:name w:val="Sin lista1"/>
    <w:next w:val="Sinlista"/>
    <w:uiPriority w:val="99"/>
    <w:semiHidden/>
    <w:unhideWhenUsed/>
    <w:rsid w:val="006A1F11"/>
  </w:style>
  <w:style w:type="table" w:styleId="Tablaconcuadrcula1clara-nfasis3">
    <w:name w:val="Grid Table 1 Light Accent 3"/>
    <w:basedOn w:val="Tablanormal"/>
    <w:uiPriority w:val="46"/>
    <w:rsid w:val="006A1F11"/>
    <w:rPr>
      <w:lang w:eastAsia="es-MX"/>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4-nfasis31">
    <w:name w:val="Tabla de lista 4 - Énfasis 31"/>
    <w:basedOn w:val="Tablanormal"/>
    <w:next w:val="Tabladelista4-nfasis3"/>
    <w:uiPriority w:val="49"/>
    <w:rsid w:val="006A1F11"/>
    <w:rPr>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Refdenotaalfinal">
    <w:name w:val="endnote reference"/>
    <w:basedOn w:val="Fuentedeprrafopredeter"/>
    <w:uiPriority w:val="99"/>
    <w:semiHidden/>
    <w:unhideWhenUsed/>
    <w:rsid w:val="006A1F11"/>
    <w:rPr>
      <w:vertAlign w:val="superscript"/>
    </w:rPr>
  </w:style>
  <w:style w:type="table" w:styleId="Tablaconcuadrcula5oscura-nfasis3">
    <w:name w:val="Grid Table 5 Dark Accent 3"/>
    <w:basedOn w:val="Tablanormal"/>
    <w:uiPriority w:val="50"/>
    <w:rsid w:val="00E33F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6concolores-nfasis3">
    <w:name w:val="Grid Table 6 Colorful Accent 3"/>
    <w:basedOn w:val="Tablanormal"/>
    <w:uiPriority w:val="51"/>
    <w:rsid w:val="002A2D9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2-nfasis3">
    <w:name w:val="Grid Table 2 Accent 3"/>
    <w:basedOn w:val="Tablanormal"/>
    <w:uiPriority w:val="47"/>
    <w:rsid w:val="00BE135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2">
    <w:name w:val="Mención sin resolver2"/>
    <w:basedOn w:val="Fuentedeprrafopredeter"/>
    <w:uiPriority w:val="99"/>
    <w:semiHidden/>
    <w:unhideWhenUsed/>
    <w:rsid w:val="00F05EFF"/>
    <w:rPr>
      <w:color w:val="605E5C"/>
      <w:shd w:val="clear" w:color="auto" w:fill="E1DFDD"/>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Car Car,ft Car"/>
    <w:basedOn w:val="Fuentedeprrafopredeter"/>
    <w:uiPriority w:val="99"/>
    <w:semiHidden/>
    <w:rsid w:val="009F23BC"/>
    <w:rPr>
      <w:sz w:val="20"/>
      <w:szCs w:val="20"/>
    </w:rPr>
  </w:style>
  <w:style w:type="character" w:customStyle="1" w:styleId="PiedepginaCar1">
    <w:name w:val="Pie de página Car1"/>
    <w:aliases w:val="pie de página Car1"/>
    <w:basedOn w:val="Fuentedeprrafopredeter"/>
    <w:uiPriority w:val="99"/>
    <w:semiHidden/>
    <w:rsid w:val="009F23BC"/>
  </w:style>
  <w:style w:type="character" w:customStyle="1" w:styleId="TextoindependienteCar1">
    <w:name w:val="Texto independiente Car1"/>
    <w:aliases w:val="body text Car1,bt Car1"/>
    <w:basedOn w:val="Fuentedeprrafopredeter"/>
    <w:semiHidden/>
    <w:rsid w:val="009F23BC"/>
  </w:style>
  <w:style w:type="character" w:customStyle="1" w:styleId="TextocomentarioCar1">
    <w:name w:val="Texto comentario Car1"/>
    <w:basedOn w:val="Fuentedeprrafopredeter"/>
    <w:uiPriority w:val="99"/>
    <w:semiHidden/>
    <w:rsid w:val="009F23BC"/>
    <w:rPr>
      <w:sz w:val="20"/>
      <w:szCs w:val="20"/>
    </w:rPr>
  </w:style>
  <w:style w:type="character" w:customStyle="1" w:styleId="Ttulo7Car1">
    <w:name w:val="Título 7 Car1"/>
    <w:basedOn w:val="Fuentedeprrafopredeter"/>
    <w:uiPriority w:val="9"/>
    <w:semiHidden/>
    <w:rsid w:val="009F23BC"/>
    <w:rPr>
      <w:rFonts w:asciiTheme="majorHAnsi" w:eastAsiaTheme="majorEastAsia" w:hAnsiTheme="majorHAnsi" w:cstheme="majorBidi"/>
      <w:i/>
      <w:iCs/>
      <w:color w:val="243F60" w:themeColor="accent1" w:themeShade="7F"/>
      <w:sz w:val="22"/>
      <w:szCs w:val="22"/>
    </w:rPr>
  </w:style>
  <w:style w:type="character" w:customStyle="1" w:styleId="Ttulo8Car1">
    <w:name w:val="Título 8 Car1"/>
    <w:basedOn w:val="Fuentedeprrafopredeter"/>
    <w:uiPriority w:val="9"/>
    <w:semiHidden/>
    <w:rsid w:val="009F23BC"/>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9F23BC"/>
    <w:rPr>
      <w:rFonts w:asciiTheme="majorHAnsi" w:eastAsiaTheme="majorEastAsia" w:hAnsiTheme="majorHAnsi" w:cstheme="majorBidi"/>
      <w:i/>
      <w:iCs/>
      <w:color w:val="272727" w:themeColor="text1" w:themeTint="D8"/>
      <w:sz w:val="21"/>
      <w:szCs w:val="21"/>
    </w:rPr>
  </w:style>
  <w:style w:type="character" w:customStyle="1" w:styleId="TtuloCar1">
    <w:name w:val="Título Car1"/>
    <w:basedOn w:val="Fuentedeprrafopredeter"/>
    <w:uiPriority w:val="10"/>
    <w:rsid w:val="009F23BC"/>
    <w:rPr>
      <w:rFonts w:asciiTheme="majorHAnsi" w:eastAsiaTheme="majorEastAsia" w:hAnsiTheme="majorHAnsi" w:cstheme="majorBidi"/>
      <w:spacing w:val="-10"/>
      <w:kern w:val="28"/>
      <w:sz w:val="56"/>
      <w:szCs w:val="56"/>
    </w:rPr>
  </w:style>
  <w:style w:type="character" w:customStyle="1" w:styleId="EncabezadoCar1">
    <w:name w:val="Encabezado Car1"/>
    <w:basedOn w:val="Fuentedeprrafopredeter"/>
    <w:uiPriority w:val="99"/>
    <w:semiHidden/>
    <w:rsid w:val="009F23BC"/>
  </w:style>
  <w:style w:type="character" w:customStyle="1" w:styleId="TextodegloboCar1">
    <w:name w:val="Texto de globo Car1"/>
    <w:basedOn w:val="Fuentedeprrafopredeter"/>
    <w:uiPriority w:val="99"/>
    <w:semiHidden/>
    <w:rsid w:val="009F23BC"/>
    <w:rPr>
      <w:rFonts w:ascii="Segoe UI" w:hAnsi="Segoe UI" w:cs="Segoe UI"/>
      <w:sz w:val="18"/>
      <w:szCs w:val="18"/>
    </w:rPr>
  </w:style>
  <w:style w:type="character" w:customStyle="1" w:styleId="SangradetextonormalCar1">
    <w:name w:val="Sangría de texto normal Car1"/>
    <w:basedOn w:val="Fuentedeprrafopredeter"/>
    <w:uiPriority w:val="99"/>
    <w:semiHidden/>
    <w:rsid w:val="009F23BC"/>
  </w:style>
  <w:style w:type="character" w:customStyle="1" w:styleId="Textoindependiente3Car1">
    <w:name w:val="Texto independiente 3 Car1"/>
    <w:basedOn w:val="Fuentedeprrafopredeter"/>
    <w:uiPriority w:val="99"/>
    <w:semiHidden/>
    <w:rsid w:val="009F23BC"/>
    <w:rPr>
      <w:sz w:val="16"/>
      <w:szCs w:val="16"/>
    </w:rPr>
  </w:style>
  <w:style w:type="character" w:customStyle="1" w:styleId="SubttuloCar1">
    <w:name w:val="Subtítulo Car1"/>
    <w:basedOn w:val="Fuentedeprrafopredeter"/>
    <w:uiPriority w:val="11"/>
    <w:rsid w:val="009F23BC"/>
    <w:rPr>
      <w:rFonts w:asciiTheme="minorHAnsi" w:eastAsiaTheme="minorEastAsia" w:hAnsiTheme="minorHAnsi" w:cstheme="minorBidi"/>
      <w:color w:val="5A5A5A" w:themeColor="text1" w:themeTint="A5"/>
      <w:spacing w:val="15"/>
    </w:rPr>
  </w:style>
  <w:style w:type="character" w:customStyle="1" w:styleId="AsuntodelcomentarioCar1">
    <w:name w:val="Asunto del comentario Car1"/>
    <w:basedOn w:val="TextocomentarioCar1"/>
    <w:uiPriority w:val="99"/>
    <w:semiHidden/>
    <w:rsid w:val="009F23BC"/>
    <w:rPr>
      <w:b/>
      <w:bCs/>
      <w:sz w:val="20"/>
      <w:szCs w:val="20"/>
    </w:rPr>
  </w:style>
  <w:style w:type="character" w:customStyle="1" w:styleId="CitaCar1">
    <w:name w:val="Cita Car1"/>
    <w:basedOn w:val="Fuentedeprrafopredeter"/>
    <w:uiPriority w:val="29"/>
    <w:rsid w:val="009F23BC"/>
    <w:rPr>
      <w:i/>
      <w:iCs/>
      <w:color w:val="404040" w:themeColor="text1" w:themeTint="BF"/>
    </w:rPr>
  </w:style>
  <w:style w:type="character" w:customStyle="1" w:styleId="CitadestacadaCar1">
    <w:name w:val="Cita destacada Car1"/>
    <w:basedOn w:val="Fuentedeprrafopredeter"/>
    <w:uiPriority w:val="30"/>
    <w:rsid w:val="009F23BC"/>
    <w:rPr>
      <w:i/>
      <w:iCs/>
      <w:color w:val="4F81BD" w:themeColor="accent1"/>
    </w:rPr>
  </w:style>
  <w:style w:type="character" w:customStyle="1" w:styleId="TextonotaalfinalCar1">
    <w:name w:val="Texto nota al final Car1"/>
    <w:basedOn w:val="Fuentedeprrafopredeter"/>
    <w:uiPriority w:val="99"/>
    <w:semiHidden/>
    <w:rsid w:val="009F23BC"/>
    <w:rPr>
      <w:sz w:val="20"/>
      <w:szCs w:val="20"/>
    </w:rPr>
  </w:style>
  <w:style w:type="table" w:customStyle="1" w:styleId="A10">
    <w:name w:val="A1"/>
    <w:basedOn w:val="Tablanormal"/>
    <w:uiPriority w:val="99"/>
    <w:rsid w:val="009F23BC"/>
    <w:pPr>
      <w:spacing w:after="200" w:line="276" w:lineRule="auto"/>
    </w:pPr>
    <w:rPr>
      <w:rFonts w:asciiTheme="minorHAnsi" w:eastAsiaTheme="minorHAnsi" w:hAnsiTheme="minorHAnsi" w:cstheme="minorBidi"/>
      <w:lang w:val="en-US" w:eastAsia="en-US"/>
    </w:rPr>
    <w:tblPr>
      <w:tblStyleRowBandSize w:val="1"/>
      <w:tblStyleColBandSize w:val="1"/>
      <w:tblInd w:w="0" w:type="nil"/>
      <w:tblCellMar>
        <w:left w:w="70" w:type="dxa"/>
        <w:right w:w="70" w:type="dxa"/>
      </w:tblCellMar>
    </w:tblPr>
  </w:style>
  <w:style w:type="table" w:customStyle="1" w:styleId="a3">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a">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0611A4"/>
    <w:rPr>
      <w:color w:val="605E5C"/>
      <w:shd w:val="clear" w:color="auto" w:fill="E1DFDD"/>
    </w:rPr>
  </w:style>
  <w:style w:type="paragraph" w:customStyle="1" w:styleId="msonormal0">
    <w:name w:val="msonormal"/>
    <w:basedOn w:val="Normal"/>
    <w:rsid w:val="000611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0611A4"/>
    <w:pP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68">
    <w:name w:val="xl68"/>
    <w:basedOn w:val="Normal"/>
    <w:rsid w:val="000611A4"/>
    <w:pP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69">
    <w:name w:val="xl69"/>
    <w:basedOn w:val="Normal"/>
    <w:rsid w:val="000611A4"/>
    <w:pPr>
      <w:shd w:val="clear" w:color="000000" w:fill="FFFFFF"/>
      <w:spacing w:before="100" w:beforeAutospacing="1" w:after="100" w:afterAutospacing="1" w:line="240" w:lineRule="auto"/>
    </w:pPr>
    <w:rPr>
      <w:rFonts w:ascii="Arial" w:eastAsia="Times New Roman" w:hAnsi="Arial" w:cs="Arial"/>
      <w:b/>
      <w:bCs/>
      <w:sz w:val="18"/>
      <w:szCs w:val="18"/>
    </w:rPr>
  </w:style>
  <w:style w:type="paragraph" w:customStyle="1" w:styleId="xl70">
    <w:name w:val="xl70"/>
    <w:basedOn w:val="Normal"/>
    <w:rsid w:val="000611A4"/>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1">
    <w:name w:val="xl71"/>
    <w:basedOn w:val="Normal"/>
    <w:rsid w:val="000611A4"/>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72">
    <w:name w:val="xl72"/>
    <w:basedOn w:val="Normal"/>
    <w:rsid w:val="000611A4"/>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3">
    <w:name w:val="xl73"/>
    <w:basedOn w:val="Normal"/>
    <w:rsid w:val="000611A4"/>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4">
    <w:name w:val="xl74"/>
    <w:basedOn w:val="Normal"/>
    <w:rsid w:val="000611A4"/>
    <w:pPr>
      <w:pBdr>
        <w:left w:val="single" w:sz="4" w:space="0" w:color="auto"/>
        <w:bottom w:val="single" w:sz="4" w:space="0" w:color="auto"/>
        <w:right w:val="single" w:sz="8"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5">
    <w:name w:val="xl75"/>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6">
    <w:name w:val="xl76"/>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77">
    <w:name w:val="xl77"/>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8">
    <w:name w:val="xl78"/>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9">
    <w:name w:val="xl79"/>
    <w:basedOn w:val="Normal"/>
    <w:rsid w:val="000611A4"/>
    <w:pPr>
      <w:pBdr>
        <w:top w:val="single" w:sz="4" w:space="0" w:color="auto"/>
        <w:left w:val="single" w:sz="4" w:space="0" w:color="auto"/>
        <w:bottom w:val="single" w:sz="4" w:space="0" w:color="auto"/>
        <w:right w:val="single" w:sz="8"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80">
    <w:name w:val="xl80"/>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81">
    <w:name w:val="xl81"/>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82">
    <w:name w:val="xl82"/>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83">
    <w:name w:val="xl83"/>
    <w:basedOn w:val="Normal"/>
    <w:rsid w:val="000611A4"/>
    <w:pPr>
      <w:pBdr>
        <w:top w:val="single" w:sz="4" w:space="0" w:color="auto"/>
        <w:left w:val="single" w:sz="4" w:space="0" w:color="auto"/>
        <w:bottom w:val="single" w:sz="4" w:space="0" w:color="auto"/>
        <w:right w:val="single" w:sz="8"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84">
    <w:name w:val="xl84"/>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85">
    <w:name w:val="xl85"/>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86">
    <w:name w:val="xl86"/>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87">
    <w:name w:val="xl87"/>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88">
    <w:name w:val="xl88"/>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89">
    <w:name w:val="xl89"/>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90">
    <w:name w:val="xl90"/>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1">
    <w:name w:val="xl91"/>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2">
    <w:name w:val="xl92"/>
    <w:basedOn w:val="Normal"/>
    <w:rsid w:val="000611A4"/>
    <w:pPr>
      <w:pBdr>
        <w:top w:val="single" w:sz="4" w:space="0" w:color="auto"/>
        <w:left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93">
    <w:name w:val="xl93"/>
    <w:basedOn w:val="Normal"/>
    <w:rsid w:val="000611A4"/>
    <w:pPr>
      <w:pBdr>
        <w:top w:val="single" w:sz="4" w:space="0" w:color="auto"/>
        <w:left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4">
    <w:name w:val="xl94"/>
    <w:basedOn w:val="Normal"/>
    <w:rsid w:val="000611A4"/>
    <w:pPr>
      <w:pBdr>
        <w:top w:val="single" w:sz="4" w:space="0" w:color="auto"/>
        <w:left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5">
    <w:name w:val="xl95"/>
    <w:basedOn w:val="Normal"/>
    <w:rsid w:val="000611A4"/>
    <w:pPr>
      <w:pBdr>
        <w:top w:val="single" w:sz="8" w:space="0" w:color="auto"/>
        <w:left w:val="single" w:sz="8"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96">
    <w:name w:val="xl96"/>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97">
    <w:name w:val="xl97"/>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8">
    <w:name w:val="xl98"/>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9">
    <w:name w:val="xl99"/>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100">
    <w:name w:val="xl100"/>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101">
    <w:name w:val="xl101"/>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102">
    <w:name w:val="xl102"/>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03">
    <w:name w:val="xl103"/>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04">
    <w:name w:val="xl104"/>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105">
    <w:name w:val="xl105"/>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106">
    <w:name w:val="xl106"/>
    <w:basedOn w:val="Normal"/>
    <w:rsid w:val="000611A4"/>
    <w:pPr>
      <w:pBdr>
        <w:top w:val="single" w:sz="4" w:space="0" w:color="auto"/>
        <w:left w:val="single" w:sz="8"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7">
    <w:name w:val="xl107"/>
    <w:basedOn w:val="Normal"/>
    <w:rsid w:val="000611A4"/>
    <w:pPr>
      <w:pBdr>
        <w:top w:val="single" w:sz="4" w:space="0" w:color="auto"/>
        <w:left w:val="single" w:sz="4" w:space="0" w:color="auto"/>
        <w:bottom w:val="single" w:sz="4" w:space="0" w:color="auto"/>
        <w:right w:val="single" w:sz="8"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08">
    <w:name w:val="xl108"/>
    <w:basedOn w:val="Normal"/>
    <w:rsid w:val="000611A4"/>
    <w:pPr>
      <w:pBdr>
        <w:top w:val="single" w:sz="4" w:space="0" w:color="auto"/>
        <w:left w:val="single" w:sz="8"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9">
    <w:name w:val="xl109"/>
    <w:basedOn w:val="Normal"/>
    <w:rsid w:val="000611A4"/>
    <w:pPr>
      <w:pBdr>
        <w:top w:val="single" w:sz="4" w:space="0" w:color="auto"/>
        <w:left w:val="single" w:sz="4" w:space="0" w:color="auto"/>
        <w:bottom w:val="single" w:sz="4" w:space="0" w:color="auto"/>
        <w:right w:val="single" w:sz="8"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110">
    <w:name w:val="xl110"/>
    <w:basedOn w:val="Normal"/>
    <w:rsid w:val="000611A4"/>
    <w:pPr>
      <w:pBdr>
        <w:top w:val="single" w:sz="4" w:space="0" w:color="auto"/>
        <w:left w:val="single" w:sz="4" w:space="0" w:color="auto"/>
        <w:bottom w:val="single" w:sz="4" w:space="0" w:color="auto"/>
        <w:right w:val="single" w:sz="8"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11">
    <w:name w:val="xl111"/>
    <w:basedOn w:val="Normal"/>
    <w:rsid w:val="000611A4"/>
    <w:pPr>
      <w:pBdr>
        <w:left w:val="single" w:sz="8"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2">
    <w:name w:val="xl112"/>
    <w:basedOn w:val="Normal"/>
    <w:rsid w:val="000611A4"/>
    <w:pPr>
      <w:pBdr>
        <w:top w:val="single" w:sz="4" w:space="0" w:color="auto"/>
        <w:left w:val="single" w:sz="8"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3">
    <w:name w:val="xl113"/>
    <w:basedOn w:val="Normal"/>
    <w:rsid w:val="000611A4"/>
    <w:pPr>
      <w:pBdr>
        <w:top w:val="single" w:sz="4" w:space="0" w:color="auto"/>
        <w:left w:val="single" w:sz="4" w:space="0" w:color="auto"/>
        <w:right w:val="single" w:sz="8"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14">
    <w:name w:val="xl114"/>
    <w:basedOn w:val="Normal"/>
    <w:rsid w:val="000611A4"/>
    <w:pPr>
      <w:pBdr>
        <w:top w:val="single" w:sz="8" w:space="0" w:color="auto"/>
        <w:left w:val="single" w:sz="4" w:space="0" w:color="auto"/>
        <w:bottom w:val="single" w:sz="8" w:space="0" w:color="auto"/>
        <w:right w:val="single" w:sz="8" w:space="0" w:color="auto"/>
      </w:pBdr>
      <w:shd w:val="clear" w:color="000000" w:fill="D0D0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15">
    <w:name w:val="xl115"/>
    <w:basedOn w:val="Normal"/>
    <w:rsid w:val="000611A4"/>
    <w:pPr>
      <w:pBdr>
        <w:top w:val="single" w:sz="8" w:space="0" w:color="auto"/>
        <w:left w:val="single" w:sz="8"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6">
    <w:name w:val="xl116"/>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7">
    <w:name w:val="xl117"/>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8">
    <w:name w:val="xl118"/>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9">
    <w:name w:val="xl119"/>
    <w:basedOn w:val="Normal"/>
    <w:rsid w:val="000611A4"/>
    <w:pPr>
      <w:pBdr>
        <w:top w:val="single" w:sz="8" w:space="0" w:color="auto"/>
        <w:left w:val="single" w:sz="4" w:space="0" w:color="auto"/>
        <w:bottom w:val="single" w:sz="8" w:space="0" w:color="auto"/>
        <w:right w:val="single" w:sz="8"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209649">
      <w:bodyDiv w:val="1"/>
      <w:marLeft w:val="0"/>
      <w:marRight w:val="0"/>
      <w:marTop w:val="0"/>
      <w:marBottom w:val="0"/>
      <w:divBdr>
        <w:top w:val="none" w:sz="0" w:space="0" w:color="auto"/>
        <w:left w:val="none" w:sz="0" w:space="0" w:color="auto"/>
        <w:bottom w:val="none" w:sz="0" w:space="0" w:color="auto"/>
        <w:right w:val="none" w:sz="0" w:space="0" w:color="auto"/>
      </w:divBdr>
    </w:div>
    <w:div w:id="411851049">
      <w:bodyDiv w:val="1"/>
      <w:marLeft w:val="0"/>
      <w:marRight w:val="0"/>
      <w:marTop w:val="0"/>
      <w:marBottom w:val="0"/>
      <w:divBdr>
        <w:top w:val="none" w:sz="0" w:space="0" w:color="auto"/>
        <w:left w:val="none" w:sz="0" w:space="0" w:color="auto"/>
        <w:bottom w:val="none" w:sz="0" w:space="0" w:color="auto"/>
        <w:right w:val="none" w:sz="0" w:space="0" w:color="auto"/>
      </w:divBdr>
    </w:div>
    <w:div w:id="678002167">
      <w:bodyDiv w:val="1"/>
      <w:marLeft w:val="0"/>
      <w:marRight w:val="0"/>
      <w:marTop w:val="0"/>
      <w:marBottom w:val="0"/>
      <w:divBdr>
        <w:top w:val="none" w:sz="0" w:space="0" w:color="auto"/>
        <w:left w:val="none" w:sz="0" w:space="0" w:color="auto"/>
        <w:bottom w:val="none" w:sz="0" w:space="0" w:color="auto"/>
        <w:right w:val="none" w:sz="0" w:space="0" w:color="auto"/>
      </w:divBdr>
    </w:div>
    <w:div w:id="778599822">
      <w:bodyDiv w:val="1"/>
      <w:marLeft w:val="0"/>
      <w:marRight w:val="0"/>
      <w:marTop w:val="0"/>
      <w:marBottom w:val="0"/>
      <w:divBdr>
        <w:top w:val="none" w:sz="0" w:space="0" w:color="auto"/>
        <w:left w:val="none" w:sz="0" w:space="0" w:color="auto"/>
        <w:bottom w:val="none" w:sz="0" w:space="0" w:color="auto"/>
        <w:right w:val="none" w:sz="0" w:space="0" w:color="auto"/>
      </w:divBdr>
    </w:div>
    <w:div w:id="802231643">
      <w:bodyDiv w:val="1"/>
      <w:marLeft w:val="0"/>
      <w:marRight w:val="0"/>
      <w:marTop w:val="0"/>
      <w:marBottom w:val="0"/>
      <w:divBdr>
        <w:top w:val="none" w:sz="0" w:space="0" w:color="auto"/>
        <w:left w:val="none" w:sz="0" w:space="0" w:color="auto"/>
        <w:bottom w:val="none" w:sz="0" w:space="0" w:color="auto"/>
        <w:right w:val="none" w:sz="0" w:space="0" w:color="auto"/>
      </w:divBdr>
    </w:div>
    <w:div w:id="1059858701">
      <w:bodyDiv w:val="1"/>
      <w:marLeft w:val="0"/>
      <w:marRight w:val="0"/>
      <w:marTop w:val="0"/>
      <w:marBottom w:val="0"/>
      <w:divBdr>
        <w:top w:val="none" w:sz="0" w:space="0" w:color="auto"/>
        <w:left w:val="none" w:sz="0" w:space="0" w:color="auto"/>
        <w:bottom w:val="none" w:sz="0" w:space="0" w:color="auto"/>
        <w:right w:val="none" w:sz="0" w:space="0" w:color="auto"/>
      </w:divBdr>
    </w:div>
    <w:div w:id="1236083876">
      <w:bodyDiv w:val="1"/>
      <w:marLeft w:val="0"/>
      <w:marRight w:val="0"/>
      <w:marTop w:val="0"/>
      <w:marBottom w:val="0"/>
      <w:divBdr>
        <w:top w:val="none" w:sz="0" w:space="0" w:color="auto"/>
        <w:left w:val="none" w:sz="0" w:space="0" w:color="auto"/>
        <w:bottom w:val="none" w:sz="0" w:space="0" w:color="auto"/>
        <w:right w:val="none" w:sz="0" w:space="0" w:color="auto"/>
      </w:divBdr>
    </w:div>
    <w:div w:id="1698847808">
      <w:bodyDiv w:val="1"/>
      <w:marLeft w:val="0"/>
      <w:marRight w:val="0"/>
      <w:marTop w:val="0"/>
      <w:marBottom w:val="0"/>
      <w:divBdr>
        <w:top w:val="none" w:sz="0" w:space="0" w:color="auto"/>
        <w:left w:val="none" w:sz="0" w:space="0" w:color="auto"/>
        <w:bottom w:val="none" w:sz="0" w:space="0" w:color="auto"/>
        <w:right w:val="none" w:sz="0" w:space="0" w:color="auto"/>
      </w:divBdr>
    </w:div>
    <w:div w:id="1729449272">
      <w:bodyDiv w:val="1"/>
      <w:marLeft w:val="0"/>
      <w:marRight w:val="0"/>
      <w:marTop w:val="0"/>
      <w:marBottom w:val="0"/>
      <w:divBdr>
        <w:top w:val="none" w:sz="0" w:space="0" w:color="auto"/>
        <w:left w:val="none" w:sz="0" w:space="0" w:color="auto"/>
        <w:bottom w:val="none" w:sz="0" w:space="0" w:color="auto"/>
        <w:right w:val="none" w:sz="0" w:space="0" w:color="auto"/>
      </w:divBdr>
    </w:div>
    <w:div w:id="1966085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rX+VskO9LZSzfj4QiJo1A0KpQ==">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B41095-A88C-4D79-A220-D1A659B2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182</Pages>
  <Words>55459</Words>
  <Characters>307247</Characters>
  <Application>Microsoft Office Word</Application>
  <DocSecurity>0</DocSecurity>
  <Lines>6270</Lines>
  <Paragraphs>2647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jarroyo</dc:creator>
  <cp:lastModifiedBy>Diana Marcela Pérez Useche</cp:lastModifiedBy>
  <cp:revision>14</cp:revision>
  <dcterms:created xsi:type="dcterms:W3CDTF">2025-01-22T19:05:00Z</dcterms:created>
  <dcterms:modified xsi:type="dcterms:W3CDTF">2025-01-22T21:56:00Z</dcterms:modified>
</cp:coreProperties>
</file>