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E28F" w14:textId="77777777" w:rsidR="001F560F" w:rsidRPr="00676C6B" w:rsidRDefault="00612570" w:rsidP="00676C6B">
      <w:pPr>
        <w:jc w:val="center"/>
        <w:rPr>
          <w:rFonts w:ascii="Arial" w:eastAsia="Arial" w:hAnsi="Arial" w:cs="Arial"/>
          <w:color w:val="000000" w:themeColor="text1"/>
          <w:sz w:val="24"/>
          <w:szCs w:val="24"/>
        </w:rPr>
      </w:pPr>
      <w:bookmarkStart w:id="0" w:name="_Hlk21415694"/>
      <w:bookmarkStart w:id="1" w:name="_GoBack"/>
      <w:bookmarkEnd w:id="0"/>
      <w:bookmarkEnd w:id="1"/>
      <w:r w:rsidRPr="00676C6B">
        <w:rPr>
          <w:rFonts w:ascii="Arial" w:eastAsia="Arial" w:hAnsi="Arial" w:cs="Arial"/>
          <w:b/>
          <w:color w:val="000000" w:themeColor="text1"/>
          <w:sz w:val="24"/>
          <w:szCs w:val="24"/>
        </w:rPr>
        <w:t>SECRETARIA DISTRITAL DE MOVILIDAD</w:t>
      </w:r>
    </w:p>
    <w:p w14:paraId="1BB169BC" w14:textId="77777777" w:rsidR="001F560F" w:rsidRPr="00676C6B" w:rsidRDefault="001F560F" w:rsidP="00676C6B">
      <w:pPr>
        <w:ind w:left="720" w:hanging="720"/>
        <w:jc w:val="center"/>
        <w:rPr>
          <w:rFonts w:ascii="Arial" w:eastAsia="Arial" w:hAnsi="Arial" w:cs="Arial"/>
          <w:color w:val="000000" w:themeColor="text1"/>
          <w:sz w:val="24"/>
          <w:szCs w:val="24"/>
        </w:rPr>
      </w:pPr>
    </w:p>
    <w:p w14:paraId="0032066D" w14:textId="77777777" w:rsidR="001F560F" w:rsidRPr="00676C6B" w:rsidRDefault="001F560F" w:rsidP="00676C6B">
      <w:pPr>
        <w:ind w:left="720" w:hanging="720"/>
        <w:jc w:val="center"/>
        <w:rPr>
          <w:rFonts w:ascii="Arial" w:eastAsia="Arial" w:hAnsi="Arial" w:cs="Arial"/>
          <w:color w:val="000000" w:themeColor="text1"/>
          <w:sz w:val="24"/>
          <w:szCs w:val="24"/>
        </w:rPr>
      </w:pPr>
    </w:p>
    <w:p w14:paraId="1A2D2EC2" w14:textId="77777777" w:rsidR="001F560F" w:rsidRPr="00676C6B" w:rsidRDefault="001F560F" w:rsidP="00676C6B">
      <w:pPr>
        <w:ind w:left="720" w:hanging="720"/>
        <w:jc w:val="center"/>
        <w:rPr>
          <w:rFonts w:ascii="Arial" w:eastAsia="Arial" w:hAnsi="Arial" w:cs="Arial"/>
          <w:color w:val="000000" w:themeColor="text1"/>
          <w:sz w:val="24"/>
          <w:szCs w:val="24"/>
        </w:rPr>
      </w:pPr>
    </w:p>
    <w:p w14:paraId="526793EE" w14:textId="77777777" w:rsidR="001F560F" w:rsidRPr="00676C6B" w:rsidRDefault="001F560F" w:rsidP="00676C6B">
      <w:pPr>
        <w:ind w:left="720" w:hanging="720"/>
        <w:jc w:val="center"/>
        <w:rPr>
          <w:rFonts w:ascii="Arial" w:eastAsia="Arial" w:hAnsi="Arial" w:cs="Arial"/>
          <w:color w:val="000000" w:themeColor="text1"/>
          <w:sz w:val="24"/>
          <w:szCs w:val="24"/>
        </w:rPr>
      </w:pPr>
    </w:p>
    <w:p w14:paraId="6AA2F64B" w14:textId="77777777" w:rsidR="001F560F" w:rsidRPr="00676C6B" w:rsidRDefault="001F560F" w:rsidP="00676C6B">
      <w:pPr>
        <w:ind w:left="720" w:hanging="720"/>
        <w:jc w:val="center"/>
        <w:rPr>
          <w:rFonts w:ascii="Arial" w:eastAsia="Arial" w:hAnsi="Arial" w:cs="Arial"/>
          <w:color w:val="000000" w:themeColor="text1"/>
          <w:sz w:val="24"/>
          <w:szCs w:val="24"/>
        </w:rPr>
      </w:pPr>
    </w:p>
    <w:p w14:paraId="08CF8FB0" w14:textId="75DFAF91" w:rsidR="001F560F" w:rsidRPr="00676C6B" w:rsidRDefault="00612570" w:rsidP="00676C6B">
      <w:pPr>
        <w:ind w:left="720" w:hanging="720"/>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 xml:space="preserve">INFORME </w:t>
      </w:r>
      <w:r w:rsidR="002F2ADD" w:rsidRPr="00676C6B">
        <w:rPr>
          <w:rFonts w:ascii="Arial" w:eastAsia="Arial" w:hAnsi="Arial" w:cs="Arial"/>
          <w:b/>
          <w:color w:val="000000" w:themeColor="text1"/>
          <w:sz w:val="24"/>
          <w:szCs w:val="24"/>
        </w:rPr>
        <w:t xml:space="preserve">PRELIMINAR </w:t>
      </w:r>
      <w:r w:rsidRPr="00676C6B">
        <w:rPr>
          <w:rFonts w:ascii="Arial" w:eastAsia="Arial" w:hAnsi="Arial" w:cs="Arial"/>
          <w:b/>
          <w:color w:val="000000" w:themeColor="text1"/>
          <w:sz w:val="24"/>
          <w:szCs w:val="24"/>
        </w:rPr>
        <w:t>DE RENDICIÓN DE CUENTAS</w:t>
      </w:r>
    </w:p>
    <w:p w14:paraId="1DC810C1" w14:textId="77777777" w:rsidR="001F560F" w:rsidRPr="00676C6B" w:rsidRDefault="001F560F" w:rsidP="00676C6B">
      <w:pPr>
        <w:jc w:val="center"/>
        <w:rPr>
          <w:rFonts w:ascii="Arial" w:eastAsia="Arial" w:hAnsi="Arial" w:cs="Arial"/>
          <w:color w:val="000000" w:themeColor="text1"/>
          <w:sz w:val="24"/>
          <w:szCs w:val="24"/>
        </w:rPr>
      </w:pPr>
    </w:p>
    <w:p w14:paraId="1F379056" w14:textId="77777777" w:rsidR="001F560F" w:rsidRPr="00676C6B" w:rsidRDefault="001F560F" w:rsidP="00676C6B">
      <w:pPr>
        <w:rPr>
          <w:rFonts w:ascii="Arial" w:eastAsia="Arial" w:hAnsi="Arial" w:cs="Arial"/>
          <w:color w:val="000000" w:themeColor="text1"/>
          <w:sz w:val="24"/>
          <w:szCs w:val="24"/>
        </w:rPr>
      </w:pPr>
    </w:p>
    <w:p w14:paraId="31A8ED03" w14:textId="77777777" w:rsidR="001F560F" w:rsidRPr="00676C6B" w:rsidRDefault="001F560F" w:rsidP="00676C6B">
      <w:pPr>
        <w:rPr>
          <w:rFonts w:ascii="Arial" w:eastAsia="Arial" w:hAnsi="Arial" w:cs="Arial"/>
          <w:color w:val="000000" w:themeColor="text1"/>
          <w:sz w:val="24"/>
          <w:szCs w:val="24"/>
        </w:rPr>
      </w:pPr>
    </w:p>
    <w:p w14:paraId="389967A7" w14:textId="77777777" w:rsidR="001F560F" w:rsidRPr="00676C6B" w:rsidRDefault="001F560F" w:rsidP="00676C6B">
      <w:pPr>
        <w:rPr>
          <w:rFonts w:ascii="Arial" w:eastAsia="Arial" w:hAnsi="Arial" w:cs="Arial"/>
          <w:color w:val="000000" w:themeColor="text1"/>
          <w:sz w:val="24"/>
          <w:szCs w:val="24"/>
        </w:rPr>
      </w:pPr>
    </w:p>
    <w:p w14:paraId="702A4A28" w14:textId="0D5CE283" w:rsidR="001F560F" w:rsidRPr="00676C6B" w:rsidRDefault="00612570" w:rsidP="00676C6B">
      <w:pPr>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Localidad de</w:t>
      </w:r>
      <w:r w:rsidR="00676C6B" w:rsidRPr="00676C6B">
        <w:rPr>
          <w:rFonts w:ascii="Arial" w:eastAsia="Arial" w:hAnsi="Arial" w:cs="Arial"/>
          <w:b/>
          <w:color w:val="000000" w:themeColor="text1"/>
          <w:sz w:val="24"/>
          <w:szCs w:val="24"/>
        </w:rPr>
        <w:t xml:space="preserve"> La</w:t>
      </w:r>
      <w:r w:rsidRPr="00676C6B">
        <w:rPr>
          <w:rFonts w:ascii="Arial" w:eastAsia="Arial" w:hAnsi="Arial" w:cs="Arial"/>
          <w:b/>
          <w:color w:val="000000" w:themeColor="text1"/>
          <w:sz w:val="24"/>
          <w:szCs w:val="24"/>
        </w:rPr>
        <w:t xml:space="preserve"> </w:t>
      </w:r>
      <w:r w:rsidR="0027003C" w:rsidRPr="00676C6B">
        <w:rPr>
          <w:rFonts w:ascii="Arial" w:eastAsia="Arial" w:hAnsi="Arial" w:cs="Arial"/>
          <w:b/>
          <w:color w:val="000000" w:themeColor="text1"/>
          <w:sz w:val="24"/>
          <w:szCs w:val="24"/>
        </w:rPr>
        <w:t>Candelaria</w:t>
      </w:r>
    </w:p>
    <w:p w14:paraId="216BCE3A" w14:textId="77777777" w:rsidR="001F560F" w:rsidRPr="00676C6B" w:rsidRDefault="001F560F" w:rsidP="00676C6B">
      <w:pPr>
        <w:jc w:val="center"/>
        <w:rPr>
          <w:rFonts w:ascii="Arial" w:eastAsia="Arial" w:hAnsi="Arial" w:cs="Arial"/>
          <w:color w:val="000000" w:themeColor="text1"/>
          <w:sz w:val="24"/>
          <w:szCs w:val="24"/>
        </w:rPr>
      </w:pPr>
    </w:p>
    <w:p w14:paraId="3FD35DEA" w14:textId="77777777" w:rsidR="001F560F" w:rsidRPr="00676C6B" w:rsidRDefault="001F560F" w:rsidP="00676C6B">
      <w:pPr>
        <w:jc w:val="center"/>
        <w:rPr>
          <w:rFonts w:ascii="Arial" w:eastAsia="Arial" w:hAnsi="Arial" w:cs="Arial"/>
          <w:color w:val="000000" w:themeColor="text1"/>
          <w:sz w:val="24"/>
          <w:szCs w:val="24"/>
        </w:rPr>
      </w:pPr>
    </w:p>
    <w:p w14:paraId="2AC6A17E" w14:textId="77777777" w:rsidR="001F560F" w:rsidRPr="00676C6B" w:rsidRDefault="001F560F" w:rsidP="00676C6B">
      <w:pPr>
        <w:jc w:val="center"/>
        <w:rPr>
          <w:rFonts w:ascii="Arial" w:eastAsia="Arial" w:hAnsi="Arial" w:cs="Arial"/>
          <w:color w:val="000000" w:themeColor="text1"/>
          <w:sz w:val="24"/>
          <w:szCs w:val="24"/>
        </w:rPr>
      </w:pPr>
    </w:p>
    <w:p w14:paraId="212E1D31" w14:textId="77777777" w:rsidR="001F560F" w:rsidRPr="00676C6B" w:rsidRDefault="001F560F" w:rsidP="00676C6B">
      <w:pPr>
        <w:jc w:val="center"/>
        <w:rPr>
          <w:rFonts w:ascii="Arial" w:eastAsia="Arial" w:hAnsi="Arial" w:cs="Arial"/>
          <w:color w:val="000000" w:themeColor="text1"/>
          <w:sz w:val="24"/>
          <w:szCs w:val="24"/>
        </w:rPr>
      </w:pPr>
    </w:p>
    <w:p w14:paraId="0122A00B" w14:textId="77777777" w:rsidR="001F560F" w:rsidRPr="00676C6B" w:rsidRDefault="001F560F" w:rsidP="00676C6B">
      <w:pPr>
        <w:ind w:left="720" w:hanging="720"/>
        <w:rPr>
          <w:rFonts w:ascii="Arial" w:eastAsia="Arial" w:hAnsi="Arial" w:cs="Arial"/>
          <w:color w:val="000000" w:themeColor="text1"/>
          <w:sz w:val="24"/>
          <w:szCs w:val="24"/>
        </w:rPr>
      </w:pPr>
    </w:p>
    <w:p w14:paraId="2862852A" w14:textId="77777777" w:rsidR="001F560F" w:rsidRPr="00676C6B" w:rsidRDefault="001F560F" w:rsidP="00676C6B">
      <w:pPr>
        <w:jc w:val="center"/>
        <w:rPr>
          <w:rFonts w:ascii="Arial" w:eastAsia="Arial" w:hAnsi="Arial" w:cs="Arial"/>
          <w:color w:val="000000" w:themeColor="text1"/>
          <w:sz w:val="24"/>
          <w:szCs w:val="24"/>
        </w:rPr>
      </w:pPr>
    </w:p>
    <w:p w14:paraId="669B5474" w14:textId="153CA024" w:rsidR="001F560F" w:rsidRPr="00676C6B" w:rsidRDefault="00FE1742" w:rsidP="00676C6B">
      <w:pPr>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 xml:space="preserve">Bogotá D.C, </w:t>
      </w:r>
      <w:proofErr w:type="gramStart"/>
      <w:r w:rsidR="0027003C" w:rsidRPr="00676C6B">
        <w:rPr>
          <w:rFonts w:ascii="Arial" w:eastAsia="Arial" w:hAnsi="Arial" w:cs="Arial"/>
          <w:b/>
          <w:color w:val="000000" w:themeColor="text1"/>
          <w:sz w:val="24"/>
          <w:szCs w:val="24"/>
        </w:rPr>
        <w:t>Septiembre</w:t>
      </w:r>
      <w:proofErr w:type="gramEnd"/>
      <w:r w:rsidR="00612570" w:rsidRPr="00676C6B">
        <w:rPr>
          <w:rFonts w:ascii="Arial" w:eastAsia="Arial" w:hAnsi="Arial" w:cs="Arial"/>
          <w:b/>
          <w:color w:val="000000" w:themeColor="text1"/>
          <w:sz w:val="24"/>
          <w:szCs w:val="24"/>
        </w:rPr>
        <w:t xml:space="preserve"> de 20</w:t>
      </w:r>
      <w:r w:rsidR="002F2ADD" w:rsidRPr="00676C6B">
        <w:rPr>
          <w:rFonts w:ascii="Arial" w:eastAsia="Arial" w:hAnsi="Arial" w:cs="Arial"/>
          <w:b/>
          <w:color w:val="000000" w:themeColor="text1"/>
          <w:sz w:val="24"/>
          <w:szCs w:val="24"/>
        </w:rPr>
        <w:t>20</w:t>
      </w:r>
      <w:r w:rsidR="00612570" w:rsidRPr="00676C6B">
        <w:rPr>
          <w:rFonts w:ascii="Arial" w:eastAsia="Arial" w:hAnsi="Arial" w:cs="Arial"/>
          <w:b/>
          <w:color w:val="000000" w:themeColor="text1"/>
          <w:sz w:val="24"/>
          <w:szCs w:val="24"/>
        </w:rPr>
        <w:t>.</w:t>
      </w:r>
    </w:p>
    <w:p w14:paraId="7003D452" w14:textId="77777777" w:rsidR="001F560F" w:rsidRPr="00676C6B" w:rsidRDefault="00612570" w:rsidP="00676C6B">
      <w:pPr>
        <w:rPr>
          <w:rFonts w:ascii="Arial" w:eastAsia="Arial" w:hAnsi="Arial" w:cs="Arial"/>
          <w:color w:val="000000" w:themeColor="text1"/>
          <w:sz w:val="24"/>
          <w:szCs w:val="24"/>
        </w:rPr>
      </w:pPr>
      <w:r w:rsidRPr="00676C6B">
        <w:rPr>
          <w:rFonts w:ascii="Arial" w:hAnsi="Arial" w:cs="Arial"/>
          <w:color w:val="000000" w:themeColor="text1"/>
          <w:sz w:val="24"/>
          <w:szCs w:val="24"/>
        </w:rPr>
        <w:lastRenderedPageBreak/>
        <w:br w:type="page"/>
      </w:r>
      <w:bookmarkStart w:id="2" w:name="gjdgxs" w:colFirst="0" w:colLast="0"/>
      <w:bookmarkEnd w:id="2"/>
    </w:p>
    <w:bookmarkStart w:id="3" w:name="30j0zll" w:colFirst="0" w:colLast="0" w:displacedByCustomXml="next"/>
    <w:bookmarkEnd w:id="3" w:displacedByCustomXml="next"/>
    <w:sdt>
      <w:sdtPr>
        <w:rPr>
          <w:rFonts w:ascii="Arial" w:eastAsia="Arial Narrow" w:hAnsi="Arial" w:cs="Arial"/>
          <w:color w:val="000000" w:themeColor="text1"/>
          <w:sz w:val="24"/>
          <w:szCs w:val="24"/>
          <w:lang w:val="es-ES"/>
        </w:rPr>
        <w:id w:val="-1763597434"/>
        <w:docPartObj>
          <w:docPartGallery w:val="Table of Contents"/>
          <w:docPartUnique/>
        </w:docPartObj>
      </w:sdtPr>
      <w:sdtEndPr>
        <w:rPr>
          <w:b/>
          <w:bCs/>
        </w:rPr>
      </w:sdtEndPr>
      <w:sdtContent>
        <w:p w14:paraId="0C2D4090" w14:textId="43B6809F" w:rsidR="00302EBB" w:rsidRPr="00676C6B" w:rsidRDefault="00302EBB" w:rsidP="00676C6B">
          <w:pPr>
            <w:pStyle w:val="TtuloTDC"/>
            <w:spacing w:line="276" w:lineRule="auto"/>
            <w:rPr>
              <w:rFonts w:ascii="Arial" w:hAnsi="Arial" w:cs="Arial"/>
              <w:color w:val="000000" w:themeColor="text1"/>
              <w:sz w:val="24"/>
              <w:szCs w:val="24"/>
            </w:rPr>
          </w:pPr>
          <w:r w:rsidRPr="00676C6B">
            <w:rPr>
              <w:rFonts w:ascii="Arial" w:hAnsi="Arial" w:cs="Arial"/>
              <w:color w:val="000000" w:themeColor="text1"/>
              <w:sz w:val="24"/>
              <w:szCs w:val="24"/>
              <w:lang w:val="es-ES"/>
            </w:rPr>
            <w:t>Contenido</w:t>
          </w:r>
        </w:p>
        <w:p w14:paraId="5B7D28FB" w14:textId="3B2A676B" w:rsidR="00776B9A" w:rsidRDefault="00302EBB">
          <w:pPr>
            <w:pStyle w:val="TDC1"/>
            <w:tabs>
              <w:tab w:val="right" w:leader="dot" w:pos="9395"/>
            </w:tabs>
            <w:rPr>
              <w:rFonts w:asciiTheme="minorHAnsi" w:eastAsiaTheme="minorEastAsia" w:hAnsiTheme="minorHAnsi" w:cstheme="minorBidi"/>
              <w:noProof/>
            </w:rPr>
          </w:pPr>
          <w:r w:rsidRPr="00676C6B">
            <w:rPr>
              <w:rFonts w:ascii="Arial" w:hAnsi="Arial" w:cs="Arial"/>
              <w:b/>
              <w:bCs/>
              <w:color w:val="000000" w:themeColor="text1"/>
              <w:sz w:val="24"/>
              <w:szCs w:val="24"/>
              <w:lang w:val="es-ES"/>
            </w:rPr>
            <w:fldChar w:fldCharType="begin"/>
          </w:r>
          <w:r w:rsidRPr="00676C6B">
            <w:rPr>
              <w:rFonts w:ascii="Arial" w:hAnsi="Arial" w:cs="Arial"/>
              <w:b/>
              <w:bCs/>
              <w:color w:val="000000" w:themeColor="text1"/>
              <w:sz w:val="24"/>
              <w:szCs w:val="24"/>
              <w:lang w:val="es-ES"/>
            </w:rPr>
            <w:instrText xml:space="preserve"> TOC \o "1-3" \h \z \u </w:instrText>
          </w:r>
          <w:r w:rsidRPr="00676C6B">
            <w:rPr>
              <w:rFonts w:ascii="Arial" w:hAnsi="Arial" w:cs="Arial"/>
              <w:b/>
              <w:bCs/>
              <w:color w:val="000000" w:themeColor="text1"/>
              <w:sz w:val="24"/>
              <w:szCs w:val="24"/>
              <w:lang w:val="es-ES"/>
            </w:rPr>
            <w:fldChar w:fldCharType="separate"/>
          </w:r>
          <w:hyperlink w:anchor="_Toc49966356" w:history="1">
            <w:r w:rsidR="00776B9A" w:rsidRPr="000B5CA1">
              <w:rPr>
                <w:rStyle w:val="Hipervnculo"/>
                <w:rFonts w:ascii="Arial" w:hAnsi="Arial" w:cs="Arial"/>
                <w:noProof/>
              </w:rPr>
              <w:t>INTRODUCCIÓN</w:t>
            </w:r>
            <w:r w:rsidR="00776B9A">
              <w:rPr>
                <w:noProof/>
                <w:webHidden/>
              </w:rPr>
              <w:tab/>
            </w:r>
            <w:r w:rsidR="00776B9A">
              <w:rPr>
                <w:noProof/>
                <w:webHidden/>
              </w:rPr>
              <w:fldChar w:fldCharType="begin"/>
            </w:r>
            <w:r w:rsidR="00776B9A">
              <w:rPr>
                <w:noProof/>
                <w:webHidden/>
              </w:rPr>
              <w:instrText xml:space="preserve"> PAGEREF _Toc49966356 \h </w:instrText>
            </w:r>
            <w:r w:rsidR="00776B9A">
              <w:rPr>
                <w:noProof/>
                <w:webHidden/>
              </w:rPr>
            </w:r>
            <w:r w:rsidR="00776B9A">
              <w:rPr>
                <w:noProof/>
                <w:webHidden/>
              </w:rPr>
              <w:fldChar w:fldCharType="separate"/>
            </w:r>
            <w:r w:rsidR="00776B9A">
              <w:rPr>
                <w:noProof/>
                <w:webHidden/>
              </w:rPr>
              <w:t>4</w:t>
            </w:r>
            <w:r w:rsidR="00776B9A">
              <w:rPr>
                <w:noProof/>
                <w:webHidden/>
              </w:rPr>
              <w:fldChar w:fldCharType="end"/>
            </w:r>
          </w:hyperlink>
        </w:p>
        <w:p w14:paraId="6B9A0B89" w14:textId="79D3702F" w:rsidR="00776B9A" w:rsidRDefault="00077363">
          <w:pPr>
            <w:pStyle w:val="TDC1"/>
            <w:tabs>
              <w:tab w:val="right" w:leader="dot" w:pos="9395"/>
            </w:tabs>
            <w:rPr>
              <w:rFonts w:asciiTheme="minorHAnsi" w:eastAsiaTheme="minorEastAsia" w:hAnsiTheme="minorHAnsi" w:cstheme="minorBidi"/>
              <w:noProof/>
            </w:rPr>
          </w:pPr>
          <w:hyperlink w:anchor="_Toc49966357" w:history="1">
            <w:r w:rsidR="00776B9A" w:rsidRPr="000B5CA1">
              <w:rPr>
                <w:rStyle w:val="Hipervnculo"/>
                <w:rFonts w:ascii="Arial" w:hAnsi="Arial" w:cs="Arial"/>
                <w:noProof/>
              </w:rPr>
              <w:t>ETAPAS DE LA RENDICIÓN DE CUENTAS</w:t>
            </w:r>
            <w:r w:rsidR="00776B9A">
              <w:rPr>
                <w:noProof/>
                <w:webHidden/>
              </w:rPr>
              <w:tab/>
            </w:r>
            <w:r w:rsidR="00776B9A">
              <w:rPr>
                <w:noProof/>
                <w:webHidden/>
              </w:rPr>
              <w:fldChar w:fldCharType="begin"/>
            </w:r>
            <w:r w:rsidR="00776B9A">
              <w:rPr>
                <w:noProof/>
                <w:webHidden/>
              </w:rPr>
              <w:instrText xml:space="preserve"> PAGEREF _Toc49966357 \h </w:instrText>
            </w:r>
            <w:r w:rsidR="00776B9A">
              <w:rPr>
                <w:noProof/>
                <w:webHidden/>
              </w:rPr>
            </w:r>
            <w:r w:rsidR="00776B9A">
              <w:rPr>
                <w:noProof/>
                <w:webHidden/>
              </w:rPr>
              <w:fldChar w:fldCharType="separate"/>
            </w:r>
            <w:r w:rsidR="00776B9A">
              <w:rPr>
                <w:noProof/>
                <w:webHidden/>
              </w:rPr>
              <w:t>4</w:t>
            </w:r>
            <w:r w:rsidR="00776B9A">
              <w:rPr>
                <w:noProof/>
                <w:webHidden/>
              </w:rPr>
              <w:fldChar w:fldCharType="end"/>
            </w:r>
          </w:hyperlink>
        </w:p>
        <w:p w14:paraId="0FB96542" w14:textId="4EA5BEA1" w:rsidR="00776B9A" w:rsidRDefault="00077363">
          <w:pPr>
            <w:pStyle w:val="TDC1"/>
            <w:tabs>
              <w:tab w:val="right" w:leader="dot" w:pos="9395"/>
            </w:tabs>
            <w:rPr>
              <w:rFonts w:asciiTheme="minorHAnsi" w:eastAsiaTheme="minorEastAsia" w:hAnsiTheme="minorHAnsi" w:cstheme="minorBidi"/>
              <w:noProof/>
            </w:rPr>
          </w:pPr>
          <w:hyperlink w:anchor="_Toc49966358" w:history="1">
            <w:r w:rsidR="00776B9A" w:rsidRPr="000B5CA1">
              <w:rPr>
                <w:rStyle w:val="Hipervnculo"/>
                <w:rFonts w:ascii="Arial" w:hAnsi="Arial" w:cs="Arial"/>
                <w:noProof/>
              </w:rPr>
              <w:t>ESTRUCTURA DEL INFORME</w:t>
            </w:r>
            <w:r w:rsidR="00776B9A">
              <w:rPr>
                <w:noProof/>
                <w:webHidden/>
              </w:rPr>
              <w:tab/>
            </w:r>
            <w:r w:rsidR="00776B9A">
              <w:rPr>
                <w:noProof/>
                <w:webHidden/>
              </w:rPr>
              <w:fldChar w:fldCharType="begin"/>
            </w:r>
            <w:r w:rsidR="00776B9A">
              <w:rPr>
                <w:noProof/>
                <w:webHidden/>
              </w:rPr>
              <w:instrText xml:space="preserve"> PAGEREF _Toc49966358 \h </w:instrText>
            </w:r>
            <w:r w:rsidR="00776B9A">
              <w:rPr>
                <w:noProof/>
                <w:webHidden/>
              </w:rPr>
            </w:r>
            <w:r w:rsidR="00776B9A">
              <w:rPr>
                <w:noProof/>
                <w:webHidden/>
              </w:rPr>
              <w:fldChar w:fldCharType="separate"/>
            </w:r>
            <w:r w:rsidR="00776B9A">
              <w:rPr>
                <w:noProof/>
                <w:webHidden/>
              </w:rPr>
              <w:t>6</w:t>
            </w:r>
            <w:r w:rsidR="00776B9A">
              <w:rPr>
                <w:noProof/>
                <w:webHidden/>
              </w:rPr>
              <w:fldChar w:fldCharType="end"/>
            </w:r>
          </w:hyperlink>
        </w:p>
        <w:p w14:paraId="566E4A66" w14:textId="6ACF5BDA" w:rsidR="00776B9A" w:rsidRDefault="00077363">
          <w:pPr>
            <w:pStyle w:val="TDC1"/>
            <w:tabs>
              <w:tab w:val="left" w:pos="440"/>
              <w:tab w:val="right" w:leader="dot" w:pos="9395"/>
            </w:tabs>
            <w:rPr>
              <w:rFonts w:asciiTheme="minorHAnsi" w:eastAsiaTheme="minorEastAsia" w:hAnsiTheme="minorHAnsi" w:cstheme="minorBidi"/>
              <w:noProof/>
            </w:rPr>
          </w:pPr>
          <w:hyperlink w:anchor="_Toc49966359" w:history="1">
            <w:r w:rsidR="00776B9A" w:rsidRPr="000B5CA1">
              <w:rPr>
                <w:rStyle w:val="Hipervnculo"/>
                <w:rFonts w:ascii="Arial" w:hAnsi="Arial" w:cs="Arial"/>
                <w:noProof/>
              </w:rPr>
              <w:t>1.</w:t>
            </w:r>
            <w:r w:rsidR="00776B9A">
              <w:rPr>
                <w:rFonts w:asciiTheme="minorHAnsi" w:eastAsiaTheme="minorEastAsia" w:hAnsiTheme="minorHAnsi" w:cstheme="minorBidi"/>
                <w:noProof/>
              </w:rPr>
              <w:tab/>
            </w:r>
            <w:r w:rsidR="00776B9A" w:rsidRPr="000B5CA1">
              <w:rPr>
                <w:rStyle w:val="Hipervnculo"/>
                <w:rFonts w:ascii="Arial" w:hAnsi="Arial" w:cs="Arial"/>
                <w:noProof/>
              </w:rPr>
              <w:t>EJECUCIÓN PRESUPUESTAL</w:t>
            </w:r>
            <w:r w:rsidR="00776B9A">
              <w:rPr>
                <w:noProof/>
                <w:webHidden/>
              </w:rPr>
              <w:tab/>
            </w:r>
            <w:r w:rsidR="00776B9A">
              <w:rPr>
                <w:noProof/>
                <w:webHidden/>
              </w:rPr>
              <w:fldChar w:fldCharType="begin"/>
            </w:r>
            <w:r w:rsidR="00776B9A">
              <w:rPr>
                <w:noProof/>
                <w:webHidden/>
              </w:rPr>
              <w:instrText xml:space="preserve"> PAGEREF _Toc49966359 \h </w:instrText>
            </w:r>
            <w:r w:rsidR="00776B9A">
              <w:rPr>
                <w:noProof/>
                <w:webHidden/>
              </w:rPr>
            </w:r>
            <w:r w:rsidR="00776B9A">
              <w:rPr>
                <w:noProof/>
                <w:webHidden/>
              </w:rPr>
              <w:fldChar w:fldCharType="separate"/>
            </w:r>
            <w:r w:rsidR="00776B9A">
              <w:rPr>
                <w:noProof/>
                <w:webHidden/>
              </w:rPr>
              <w:t>6</w:t>
            </w:r>
            <w:r w:rsidR="00776B9A">
              <w:rPr>
                <w:noProof/>
                <w:webHidden/>
              </w:rPr>
              <w:fldChar w:fldCharType="end"/>
            </w:r>
          </w:hyperlink>
        </w:p>
        <w:p w14:paraId="60291873" w14:textId="15A4719C" w:rsidR="00776B9A" w:rsidRDefault="00077363">
          <w:pPr>
            <w:pStyle w:val="TDC2"/>
            <w:tabs>
              <w:tab w:val="left" w:pos="880"/>
              <w:tab w:val="right" w:leader="dot" w:pos="9395"/>
            </w:tabs>
            <w:rPr>
              <w:rFonts w:asciiTheme="minorHAnsi" w:eastAsiaTheme="minorEastAsia" w:hAnsiTheme="minorHAnsi" w:cstheme="minorBidi"/>
              <w:noProof/>
            </w:rPr>
          </w:pPr>
          <w:hyperlink w:anchor="_Toc49966360" w:history="1">
            <w:r w:rsidR="00776B9A" w:rsidRPr="000B5CA1">
              <w:rPr>
                <w:rStyle w:val="Hipervnculo"/>
                <w:rFonts w:ascii="Arial" w:hAnsi="Arial" w:cs="Arial"/>
                <w:noProof/>
              </w:rPr>
              <w:t>1.1.</w:t>
            </w:r>
            <w:r w:rsidR="00776B9A">
              <w:rPr>
                <w:rFonts w:asciiTheme="minorHAnsi" w:eastAsiaTheme="minorEastAsia" w:hAnsiTheme="minorHAnsi" w:cstheme="minorBidi"/>
                <w:noProof/>
              </w:rPr>
              <w:tab/>
            </w:r>
            <w:r w:rsidR="00776B9A" w:rsidRPr="000B5CA1">
              <w:rPr>
                <w:rStyle w:val="Hipervnculo"/>
                <w:rFonts w:ascii="Arial" w:hAnsi="Arial" w:cs="Arial"/>
                <w:noProof/>
              </w:rPr>
              <w:t>Secretaría Distrital de Movilidad - SDM:</w:t>
            </w:r>
            <w:r w:rsidR="00776B9A">
              <w:rPr>
                <w:noProof/>
                <w:webHidden/>
              </w:rPr>
              <w:tab/>
            </w:r>
            <w:r w:rsidR="00776B9A">
              <w:rPr>
                <w:noProof/>
                <w:webHidden/>
              </w:rPr>
              <w:fldChar w:fldCharType="begin"/>
            </w:r>
            <w:r w:rsidR="00776B9A">
              <w:rPr>
                <w:noProof/>
                <w:webHidden/>
              </w:rPr>
              <w:instrText xml:space="preserve"> PAGEREF _Toc49966360 \h </w:instrText>
            </w:r>
            <w:r w:rsidR="00776B9A">
              <w:rPr>
                <w:noProof/>
                <w:webHidden/>
              </w:rPr>
            </w:r>
            <w:r w:rsidR="00776B9A">
              <w:rPr>
                <w:noProof/>
                <w:webHidden/>
              </w:rPr>
              <w:fldChar w:fldCharType="separate"/>
            </w:r>
            <w:r w:rsidR="00776B9A">
              <w:rPr>
                <w:noProof/>
                <w:webHidden/>
              </w:rPr>
              <w:t>7</w:t>
            </w:r>
            <w:r w:rsidR="00776B9A">
              <w:rPr>
                <w:noProof/>
                <w:webHidden/>
              </w:rPr>
              <w:fldChar w:fldCharType="end"/>
            </w:r>
          </w:hyperlink>
        </w:p>
        <w:p w14:paraId="239BD51C" w14:textId="4C4768A6" w:rsidR="00776B9A" w:rsidRDefault="00077363">
          <w:pPr>
            <w:pStyle w:val="TDC1"/>
            <w:tabs>
              <w:tab w:val="left" w:pos="440"/>
              <w:tab w:val="right" w:leader="dot" w:pos="9395"/>
            </w:tabs>
            <w:rPr>
              <w:rFonts w:asciiTheme="minorHAnsi" w:eastAsiaTheme="minorEastAsia" w:hAnsiTheme="minorHAnsi" w:cstheme="minorBidi"/>
              <w:noProof/>
            </w:rPr>
          </w:pPr>
          <w:hyperlink w:anchor="_Toc49966361" w:history="1">
            <w:r w:rsidR="00776B9A" w:rsidRPr="000B5CA1">
              <w:rPr>
                <w:rStyle w:val="Hipervnculo"/>
                <w:rFonts w:ascii="Arial" w:hAnsi="Arial" w:cs="Arial"/>
                <w:noProof/>
              </w:rPr>
              <w:t>2.</w:t>
            </w:r>
            <w:r w:rsidR="00776B9A">
              <w:rPr>
                <w:rFonts w:asciiTheme="minorHAnsi" w:eastAsiaTheme="minorEastAsia" w:hAnsiTheme="minorHAnsi" w:cstheme="minorBidi"/>
                <w:noProof/>
              </w:rPr>
              <w:tab/>
            </w:r>
            <w:r w:rsidR="00776B9A" w:rsidRPr="000B5CA1">
              <w:rPr>
                <w:rStyle w:val="Hipervnculo"/>
                <w:rFonts w:ascii="Arial" w:hAnsi="Arial" w:cs="Arial"/>
                <w:noProof/>
              </w:rPr>
              <w:t>CUMPLIMIENTO PLAN DE ACCIÓN</w:t>
            </w:r>
            <w:r w:rsidR="00776B9A">
              <w:rPr>
                <w:noProof/>
                <w:webHidden/>
              </w:rPr>
              <w:tab/>
            </w:r>
            <w:r w:rsidR="00776B9A">
              <w:rPr>
                <w:noProof/>
                <w:webHidden/>
              </w:rPr>
              <w:fldChar w:fldCharType="begin"/>
            </w:r>
            <w:r w:rsidR="00776B9A">
              <w:rPr>
                <w:noProof/>
                <w:webHidden/>
              </w:rPr>
              <w:instrText xml:space="preserve"> PAGEREF _Toc49966361 \h </w:instrText>
            </w:r>
            <w:r w:rsidR="00776B9A">
              <w:rPr>
                <w:noProof/>
                <w:webHidden/>
              </w:rPr>
            </w:r>
            <w:r w:rsidR="00776B9A">
              <w:rPr>
                <w:noProof/>
                <w:webHidden/>
              </w:rPr>
              <w:fldChar w:fldCharType="separate"/>
            </w:r>
            <w:r w:rsidR="00776B9A">
              <w:rPr>
                <w:noProof/>
                <w:webHidden/>
              </w:rPr>
              <w:t>8</w:t>
            </w:r>
            <w:r w:rsidR="00776B9A">
              <w:rPr>
                <w:noProof/>
                <w:webHidden/>
              </w:rPr>
              <w:fldChar w:fldCharType="end"/>
            </w:r>
          </w:hyperlink>
        </w:p>
        <w:p w14:paraId="2C4B6B24" w14:textId="151181D5" w:rsidR="00776B9A" w:rsidRDefault="00077363">
          <w:pPr>
            <w:pStyle w:val="TDC3"/>
            <w:tabs>
              <w:tab w:val="left" w:pos="1320"/>
              <w:tab w:val="right" w:leader="dot" w:pos="9395"/>
            </w:tabs>
            <w:rPr>
              <w:rFonts w:asciiTheme="minorHAnsi" w:eastAsiaTheme="minorEastAsia" w:hAnsiTheme="minorHAnsi" w:cstheme="minorBidi"/>
              <w:noProof/>
            </w:rPr>
          </w:pPr>
          <w:hyperlink w:anchor="_Toc49966362" w:history="1">
            <w:r w:rsidR="00776B9A" w:rsidRPr="000B5CA1">
              <w:rPr>
                <w:rStyle w:val="Hipervnculo"/>
                <w:rFonts w:ascii="Arial" w:hAnsi="Arial" w:cs="Arial"/>
                <w:noProof/>
              </w:rPr>
              <w:t>2.2.1.</w:t>
            </w:r>
            <w:r w:rsidR="00776B9A">
              <w:rPr>
                <w:rFonts w:asciiTheme="minorHAnsi" w:eastAsiaTheme="minorEastAsia" w:hAnsiTheme="minorHAnsi" w:cstheme="minorBidi"/>
                <w:noProof/>
              </w:rPr>
              <w:tab/>
            </w:r>
            <w:r w:rsidR="00776B9A" w:rsidRPr="000B5CA1">
              <w:rPr>
                <w:rStyle w:val="Hipervnculo"/>
                <w:rFonts w:ascii="Arial" w:hAnsi="Arial" w:cs="Arial"/>
                <w:noProof/>
              </w:rPr>
              <w:t>Red de Ciclorutas</w:t>
            </w:r>
            <w:r w:rsidR="00776B9A">
              <w:rPr>
                <w:noProof/>
                <w:webHidden/>
              </w:rPr>
              <w:tab/>
            </w:r>
            <w:r w:rsidR="00776B9A">
              <w:rPr>
                <w:noProof/>
                <w:webHidden/>
              </w:rPr>
              <w:fldChar w:fldCharType="begin"/>
            </w:r>
            <w:r w:rsidR="00776B9A">
              <w:rPr>
                <w:noProof/>
                <w:webHidden/>
              </w:rPr>
              <w:instrText xml:space="preserve"> PAGEREF _Toc49966362 \h </w:instrText>
            </w:r>
            <w:r w:rsidR="00776B9A">
              <w:rPr>
                <w:noProof/>
                <w:webHidden/>
              </w:rPr>
            </w:r>
            <w:r w:rsidR="00776B9A">
              <w:rPr>
                <w:noProof/>
                <w:webHidden/>
              </w:rPr>
              <w:fldChar w:fldCharType="separate"/>
            </w:r>
            <w:r w:rsidR="00776B9A">
              <w:rPr>
                <w:noProof/>
                <w:webHidden/>
              </w:rPr>
              <w:t>11</w:t>
            </w:r>
            <w:r w:rsidR="00776B9A">
              <w:rPr>
                <w:noProof/>
                <w:webHidden/>
              </w:rPr>
              <w:fldChar w:fldCharType="end"/>
            </w:r>
          </w:hyperlink>
        </w:p>
        <w:p w14:paraId="645A00FE" w14:textId="10CA0F5B" w:rsidR="00776B9A" w:rsidRDefault="00077363">
          <w:pPr>
            <w:pStyle w:val="TDC3"/>
            <w:tabs>
              <w:tab w:val="left" w:pos="1320"/>
              <w:tab w:val="right" w:leader="dot" w:pos="9395"/>
            </w:tabs>
            <w:rPr>
              <w:rFonts w:asciiTheme="minorHAnsi" w:eastAsiaTheme="minorEastAsia" w:hAnsiTheme="minorHAnsi" w:cstheme="minorBidi"/>
              <w:noProof/>
            </w:rPr>
          </w:pPr>
          <w:hyperlink w:anchor="_Toc49966363" w:history="1">
            <w:r w:rsidR="00776B9A" w:rsidRPr="000B5CA1">
              <w:rPr>
                <w:rStyle w:val="Hipervnculo"/>
                <w:rFonts w:ascii="Arial" w:hAnsi="Arial" w:cs="Arial"/>
                <w:noProof/>
              </w:rPr>
              <w:t>2.2.2.</w:t>
            </w:r>
            <w:r w:rsidR="00776B9A">
              <w:rPr>
                <w:rFonts w:asciiTheme="minorHAnsi" w:eastAsiaTheme="minorEastAsia" w:hAnsiTheme="minorHAnsi" w:cstheme="minorBidi"/>
                <w:noProof/>
              </w:rPr>
              <w:tab/>
            </w:r>
            <w:r w:rsidR="00776B9A" w:rsidRPr="000B5CA1">
              <w:rPr>
                <w:rStyle w:val="Hipervnculo"/>
                <w:rFonts w:ascii="Arial" w:hAnsi="Arial" w:cs="Arial"/>
                <w:noProof/>
              </w:rPr>
              <w:t>Red de Ciclo Parqueaderos.</w:t>
            </w:r>
            <w:r w:rsidR="00776B9A">
              <w:rPr>
                <w:noProof/>
                <w:webHidden/>
              </w:rPr>
              <w:tab/>
            </w:r>
            <w:r w:rsidR="00776B9A">
              <w:rPr>
                <w:noProof/>
                <w:webHidden/>
              </w:rPr>
              <w:fldChar w:fldCharType="begin"/>
            </w:r>
            <w:r w:rsidR="00776B9A">
              <w:rPr>
                <w:noProof/>
                <w:webHidden/>
              </w:rPr>
              <w:instrText xml:space="preserve"> PAGEREF _Toc49966363 \h </w:instrText>
            </w:r>
            <w:r w:rsidR="00776B9A">
              <w:rPr>
                <w:noProof/>
                <w:webHidden/>
              </w:rPr>
            </w:r>
            <w:r w:rsidR="00776B9A">
              <w:rPr>
                <w:noProof/>
                <w:webHidden/>
              </w:rPr>
              <w:fldChar w:fldCharType="separate"/>
            </w:r>
            <w:r w:rsidR="00776B9A">
              <w:rPr>
                <w:noProof/>
                <w:webHidden/>
              </w:rPr>
              <w:t>12</w:t>
            </w:r>
            <w:r w:rsidR="00776B9A">
              <w:rPr>
                <w:noProof/>
                <w:webHidden/>
              </w:rPr>
              <w:fldChar w:fldCharType="end"/>
            </w:r>
          </w:hyperlink>
        </w:p>
        <w:p w14:paraId="6BE503F6" w14:textId="1DFFEA16" w:rsidR="00776B9A" w:rsidRDefault="00077363">
          <w:pPr>
            <w:pStyle w:val="TDC3"/>
            <w:tabs>
              <w:tab w:val="left" w:pos="1320"/>
              <w:tab w:val="right" w:leader="dot" w:pos="9395"/>
            </w:tabs>
            <w:rPr>
              <w:rFonts w:asciiTheme="minorHAnsi" w:eastAsiaTheme="minorEastAsia" w:hAnsiTheme="minorHAnsi" w:cstheme="minorBidi"/>
              <w:noProof/>
            </w:rPr>
          </w:pPr>
          <w:hyperlink w:anchor="_Toc49966364" w:history="1">
            <w:r w:rsidR="00776B9A" w:rsidRPr="000B5CA1">
              <w:rPr>
                <w:rStyle w:val="Hipervnculo"/>
                <w:rFonts w:ascii="Arial" w:hAnsi="Arial" w:cs="Arial"/>
                <w:noProof/>
              </w:rPr>
              <w:t>2.2.3.</w:t>
            </w:r>
            <w:r w:rsidR="00776B9A">
              <w:rPr>
                <w:rFonts w:asciiTheme="minorHAnsi" w:eastAsiaTheme="minorEastAsia" w:hAnsiTheme="minorHAnsi" w:cstheme="minorBidi"/>
                <w:noProof/>
              </w:rPr>
              <w:tab/>
            </w:r>
            <w:r w:rsidR="00776B9A" w:rsidRPr="000B5CA1">
              <w:rPr>
                <w:rStyle w:val="Hipervnculo"/>
                <w:rFonts w:ascii="Arial" w:hAnsi="Arial" w:cs="Arial"/>
                <w:noProof/>
              </w:rPr>
              <w:t>Registro en Bici</w:t>
            </w:r>
            <w:r w:rsidR="00776B9A">
              <w:rPr>
                <w:noProof/>
                <w:webHidden/>
              </w:rPr>
              <w:tab/>
            </w:r>
            <w:r w:rsidR="00776B9A">
              <w:rPr>
                <w:noProof/>
                <w:webHidden/>
              </w:rPr>
              <w:fldChar w:fldCharType="begin"/>
            </w:r>
            <w:r w:rsidR="00776B9A">
              <w:rPr>
                <w:noProof/>
                <w:webHidden/>
              </w:rPr>
              <w:instrText xml:space="preserve"> PAGEREF _Toc49966364 \h </w:instrText>
            </w:r>
            <w:r w:rsidR="00776B9A">
              <w:rPr>
                <w:noProof/>
                <w:webHidden/>
              </w:rPr>
            </w:r>
            <w:r w:rsidR="00776B9A">
              <w:rPr>
                <w:noProof/>
                <w:webHidden/>
              </w:rPr>
              <w:fldChar w:fldCharType="separate"/>
            </w:r>
            <w:r w:rsidR="00776B9A">
              <w:rPr>
                <w:noProof/>
                <w:webHidden/>
              </w:rPr>
              <w:t>13</w:t>
            </w:r>
            <w:r w:rsidR="00776B9A">
              <w:rPr>
                <w:noProof/>
                <w:webHidden/>
              </w:rPr>
              <w:fldChar w:fldCharType="end"/>
            </w:r>
          </w:hyperlink>
        </w:p>
        <w:p w14:paraId="4BD5DF97" w14:textId="19DDF7EB" w:rsidR="00776B9A" w:rsidRDefault="00077363">
          <w:pPr>
            <w:pStyle w:val="TDC1"/>
            <w:tabs>
              <w:tab w:val="left" w:pos="440"/>
              <w:tab w:val="right" w:leader="dot" w:pos="9395"/>
            </w:tabs>
            <w:rPr>
              <w:rFonts w:asciiTheme="minorHAnsi" w:eastAsiaTheme="minorEastAsia" w:hAnsiTheme="minorHAnsi" w:cstheme="minorBidi"/>
              <w:noProof/>
            </w:rPr>
          </w:pPr>
          <w:hyperlink w:anchor="_Toc49966365" w:history="1">
            <w:r w:rsidR="00776B9A" w:rsidRPr="000B5CA1">
              <w:rPr>
                <w:rStyle w:val="Hipervnculo"/>
                <w:rFonts w:ascii="Arial" w:hAnsi="Arial" w:cs="Arial"/>
                <w:noProof/>
              </w:rPr>
              <w:t>3.</w:t>
            </w:r>
            <w:r w:rsidR="00776B9A">
              <w:rPr>
                <w:rFonts w:asciiTheme="minorHAnsi" w:eastAsiaTheme="minorEastAsia" w:hAnsiTheme="minorHAnsi" w:cstheme="minorBidi"/>
                <w:noProof/>
              </w:rPr>
              <w:tab/>
            </w:r>
            <w:r w:rsidR="00776B9A" w:rsidRPr="000B5CA1">
              <w:rPr>
                <w:rStyle w:val="Hipervnculo"/>
                <w:rFonts w:ascii="Arial" w:hAnsi="Arial" w:cs="Arial"/>
                <w:noProof/>
              </w:rPr>
              <w:t>METAS E INDICADORES DE GESTIÓN EN VÍA</w:t>
            </w:r>
            <w:r w:rsidR="00776B9A">
              <w:rPr>
                <w:noProof/>
                <w:webHidden/>
              </w:rPr>
              <w:tab/>
            </w:r>
            <w:r w:rsidR="00776B9A">
              <w:rPr>
                <w:noProof/>
                <w:webHidden/>
              </w:rPr>
              <w:fldChar w:fldCharType="begin"/>
            </w:r>
            <w:r w:rsidR="00776B9A">
              <w:rPr>
                <w:noProof/>
                <w:webHidden/>
              </w:rPr>
              <w:instrText xml:space="preserve"> PAGEREF _Toc49966365 \h </w:instrText>
            </w:r>
            <w:r w:rsidR="00776B9A">
              <w:rPr>
                <w:noProof/>
                <w:webHidden/>
              </w:rPr>
            </w:r>
            <w:r w:rsidR="00776B9A">
              <w:rPr>
                <w:noProof/>
                <w:webHidden/>
              </w:rPr>
              <w:fldChar w:fldCharType="separate"/>
            </w:r>
            <w:r w:rsidR="00776B9A">
              <w:rPr>
                <w:noProof/>
                <w:webHidden/>
              </w:rPr>
              <w:t>13</w:t>
            </w:r>
            <w:r w:rsidR="00776B9A">
              <w:rPr>
                <w:noProof/>
                <w:webHidden/>
              </w:rPr>
              <w:fldChar w:fldCharType="end"/>
            </w:r>
          </w:hyperlink>
        </w:p>
        <w:p w14:paraId="66EF7AFF" w14:textId="7E4D2E2B" w:rsidR="00776B9A" w:rsidRDefault="00077363">
          <w:pPr>
            <w:pStyle w:val="TDC2"/>
            <w:tabs>
              <w:tab w:val="left" w:pos="880"/>
              <w:tab w:val="right" w:leader="dot" w:pos="9395"/>
            </w:tabs>
            <w:rPr>
              <w:rFonts w:asciiTheme="minorHAnsi" w:eastAsiaTheme="minorEastAsia" w:hAnsiTheme="minorHAnsi" w:cstheme="minorBidi"/>
              <w:noProof/>
            </w:rPr>
          </w:pPr>
          <w:hyperlink w:anchor="_Toc49966366" w:history="1">
            <w:r w:rsidR="00776B9A" w:rsidRPr="000B5CA1">
              <w:rPr>
                <w:rStyle w:val="Hipervnculo"/>
                <w:rFonts w:ascii="Arial" w:hAnsi="Arial" w:cs="Arial"/>
                <w:noProof/>
                <w:highlight w:val="white"/>
              </w:rPr>
              <w:t>3.1.</w:t>
            </w:r>
            <w:r w:rsidR="00776B9A">
              <w:rPr>
                <w:rFonts w:asciiTheme="minorHAnsi" w:eastAsiaTheme="minorEastAsia" w:hAnsiTheme="minorHAnsi" w:cstheme="minorBidi"/>
                <w:noProof/>
              </w:rPr>
              <w:tab/>
            </w:r>
            <w:r w:rsidR="00776B9A" w:rsidRPr="000B5CA1">
              <w:rPr>
                <w:rStyle w:val="Hipervnculo"/>
                <w:rFonts w:ascii="Arial" w:hAnsi="Arial" w:cs="Arial"/>
                <w:noProof/>
                <w:highlight w:val="white"/>
              </w:rPr>
              <w:t xml:space="preserve">Regulación y </w:t>
            </w:r>
            <w:r w:rsidR="00776B9A" w:rsidRPr="000B5CA1">
              <w:rPr>
                <w:rStyle w:val="Hipervnculo"/>
                <w:rFonts w:ascii="Arial" w:hAnsi="Arial" w:cs="Arial"/>
                <w:noProof/>
              </w:rPr>
              <w:t>control</w:t>
            </w:r>
            <w:r w:rsidR="00776B9A" w:rsidRPr="000B5CA1">
              <w:rPr>
                <w:rStyle w:val="Hipervnculo"/>
                <w:rFonts w:ascii="Arial" w:hAnsi="Arial" w:cs="Arial"/>
                <w:noProof/>
                <w:highlight w:val="white"/>
              </w:rPr>
              <w:t xml:space="preserve"> de tránsito:</w:t>
            </w:r>
            <w:r w:rsidR="00776B9A">
              <w:rPr>
                <w:noProof/>
                <w:webHidden/>
              </w:rPr>
              <w:tab/>
            </w:r>
            <w:r w:rsidR="00776B9A">
              <w:rPr>
                <w:noProof/>
                <w:webHidden/>
              </w:rPr>
              <w:fldChar w:fldCharType="begin"/>
            </w:r>
            <w:r w:rsidR="00776B9A">
              <w:rPr>
                <w:noProof/>
                <w:webHidden/>
              </w:rPr>
              <w:instrText xml:space="preserve"> PAGEREF _Toc49966366 \h </w:instrText>
            </w:r>
            <w:r w:rsidR="00776B9A">
              <w:rPr>
                <w:noProof/>
                <w:webHidden/>
              </w:rPr>
            </w:r>
            <w:r w:rsidR="00776B9A">
              <w:rPr>
                <w:noProof/>
                <w:webHidden/>
              </w:rPr>
              <w:fldChar w:fldCharType="separate"/>
            </w:r>
            <w:r w:rsidR="00776B9A">
              <w:rPr>
                <w:noProof/>
                <w:webHidden/>
              </w:rPr>
              <w:t>13</w:t>
            </w:r>
            <w:r w:rsidR="00776B9A">
              <w:rPr>
                <w:noProof/>
                <w:webHidden/>
              </w:rPr>
              <w:fldChar w:fldCharType="end"/>
            </w:r>
          </w:hyperlink>
        </w:p>
        <w:p w14:paraId="0C4E6BFF" w14:textId="10900155" w:rsidR="00776B9A" w:rsidRDefault="00077363">
          <w:pPr>
            <w:pStyle w:val="TDC2"/>
            <w:tabs>
              <w:tab w:val="left" w:pos="880"/>
              <w:tab w:val="right" w:leader="dot" w:pos="9395"/>
            </w:tabs>
            <w:rPr>
              <w:rFonts w:asciiTheme="minorHAnsi" w:eastAsiaTheme="minorEastAsia" w:hAnsiTheme="minorHAnsi" w:cstheme="minorBidi"/>
              <w:noProof/>
            </w:rPr>
          </w:pPr>
          <w:hyperlink w:anchor="_Toc49966367" w:history="1">
            <w:r w:rsidR="00776B9A" w:rsidRPr="000B5CA1">
              <w:rPr>
                <w:rStyle w:val="Hipervnculo"/>
                <w:rFonts w:ascii="Arial" w:hAnsi="Arial" w:cs="Arial"/>
                <w:noProof/>
                <w:highlight w:val="white"/>
              </w:rPr>
              <w:t>3.2.</w:t>
            </w:r>
            <w:r w:rsidR="00776B9A">
              <w:rPr>
                <w:rFonts w:asciiTheme="minorHAnsi" w:eastAsiaTheme="minorEastAsia" w:hAnsiTheme="minorHAnsi" w:cstheme="minorBidi"/>
                <w:noProof/>
              </w:rPr>
              <w:tab/>
            </w:r>
            <w:r w:rsidR="00776B9A" w:rsidRPr="000B5CA1">
              <w:rPr>
                <w:rStyle w:val="Hipervnculo"/>
                <w:rFonts w:ascii="Arial" w:hAnsi="Arial" w:cs="Arial"/>
                <w:noProof/>
                <w:highlight w:val="white"/>
              </w:rPr>
              <w:t>Señalización:</w:t>
            </w:r>
            <w:r w:rsidR="00776B9A">
              <w:rPr>
                <w:noProof/>
                <w:webHidden/>
              </w:rPr>
              <w:tab/>
            </w:r>
            <w:r w:rsidR="00776B9A">
              <w:rPr>
                <w:noProof/>
                <w:webHidden/>
              </w:rPr>
              <w:fldChar w:fldCharType="begin"/>
            </w:r>
            <w:r w:rsidR="00776B9A">
              <w:rPr>
                <w:noProof/>
                <w:webHidden/>
              </w:rPr>
              <w:instrText xml:space="preserve"> PAGEREF _Toc49966367 \h </w:instrText>
            </w:r>
            <w:r w:rsidR="00776B9A">
              <w:rPr>
                <w:noProof/>
                <w:webHidden/>
              </w:rPr>
            </w:r>
            <w:r w:rsidR="00776B9A">
              <w:rPr>
                <w:noProof/>
                <w:webHidden/>
              </w:rPr>
              <w:fldChar w:fldCharType="separate"/>
            </w:r>
            <w:r w:rsidR="00776B9A">
              <w:rPr>
                <w:noProof/>
                <w:webHidden/>
              </w:rPr>
              <w:t>14</w:t>
            </w:r>
            <w:r w:rsidR="00776B9A">
              <w:rPr>
                <w:noProof/>
                <w:webHidden/>
              </w:rPr>
              <w:fldChar w:fldCharType="end"/>
            </w:r>
          </w:hyperlink>
        </w:p>
        <w:p w14:paraId="3791C392" w14:textId="5053E004" w:rsidR="00776B9A" w:rsidRDefault="00077363">
          <w:pPr>
            <w:pStyle w:val="TDC2"/>
            <w:tabs>
              <w:tab w:val="left" w:pos="880"/>
              <w:tab w:val="right" w:leader="dot" w:pos="9395"/>
            </w:tabs>
            <w:rPr>
              <w:rFonts w:asciiTheme="minorHAnsi" w:eastAsiaTheme="minorEastAsia" w:hAnsiTheme="minorHAnsi" w:cstheme="minorBidi"/>
              <w:noProof/>
            </w:rPr>
          </w:pPr>
          <w:hyperlink w:anchor="_Toc49966368" w:history="1">
            <w:r w:rsidR="00776B9A" w:rsidRPr="000B5CA1">
              <w:rPr>
                <w:rStyle w:val="Hipervnculo"/>
                <w:rFonts w:ascii="Arial" w:hAnsi="Arial" w:cs="Arial"/>
                <w:noProof/>
                <w:highlight w:val="white"/>
              </w:rPr>
              <w:t>3.3.</w:t>
            </w:r>
            <w:r w:rsidR="00776B9A">
              <w:rPr>
                <w:rFonts w:asciiTheme="minorHAnsi" w:eastAsiaTheme="minorEastAsia" w:hAnsiTheme="minorHAnsi" w:cstheme="minorBidi"/>
                <w:noProof/>
              </w:rPr>
              <w:tab/>
            </w:r>
            <w:r w:rsidR="00776B9A" w:rsidRPr="000B5CA1">
              <w:rPr>
                <w:rStyle w:val="Hipervnculo"/>
                <w:rFonts w:ascii="Arial" w:hAnsi="Arial" w:cs="Arial"/>
                <w:noProof/>
                <w:highlight w:val="white"/>
              </w:rPr>
              <w:t>Semaforización:</w:t>
            </w:r>
            <w:r w:rsidR="00776B9A">
              <w:rPr>
                <w:noProof/>
                <w:webHidden/>
              </w:rPr>
              <w:tab/>
            </w:r>
            <w:r w:rsidR="00776B9A">
              <w:rPr>
                <w:noProof/>
                <w:webHidden/>
              </w:rPr>
              <w:fldChar w:fldCharType="begin"/>
            </w:r>
            <w:r w:rsidR="00776B9A">
              <w:rPr>
                <w:noProof/>
                <w:webHidden/>
              </w:rPr>
              <w:instrText xml:space="preserve"> PAGEREF _Toc49966368 \h </w:instrText>
            </w:r>
            <w:r w:rsidR="00776B9A">
              <w:rPr>
                <w:noProof/>
                <w:webHidden/>
              </w:rPr>
            </w:r>
            <w:r w:rsidR="00776B9A">
              <w:rPr>
                <w:noProof/>
                <w:webHidden/>
              </w:rPr>
              <w:fldChar w:fldCharType="separate"/>
            </w:r>
            <w:r w:rsidR="00776B9A">
              <w:rPr>
                <w:noProof/>
                <w:webHidden/>
              </w:rPr>
              <w:t>14</w:t>
            </w:r>
            <w:r w:rsidR="00776B9A">
              <w:rPr>
                <w:noProof/>
                <w:webHidden/>
              </w:rPr>
              <w:fldChar w:fldCharType="end"/>
            </w:r>
          </w:hyperlink>
        </w:p>
        <w:p w14:paraId="6E0878C6" w14:textId="01EDE452" w:rsidR="00776B9A" w:rsidRDefault="00077363">
          <w:pPr>
            <w:pStyle w:val="TDC2"/>
            <w:tabs>
              <w:tab w:val="left" w:pos="880"/>
              <w:tab w:val="right" w:leader="dot" w:pos="9395"/>
            </w:tabs>
            <w:rPr>
              <w:rFonts w:asciiTheme="minorHAnsi" w:eastAsiaTheme="minorEastAsia" w:hAnsiTheme="minorHAnsi" w:cstheme="minorBidi"/>
              <w:noProof/>
            </w:rPr>
          </w:pPr>
          <w:hyperlink w:anchor="_Toc49966369" w:history="1">
            <w:r w:rsidR="00776B9A" w:rsidRPr="000B5CA1">
              <w:rPr>
                <w:rStyle w:val="Hipervnculo"/>
                <w:rFonts w:ascii="Arial" w:hAnsi="Arial" w:cs="Arial"/>
                <w:noProof/>
                <w:highlight w:val="white"/>
              </w:rPr>
              <w:t>3.4.</w:t>
            </w:r>
            <w:r w:rsidR="00776B9A">
              <w:rPr>
                <w:rFonts w:asciiTheme="minorHAnsi" w:eastAsiaTheme="minorEastAsia" w:hAnsiTheme="minorHAnsi" w:cstheme="minorBidi"/>
                <w:noProof/>
              </w:rPr>
              <w:tab/>
            </w:r>
            <w:r w:rsidR="00776B9A" w:rsidRPr="000B5CA1">
              <w:rPr>
                <w:rStyle w:val="Hipervnculo"/>
                <w:rFonts w:ascii="Arial" w:hAnsi="Arial" w:cs="Arial"/>
                <w:noProof/>
                <w:highlight w:val="white"/>
              </w:rPr>
              <w:t>Planes de Manejo de Tránsito:</w:t>
            </w:r>
            <w:r w:rsidR="00776B9A">
              <w:rPr>
                <w:noProof/>
                <w:webHidden/>
              </w:rPr>
              <w:tab/>
            </w:r>
            <w:r w:rsidR="00776B9A">
              <w:rPr>
                <w:noProof/>
                <w:webHidden/>
              </w:rPr>
              <w:fldChar w:fldCharType="begin"/>
            </w:r>
            <w:r w:rsidR="00776B9A">
              <w:rPr>
                <w:noProof/>
                <w:webHidden/>
              </w:rPr>
              <w:instrText xml:space="preserve"> PAGEREF _Toc49966369 \h </w:instrText>
            </w:r>
            <w:r w:rsidR="00776B9A">
              <w:rPr>
                <w:noProof/>
                <w:webHidden/>
              </w:rPr>
            </w:r>
            <w:r w:rsidR="00776B9A">
              <w:rPr>
                <w:noProof/>
                <w:webHidden/>
              </w:rPr>
              <w:fldChar w:fldCharType="separate"/>
            </w:r>
            <w:r w:rsidR="00776B9A">
              <w:rPr>
                <w:noProof/>
                <w:webHidden/>
              </w:rPr>
              <w:t>15</w:t>
            </w:r>
            <w:r w:rsidR="00776B9A">
              <w:rPr>
                <w:noProof/>
                <w:webHidden/>
              </w:rPr>
              <w:fldChar w:fldCharType="end"/>
            </w:r>
          </w:hyperlink>
        </w:p>
        <w:p w14:paraId="560E41BC" w14:textId="6173A7C8" w:rsidR="00776B9A" w:rsidRDefault="00077363">
          <w:pPr>
            <w:pStyle w:val="TDC1"/>
            <w:tabs>
              <w:tab w:val="right" w:leader="dot" w:pos="9395"/>
            </w:tabs>
            <w:rPr>
              <w:rFonts w:asciiTheme="minorHAnsi" w:eastAsiaTheme="minorEastAsia" w:hAnsiTheme="minorHAnsi" w:cstheme="minorBidi"/>
              <w:noProof/>
            </w:rPr>
          </w:pPr>
          <w:hyperlink w:anchor="_Toc49966370" w:history="1">
            <w:r w:rsidR="00776B9A" w:rsidRPr="000B5CA1">
              <w:rPr>
                <w:rStyle w:val="Hipervnculo"/>
                <w:rFonts w:ascii="Arial" w:hAnsi="Arial" w:cs="Arial"/>
                <w:noProof/>
              </w:rPr>
              <w:t>4. Transparencia, participación y servicio al ciudadano.</w:t>
            </w:r>
            <w:r w:rsidR="00776B9A">
              <w:rPr>
                <w:noProof/>
                <w:webHidden/>
              </w:rPr>
              <w:tab/>
            </w:r>
            <w:r w:rsidR="00776B9A">
              <w:rPr>
                <w:noProof/>
                <w:webHidden/>
              </w:rPr>
              <w:fldChar w:fldCharType="begin"/>
            </w:r>
            <w:r w:rsidR="00776B9A">
              <w:rPr>
                <w:noProof/>
                <w:webHidden/>
              </w:rPr>
              <w:instrText xml:space="preserve"> PAGEREF _Toc49966370 \h </w:instrText>
            </w:r>
            <w:r w:rsidR="00776B9A">
              <w:rPr>
                <w:noProof/>
                <w:webHidden/>
              </w:rPr>
            </w:r>
            <w:r w:rsidR="00776B9A">
              <w:rPr>
                <w:noProof/>
                <w:webHidden/>
              </w:rPr>
              <w:fldChar w:fldCharType="separate"/>
            </w:r>
            <w:r w:rsidR="00776B9A">
              <w:rPr>
                <w:noProof/>
                <w:webHidden/>
              </w:rPr>
              <w:t>15</w:t>
            </w:r>
            <w:r w:rsidR="00776B9A">
              <w:rPr>
                <w:noProof/>
                <w:webHidden/>
              </w:rPr>
              <w:fldChar w:fldCharType="end"/>
            </w:r>
          </w:hyperlink>
        </w:p>
        <w:p w14:paraId="7BFCA23C" w14:textId="72FFA943" w:rsidR="00776B9A" w:rsidRDefault="00077363">
          <w:pPr>
            <w:pStyle w:val="TDC2"/>
            <w:tabs>
              <w:tab w:val="right" w:leader="dot" w:pos="9395"/>
            </w:tabs>
            <w:rPr>
              <w:rFonts w:asciiTheme="minorHAnsi" w:eastAsiaTheme="minorEastAsia" w:hAnsiTheme="minorHAnsi" w:cstheme="minorBidi"/>
              <w:noProof/>
            </w:rPr>
          </w:pPr>
          <w:hyperlink w:anchor="_Toc49966371" w:history="1">
            <w:r w:rsidR="00776B9A" w:rsidRPr="000B5CA1">
              <w:rPr>
                <w:rStyle w:val="Hipervnculo"/>
                <w:rFonts w:ascii="Arial" w:hAnsi="Arial" w:cs="Arial"/>
                <w:noProof/>
              </w:rPr>
              <w:t>4.1. Informe de Agendas Participativas Territoriales:</w:t>
            </w:r>
            <w:r w:rsidR="00776B9A">
              <w:rPr>
                <w:noProof/>
                <w:webHidden/>
              </w:rPr>
              <w:tab/>
            </w:r>
            <w:r w:rsidR="00776B9A">
              <w:rPr>
                <w:noProof/>
                <w:webHidden/>
              </w:rPr>
              <w:fldChar w:fldCharType="begin"/>
            </w:r>
            <w:r w:rsidR="00776B9A">
              <w:rPr>
                <w:noProof/>
                <w:webHidden/>
              </w:rPr>
              <w:instrText xml:space="preserve"> PAGEREF _Toc49966371 \h </w:instrText>
            </w:r>
            <w:r w:rsidR="00776B9A">
              <w:rPr>
                <w:noProof/>
                <w:webHidden/>
              </w:rPr>
            </w:r>
            <w:r w:rsidR="00776B9A">
              <w:rPr>
                <w:noProof/>
                <w:webHidden/>
              </w:rPr>
              <w:fldChar w:fldCharType="separate"/>
            </w:r>
            <w:r w:rsidR="00776B9A">
              <w:rPr>
                <w:noProof/>
                <w:webHidden/>
              </w:rPr>
              <w:t>15</w:t>
            </w:r>
            <w:r w:rsidR="00776B9A">
              <w:rPr>
                <w:noProof/>
                <w:webHidden/>
              </w:rPr>
              <w:fldChar w:fldCharType="end"/>
            </w:r>
          </w:hyperlink>
        </w:p>
        <w:p w14:paraId="25E8C8F1" w14:textId="11A2A31E" w:rsidR="00776B9A" w:rsidRPr="00776B9A" w:rsidRDefault="00776B9A">
          <w:pPr>
            <w:pStyle w:val="TDC2"/>
            <w:tabs>
              <w:tab w:val="right" w:leader="dot" w:pos="9395"/>
            </w:tabs>
            <w:rPr>
              <w:rFonts w:asciiTheme="minorHAnsi" w:eastAsiaTheme="minorEastAsia" w:hAnsiTheme="minorHAnsi" w:cstheme="minorBidi"/>
              <w:noProof/>
            </w:rPr>
          </w:pPr>
          <w:hyperlink w:anchor="_Toc49966372" w:history="1">
            <w:r w:rsidRPr="00776B9A">
              <w:rPr>
                <w:rStyle w:val="Hipervnculo"/>
                <w:rFonts w:ascii="Arial" w:hAnsi="Arial" w:cs="Arial"/>
                <w:noProof/>
              </w:rPr>
              <w:t>4.2. Solicitudes</w:t>
            </w:r>
            <w:r w:rsidRPr="00776B9A">
              <w:rPr>
                <w:noProof/>
                <w:webHidden/>
              </w:rPr>
              <w:tab/>
            </w:r>
            <w:r w:rsidRPr="00776B9A">
              <w:rPr>
                <w:noProof/>
                <w:webHidden/>
              </w:rPr>
              <w:fldChar w:fldCharType="begin"/>
            </w:r>
            <w:r w:rsidRPr="00776B9A">
              <w:rPr>
                <w:noProof/>
                <w:webHidden/>
              </w:rPr>
              <w:instrText xml:space="preserve"> PAGEREF _Toc49966372 \h </w:instrText>
            </w:r>
            <w:r w:rsidRPr="00776B9A">
              <w:rPr>
                <w:noProof/>
                <w:webHidden/>
              </w:rPr>
            </w:r>
            <w:r w:rsidRPr="00776B9A">
              <w:rPr>
                <w:noProof/>
                <w:webHidden/>
              </w:rPr>
              <w:fldChar w:fldCharType="separate"/>
            </w:r>
            <w:r w:rsidRPr="00776B9A">
              <w:rPr>
                <w:noProof/>
                <w:webHidden/>
              </w:rPr>
              <w:t>16</w:t>
            </w:r>
            <w:r w:rsidRPr="00776B9A">
              <w:rPr>
                <w:noProof/>
                <w:webHidden/>
              </w:rPr>
              <w:fldChar w:fldCharType="end"/>
            </w:r>
          </w:hyperlink>
        </w:p>
        <w:p w14:paraId="6E7183D0" w14:textId="70305FC3" w:rsidR="00776B9A" w:rsidRDefault="00077363">
          <w:pPr>
            <w:pStyle w:val="TDC2"/>
            <w:tabs>
              <w:tab w:val="right" w:leader="dot" w:pos="9395"/>
            </w:tabs>
            <w:rPr>
              <w:rFonts w:asciiTheme="minorHAnsi" w:eastAsiaTheme="minorEastAsia" w:hAnsiTheme="minorHAnsi" w:cstheme="minorBidi"/>
              <w:noProof/>
            </w:rPr>
          </w:pPr>
          <w:hyperlink w:anchor="_Toc49966373" w:history="1">
            <w:r w:rsidR="00776B9A" w:rsidRPr="00776B9A">
              <w:rPr>
                <w:rStyle w:val="Hipervnculo"/>
                <w:rFonts w:ascii="Arial" w:hAnsi="Arial" w:cs="Arial"/>
                <w:noProof/>
              </w:rPr>
              <w:t>4.3. Sistema Distrital de Quejas y Soluciones – SDQS:</w:t>
            </w:r>
            <w:r w:rsidR="00776B9A" w:rsidRPr="00776B9A">
              <w:rPr>
                <w:noProof/>
                <w:webHidden/>
              </w:rPr>
              <w:tab/>
            </w:r>
            <w:r w:rsidR="00776B9A" w:rsidRPr="00776B9A">
              <w:rPr>
                <w:noProof/>
                <w:webHidden/>
              </w:rPr>
              <w:fldChar w:fldCharType="begin"/>
            </w:r>
            <w:r w:rsidR="00776B9A" w:rsidRPr="00776B9A">
              <w:rPr>
                <w:noProof/>
                <w:webHidden/>
              </w:rPr>
              <w:instrText xml:space="preserve"> PAGEREF _Toc49966373 \h </w:instrText>
            </w:r>
            <w:r w:rsidR="00776B9A" w:rsidRPr="00776B9A">
              <w:rPr>
                <w:noProof/>
                <w:webHidden/>
              </w:rPr>
            </w:r>
            <w:r w:rsidR="00776B9A" w:rsidRPr="00776B9A">
              <w:rPr>
                <w:noProof/>
                <w:webHidden/>
              </w:rPr>
              <w:fldChar w:fldCharType="separate"/>
            </w:r>
            <w:r w:rsidR="00776B9A" w:rsidRPr="00776B9A">
              <w:rPr>
                <w:noProof/>
                <w:webHidden/>
              </w:rPr>
              <w:t>16</w:t>
            </w:r>
            <w:r w:rsidR="00776B9A" w:rsidRPr="00776B9A">
              <w:rPr>
                <w:noProof/>
                <w:webHidden/>
              </w:rPr>
              <w:fldChar w:fldCharType="end"/>
            </w:r>
          </w:hyperlink>
        </w:p>
        <w:p w14:paraId="3F128265" w14:textId="43A9931A" w:rsidR="00302EBB" w:rsidRPr="00676C6B" w:rsidRDefault="00302EBB" w:rsidP="00676C6B">
          <w:pPr>
            <w:rPr>
              <w:rFonts w:ascii="Arial" w:hAnsi="Arial" w:cs="Arial"/>
              <w:color w:val="000000" w:themeColor="text1"/>
              <w:sz w:val="24"/>
              <w:szCs w:val="24"/>
            </w:rPr>
          </w:pPr>
          <w:r w:rsidRPr="00676C6B">
            <w:rPr>
              <w:rFonts w:ascii="Arial" w:hAnsi="Arial" w:cs="Arial"/>
              <w:b/>
              <w:bCs/>
              <w:color w:val="000000" w:themeColor="text1"/>
              <w:sz w:val="24"/>
              <w:szCs w:val="24"/>
              <w:lang w:val="es-ES"/>
            </w:rPr>
            <w:fldChar w:fldCharType="end"/>
          </w:r>
        </w:p>
      </w:sdtContent>
    </w:sdt>
    <w:p w14:paraId="7B402223" w14:textId="77777777" w:rsidR="00302EBB" w:rsidRPr="00676C6B" w:rsidRDefault="00302EBB" w:rsidP="00676C6B">
      <w:pPr>
        <w:pBdr>
          <w:top w:val="nil"/>
          <w:left w:val="nil"/>
          <w:bottom w:val="nil"/>
          <w:right w:val="nil"/>
          <w:between w:val="nil"/>
        </w:pBdr>
        <w:spacing w:before="480" w:after="240"/>
        <w:ind w:left="432" w:hanging="432"/>
        <w:rPr>
          <w:rFonts w:ascii="Arial" w:eastAsia="Arial" w:hAnsi="Arial" w:cs="Arial"/>
          <w:color w:val="000000" w:themeColor="text1"/>
          <w:sz w:val="24"/>
          <w:szCs w:val="24"/>
        </w:rPr>
      </w:pPr>
    </w:p>
    <w:p w14:paraId="11ECCD6E" w14:textId="25319C26" w:rsidR="001F560F" w:rsidRPr="00676C6B" w:rsidRDefault="00612570" w:rsidP="00676C6B">
      <w:pPr>
        <w:pStyle w:val="Ttulo1"/>
        <w:rPr>
          <w:rFonts w:ascii="Arial" w:hAnsi="Arial" w:cs="Arial"/>
          <w:color w:val="000000" w:themeColor="text1"/>
          <w:sz w:val="24"/>
          <w:szCs w:val="24"/>
        </w:rPr>
      </w:pPr>
      <w:bookmarkStart w:id="4" w:name="_Toc49966356"/>
      <w:r w:rsidRPr="00676C6B">
        <w:rPr>
          <w:rFonts w:ascii="Arial" w:hAnsi="Arial" w:cs="Arial"/>
          <w:color w:val="000000" w:themeColor="text1"/>
          <w:sz w:val="24"/>
          <w:szCs w:val="24"/>
        </w:rPr>
        <w:lastRenderedPageBreak/>
        <w:t>INTRODUCCIÓN</w:t>
      </w:r>
      <w:bookmarkEnd w:id="4"/>
    </w:p>
    <w:p w14:paraId="4491AAAF" w14:textId="77777777" w:rsidR="001F560F" w:rsidRPr="00676C6B" w:rsidRDefault="00612570" w:rsidP="00676C6B">
      <w:pPr>
        <w:spacing w:after="24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Pr="00676C6B" w:rsidRDefault="00612570" w:rsidP="00676C6B">
      <w:pPr>
        <w:spacing w:after="24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Pr="00676C6B" w:rsidRDefault="00612570" w:rsidP="00676C6B">
      <w:pPr>
        <w:spacing w:after="24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6F910AA9" w:rsidR="001F560F" w:rsidRPr="00676C6B" w:rsidRDefault="00612570" w:rsidP="00676C6B">
      <w:pPr>
        <w:spacing w:after="240"/>
        <w:rPr>
          <w:rFonts w:ascii="Arial" w:eastAsia="Arial" w:hAnsi="Arial" w:cs="Arial"/>
          <w:color w:val="000000" w:themeColor="text1"/>
          <w:sz w:val="24"/>
          <w:szCs w:val="24"/>
        </w:rPr>
      </w:pPr>
      <w:r w:rsidRPr="00676C6B">
        <w:rPr>
          <w:rFonts w:ascii="Arial" w:eastAsia="Arial" w:hAnsi="Arial" w:cs="Arial"/>
          <w:color w:val="000000" w:themeColor="text1"/>
          <w:sz w:val="24"/>
          <w:szCs w:val="24"/>
        </w:rPr>
        <w:t>Es así como mediante este informe se presentan los principales logros de la Secretaría Distrital de Movilidad y las entidades adscritas a corte 31 de diciembre de 201</w:t>
      </w:r>
      <w:r w:rsidR="002F2ADD" w:rsidRPr="00676C6B">
        <w:rPr>
          <w:rFonts w:ascii="Arial" w:eastAsia="Arial" w:hAnsi="Arial" w:cs="Arial"/>
          <w:color w:val="000000" w:themeColor="text1"/>
          <w:sz w:val="24"/>
          <w:szCs w:val="24"/>
        </w:rPr>
        <w:t>9</w:t>
      </w:r>
      <w:r w:rsidRPr="00676C6B">
        <w:rPr>
          <w:rFonts w:ascii="Arial" w:eastAsia="Arial" w:hAnsi="Arial" w:cs="Arial"/>
          <w:color w:val="000000" w:themeColor="text1"/>
          <w:sz w:val="24"/>
          <w:szCs w:val="24"/>
        </w:rPr>
        <w:t xml:space="preserve"> para la Localidad de </w:t>
      </w:r>
      <w:r w:rsidR="0027003C" w:rsidRPr="00676C6B">
        <w:rPr>
          <w:rFonts w:ascii="Arial" w:eastAsia="Arial" w:hAnsi="Arial" w:cs="Arial"/>
          <w:color w:val="000000" w:themeColor="text1"/>
          <w:sz w:val="24"/>
          <w:szCs w:val="24"/>
        </w:rPr>
        <w:t>Candelaria.</w:t>
      </w:r>
    </w:p>
    <w:p w14:paraId="42DD1F5B" w14:textId="77777777" w:rsidR="001F560F" w:rsidRPr="00676C6B" w:rsidRDefault="00612570" w:rsidP="00676C6B">
      <w:pPr>
        <w:pStyle w:val="Ttulo1"/>
        <w:rPr>
          <w:rFonts w:ascii="Arial" w:hAnsi="Arial" w:cs="Arial"/>
          <w:color w:val="000000" w:themeColor="text1"/>
          <w:sz w:val="24"/>
          <w:szCs w:val="24"/>
        </w:rPr>
      </w:pPr>
      <w:bookmarkStart w:id="5" w:name="_Toc49966357"/>
      <w:r w:rsidRPr="00676C6B">
        <w:rPr>
          <w:rFonts w:ascii="Arial" w:hAnsi="Arial" w:cs="Arial"/>
          <w:color w:val="000000" w:themeColor="text1"/>
          <w:sz w:val="24"/>
          <w:szCs w:val="24"/>
        </w:rPr>
        <w:t>ETAPAS DE LA RENDICIÓN DE CUENTAS</w:t>
      </w:r>
      <w:bookmarkEnd w:id="5"/>
    </w:p>
    <w:p w14:paraId="3808BBB4" w14:textId="77777777"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La RdC implica una ruta metodológica que opera como un proceso continuo de construcción de ciudadanía y fortalecimiento de la transparencia, más no, como es un proceso lineal que finaliza cada año. Este proceso implica un trabajo articulado entre las </w:t>
      </w:r>
      <w:r w:rsidRPr="00676C6B">
        <w:rPr>
          <w:rFonts w:ascii="Arial" w:eastAsia="Arial" w:hAnsi="Arial" w:cs="Arial"/>
          <w:color w:val="000000" w:themeColor="text1"/>
          <w:sz w:val="24"/>
          <w:szCs w:val="24"/>
        </w:rPr>
        <w:lastRenderedPageBreak/>
        <w:t>diferentes áreas transversales y misionales de la Secretaría Distrital de Movilidad, y por supuesto con la ciudadanía. A continuación, se describe cada una de estas etapas:</w:t>
      </w:r>
    </w:p>
    <w:p w14:paraId="4215B378" w14:textId="77777777" w:rsidR="001F560F" w:rsidRPr="00676C6B" w:rsidRDefault="001F560F" w:rsidP="00676C6B">
      <w:pPr>
        <w:spacing w:after="0"/>
        <w:rPr>
          <w:rFonts w:ascii="Arial" w:eastAsia="Arial" w:hAnsi="Arial" w:cs="Arial"/>
          <w:color w:val="000000" w:themeColor="text1"/>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676C6B" w:rsidRPr="00676C6B" w14:paraId="713F66CE" w14:textId="77777777">
        <w:tc>
          <w:tcPr>
            <w:tcW w:w="2093" w:type="dxa"/>
            <w:tcBorders>
              <w:bottom w:val="single" w:sz="12" w:space="0" w:color="FEDA69"/>
            </w:tcBorders>
          </w:tcPr>
          <w:p w14:paraId="5592DC95" w14:textId="77777777" w:rsidR="001F560F" w:rsidRPr="00676C6B" w:rsidRDefault="00612570" w:rsidP="00676C6B">
            <w:pPr>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ETAPA</w:t>
            </w:r>
          </w:p>
        </w:tc>
        <w:tc>
          <w:tcPr>
            <w:tcW w:w="7528" w:type="dxa"/>
            <w:tcBorders>
              <w:bottom w:val="single" w:sz="12" w:space="0" w:color="FEDA69"/>
            </w:tcBorders>
          </w:tcPr>
          <w:p w14:paraId="7E251FBC" w14:textId="77777777" w:rsidR="001F560F" w:rsidRPr="00676C6B" w:rsidRDefault="00612570" w:rsidP="00676C6B">
            <w:pPr>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DESCRIPCIÓN</w:t>
            </w:r>
          </w:p>
        </w:tc>
      </w:tr>
      <w:tr w:rsidR="00676C6B" w:rsidRPr="00676C6B" w14:paraId="71BB5B56" w14:textId="77777777">
        <w:tc>
          <w:tcPr>
            <w:tcW w:w="2093" w:type="dxa"/>
          </w:tcPr>
          <w:p w14:paraId="2857E240" w14:textId="77777777" w:rsidR="001F560F" w:rsidRPr="00676C6B" w:rsidRDefault="00612570" w:rsidP="00676C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Alistamiento</w:t>
            </w:r>
          </w:p>
        </w:tc>
        <w:tc>
          <w:tcPr>
            <w:tcW w:w="7528" w:type="dxa"/>
          </w:tcPr>
          <w:p w14:paraId="4E8F7D00" w14:textId="77777777"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Esta etapa consistió en asegurar los distintos insumos requeridos para un adecuado diálogo entre la administración local y los ciudadanos sobre los logros, resultados, dificultades y retos de la gestión pública.</w:t>
            </w:r>
          </w:p>
        </w:tc>
      </w:tr>
      <w:tr w:rsidR="00676C6B" w:rsidRPr="00676C6B" w14:paraId="3CBFD3FA" w14:textId="77777777">
        <w:tc>
          <w:tcPr>
            <w:tcW w:w="2093" w:type="dxa"/>
          </w:tcPr>
          <w:p w14:paraId="3BABF97D" w14:textId="77777777" w:rsidR="001F560F" w:rsidRPr="00676C6B" w:rsidRDefault="00612570" w:rsidP="00676C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Capacitación</w:t>
            </w:r>
          </w:p>
        </w:tc>
        <w:tc>
          <w:tcPr>
            <w:tcW w:w="7528" w:type="dxa"/>
          </w:tcPr>
          <w:p w14:paraId="4F8F0501" w14:textId="18EB8DEB" w:rsidR="001F560F" w:rsidRPr="00676C6B" w:rsidRDefault="00612570" w:rsidP="00676C6B">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sidRPr="00676C6B">
              <w:rPr>
                <w:rFonts w:ascii="Arial" w:eastAsia="Arial" w:hAnsi="Arial" w:cs="Arial"/>
                <w:color w:val="000000" w:themeColor="text1"/>
                <w:sz w:val="24"/>
                <w:szCs w:val="24"/>
              </w:rPr>
              <w:t>vía Meet</w:t>
            </w:r>
            <w:r w:rsidRPr="00676C6B">
              <w:rPr>
                <w:rFonts w:ascii="Arial" w:eastAsia="Arial" w:hAnsi="Arial" w:cs="Arial"/>
                <w:color w:val="000000" w:themeColor="text1"/>
                <w:sz w:val="24"/>
                <w:szCs w:val="24"/>
              </w:rPr>
              <w:t xml:space="preserve"> el </w:t>
            </w:r>
            <w:r w:rsidR="00C32301" w:rsidRPr="00676C6B">
              <w:rPr>
                <w:rFonts w:ascii="Arial" w:eastAsia="Arial" w:hAnsi="Arial" w:cs="Arial"/>
                <w:color w:val="000000" w:themeColor="text1"/>
                <w:sz w:val="24"/>
                <w:szCs w:val="24"/>
              </w:rPr>
              <w:t>19</w:t>
            </w:r>
            <w:r w:rsidRPr="00676C6B">
              <w:rPr>
                <w:rFonts w:ascii="Arial" w:eastAsia="Arial" w:hAnsi="Arial" w:cs="Arial"/>
                <w:color w:val="000000" w:themeColor="text1"/>
                <w:sz w:val="24"/>
                <w:szCs w:val="24"/>
              </w:rPr>
              <w:t xml:space="preserve"> de </w:t>
            </w:r>
            <w:r w:rsidR="00C32301" w:rsidRPr="00676C6B">
              <w:rPr>
                <w:rFonts w:ascii="Arial" w:eastAsia="Arial" w:hAnsi="Arial" w:cs="Arial"/>
                <w:color w:val="000000" w:themeColor="text1"/>
                <w:sz w:val="24"/>
                <w:szCs w:val="24"/>
              </w:rPr>
              <w:t>junio</w:t>
            </w:r>
            <w:r w:rsidRPr="00676C6B">
              <w:rPr>
                <w:rFonts w:ascii="Arial" w:eastAsia="Arial" w:hAnsi="Arial" w:cs="Arial"/>
                <w:color w:val="000000" w:themeColor="text1"/>
                <w:sz w:val="24"/>
                <w:szCs w:val="24"/>
              </w:rPr>
              <w:t xml:space="preserve"> de 20</w:t>
            </w:r>
            <w:r w:rsidR="00C32301" w:rsidRPr="00676C6B">
              <w:rPr>
                <w:rFonts w:ascii="Arial" w:eastAsia="Arial" w:hAnsi="Arial" w:cs="Arial"/>
                <w:color w:val="000000" w:themeColor="text1"/>
                <w:sz w:val="24"/>
                <w:szCs w:val="24"/>
              </w:rPr>
              <w:t>20</w:t>
            </w:r>
            <w:r w:rsidRPr="00676C6B">
              <w:rPr>
                <w:rFonts w:ascii="Arial" w:eastAsia="Arial" w:hAnsi="Arial" w:cs="Arial"/>
                <w:color w:val="000000" w:themeColor="text1"/>
                <w:sz w:val="24"/>
                <w:szCs w:val="24"/>
              </w:rPr>
              <w:t>.</w:t>
            </w:r>
          </w:p>
        </w:tc>
      </w:tr>
      <w:tr w:rsidR="00676C6B" w:rsidRPr="00676C6B" w14:paraId="3940891E" w14:textId="77777777">
        <w:tc>
          <w:tcPr>
            <w:tcW w:w="2093" w:type="dxa"/>
          </w:tcPr>
          <w:p w14:paraId="2633E4C8" w14:textId="77777777" w:rsidR="001F560F" w:rsidRPr="00676C6B" w:rsidRDefault="00612570" w:rsidP="00676C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Diálogos ciudadanos</w:t>
            </w:r>
          </w:p>
        </w:tc>
        <w:tc>
          <w:tcPr>
            <w:tcW w:w="7528" w:type="dxa"/>
          </w:tcPr>
          <w:p w14:paraId="2FDC80A8" w14:textId="65F844BB" w:rsidR="001F560F" w:rsidRPr="00676C6B" w:rsidRDefault="00C32301"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Debido a la contingencia del Covid -19 y a los múl</w:t>
            </w:r>
            <w:r w:rsidR="00D9357C" w:rsidRPr="00676C6B">
              <w:rPr>
                <w:rFonts w:ascii="Arial" w:eastAsia="Arial" w:hAnsi="Arial" w:cs="Arial"/>
                <w:color w:val="000000" w:themeColor="text1"/>
                <w:sz w:val="24"/>
                <w:szCs w:val="24"/>
              </w:rPr>
              <w:t xml:space="preserve">tiples espacios de participación dados durante </w:t>
            </w:r>
            <w:r w:rsidR="00954F10" w:rsidRPr="00676C6B">
              <w:rPr>
                <w:rFonts w:ascii="Arial" w:eastAsia="Arial" w:hAnsi="Arial" w:cs="Arial"/>
                <w:color w:val="000000" w:themeColor="text1"/>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676C6B" w:rsidRPr="00676C6B" w14:paraId="5E8C7C1D" w14:textId="77777777">
        <w:tc>
          <w:tcPr>
            <w:tcW w:w="2093" w:type="dxa"/>
          </w:tcPr>
          <w:p w14:paraId="7BD926CD" w14:textId="77777777" w:rsidR="001F560F" w:rsidRPr="00676C6B" w:rsidRDefault="00612570" w:rsidP="00676C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Audiencia pública</w:t>
            </w:r>
          </w:p>
        </w:tc>
        <w:tc>
          <w:tcPr>
            <w:tcW w:w="7528" w:type="dxa"/>
          </w:tcPr>
          <w:p w14:paraId="54B27DAF" w14:textId="25D38454" w:rsidR="001F560F" w:rsidRPr="00676C6B" w:rsidRDefault="00612570" w:rsidP="00676C6B">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sz w:val="24"/>
                <w:szCs w:val="24"/>
              </w:rPr>
            </w:pPr>
            <w:r w:rsidRPr="00676C6B">
              <w:rPr>
                <w:rFonts w:ascii="Arial" w:eastAsia="Arial" w:hAnsi="Arial" w:cs="Arial"/>
                <w:color w:val="000000" w:themeColor="text1"/>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sidRPr="00676C6B">
              <w:rPr>
                <w:rFonts w:ascii="Arial" w:eastAsia="Arial" w:hAnsi="Arial" w:cs="Arial"/>
                <w:color w:val="000000" w:themeColor="text1"/>
                <w:sz w:val="24"/>
                <w:szCs w:val="24"/>
              </w:rPr>
              <w:t>.</w:t>
            </w:r>
            <w:r w:rsidRPr="00676C6B">
              <w:rPr>
                <w:rFonts w:ascii="Arial" w:eastAsia="Arial" w:hAnsi="Arial" w:cs="Arial"/>
                <w:color w:val="000000" w:themeColor="text1"/>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rsidRPr="00676C6B" w14:paraId="664B38DB" w14:textId="77777777">
        <w:tc>
          <w:tcPr>
            <w:tcW w:w="2093" w:type="dxa"/>
          </w:tcPr>
          <w:p w14:paraId="4E8240B2" w14:textId="77777777" w:rsidR="001F560F" w:rsidRPr="00676C6B" w:rsidRDefault="00612570" w:rsidP="00676C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314"/>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lastRenderedPageBreak/>
              <w:t>Seguimiento</w:t>
            </w:r>
          </w:p>
        </w:tc>
        <w:tc>
          <w:tcPr>
            <w:tcW w:w="7528" w:type="dxa"/>
          </w:tcPr>
          <w:p w14:paraId="75F8D689" w14:textId="77777777"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14:paraId="6ED129C2" w14:textId="77777777" w:rsidR="001F560F" w:rsidRPr="00676C6B" w:rsidRDefault="001F560F" w:rsidP="00676C6B">
      <w:pPr>
        <w:spacing w:after="240"/>
        <w:rPr>
          <w:rFonts w:ascii="Arial" w:eastAsia="Arial" w:hAnsi="Arial" w:cs="Arial"/>
          <w:color w:val="000000" w:themeColor="text1"/>
          <w:sz w:val="24"/>
          <w:szCs w:val="24"/>
        </w:rPr>
      </w:pPr>
    </w:p>
    <w:p w14:paraId="693BEF82" w14:textId="77777777" w:rsidR="001F560F" w:rsidRPr="00676C6B" w:rsidRDefault="00612570" w:rsidP="00676C6B">
      <w:pPr>
        <w:pStyle w:val="Ttulo1"/>
        <w:rPr>
          <w:rFonts w:ascii="Arial" w:hAnsi="Arial" w:cs="Arial"/>
          <w:color w:val="000000" w:themeColor="text1"/>
          <w:sz w:val="24"/>
          <w:szCs w:val="24"/>
        </w:rPr>
      </w:pPr>
      <w:bookmarkStart w:id="6" w:name="_Toc49966358"/>
      <w:r w:rsidRPr="00676C6B">
        <w:rPr>
          <w:rFonts w:ascii="Arial" w:hAnsi="Arial" w:cs="Arial"/>
          <w:color w:val="000000" w:themeColor="text1"/>
          <w:sz w:val="24"/>
          <w:szCs w:val="24"/>
        </w:rPr>
        <w:t>ESTRUCTURA DEL INFORME</w:t>
      </w:r>
      <w:bookmarkEnd w:id="6"/>
    </w:p>
    <w:p w14:paraId="3B604E21" w14:textId="16A9B595"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sidRPr="00676C6B">
        <w:rPr>
          <w:rFonts w:ascii="Arial" w:eastAsia="Arial" w:hAnsi="Arial" w:cs="Arial"/>
          <w:color w:val="000000" w:themeColor="text1"/>
          <w:sz w:val="24"/>
          <w:szCs w:val="24"/>
        </w:rPr>
        <w:t xml:space="preserve">de la Secretaría </w:t>
      </w:r>
      <w:r w:rsidRPr="00676C6B">
        <w:rPr>
          <w:rFonts w:ascii="Arial" w:eastAsia="Arial" w:hAnsi="Arial" w:cs="Arial"/>
          <w:color w:val="000000" w:themeColor="text1"/>
          <w:sz w:val="24"/>
          <w:szCs w:val="24"/>
        </w:rPr>
        <w:t>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El cuarto punto contiene la información de la gestión relacionada a transparencia, participación y servicio al ciudadano, por ejemplo, gestión de las Agendas Participativas Territoriales - APT y del Sistema Distrital de Quejas y Soluciones – SDQS.</w:t>
      </w:r>
    </w:p>
    <w:p w14:paraId="7F51AFAD" w14:textId="09A62639" w:rsidR="001F560F" w:rsidRPr="00676C6B" w:rsidRDefault="00612570" w:rsidP="00676C6B">
      <w:pPr>
        <w:pStyle w:val="Ttulo1"/>
        <w:numPr>
          <w:ilvl w:val="3"/>
          <w:numId w:val="2"/>
        </w:numPr>
        <w:ind w:left="426"/>
        <w:rPr>
          <w:rFonts w:ascii="Arial" w:hAnsi="Arial" w:cs="Arial"/>
          <w:color w:val="000000" w:themeColor="text1"/>
          <w:sz w:val="24"/>
          <w:szCs w:val="24"/>
        </w:rPr>
      </w:pPr>
      <w:bookmarkStart w:id="7" w:name="_Toc49966359"/>
      <w:r w:rsidRPr="00676C6B">
        <w:rPr>
          <w:rFonts w:ascii="Arial" w:hAnsi="Arial" w:cs="Arial"/>
          <w:color w:val="000000" w:themeColor="text1"/>
          <w:sz w:val="24"/>
          <w:szCs w:val="24"/>
        </w:rPr>
        <w:t>EJECUCIÓN PRESUPUESTAL</w:t>
      </w:r>
      <w:bookmarkStart w:id="8" w:name="tyjcwt" w:colFirst="0" w:colLast="0"/>
      <w:bookmarkEnd w:id="7"/>
      <w:bookmarkEnd w:id="8"/>
    </w:p>
    <w:p w14:paraId="7BCD7302" w14:textId="77777777"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5F892015"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lastRenderedPageBreak/>
        <w:t xml:space="preserve">En la localidad de </w:t>
      </w:r>
      <w:r w:rsidR="0027003C" w:rsidRPr="00676C6B">
        <w:rPr>
          <w:rFonts w:ascii="Arial" w:eastAsia="Arial" w:hAnsi="Arial" w:cs="Arial"/>
          <w:color w:val="000000" w:themeColor="text1"/>
          <w:sz w:val="24"/>
          <w:szCs w:val="24"/>
        </w:rPr>
        <w:t>Candelaria</w:t>
      </w:r>
      <w:r w:rsidRPr="00676C6B">
        <w:rPr>
          <w:rFonts w:ascii="Arial" w:eastAsia="Arial" w:hAnsi="Arial" w:cs="Arial"/>
          <w:color w:val="000000" w:themeColor="text1"/>
          <w:sz w:val="24"/>
          <w:szCs w:val="24"/>
        </w:rPr>
        <w:t xml:space="preserve"> la inversión total para el sector de Movilidad fue de $</w:t>
      </w:r>
      <w:r w:rsidR="00670463" w:rsidRPr="00676C6B">
        <w:rPr>
          <w:rFonts w:ascii="Arial" w:eastAsia="Arial" w:hAnsi="Arial" w:cs="Arial"/>
          <w:color w:val="000000" w:themeColor="text1"/>
          <w:sz w:val="24"/>
          <w:szCs w:val="24"/>
        </w:rPr>
        <w:t>611</w:t>
      </w:r>
      <w:r w:rsidR="002A62A7" w:rsidRPr="00676C6B">
        <w:rPr>
          <w:rFonts w:ascii="Arial" w:eastAsia="Arial" w:hAnsi="Arial" w:cs="Arial"/>
          <w:color w:val="000000" w:themeColor="text1"/>
          <w:sz w:val="24"/>
          <w:szCs w:val="24"/>
        </w:rPr>
        <w:t>.</w:t>
      </w:r>
      <w:r w:rsidR="00670463" w:rsidRPr="00676C6B">
        <w:rPr>
          <w:rFonts w:ascii="Arial" w:eastAsia="Arial" w:hAnsi="Arial" w:cs="Arial"/>
          <w:color w:val="000000" w:themeColor="text1"/>
          <w:sz w:val="24"/>
          <w:szCs w:val="24"/>
        </w:rPr>
        <w:t>575</w:t>
      </w:r>
      <w:r w:rsidR="002A62A7" w:rsidRPr="00676C6B">
        <w:rPr>
          <w:rFonts w:ascii="Arial" w:eastAsia="Arial" w:hAnsi="Arial" w:cs="Arial"/>
          <w:color w:val="000000" w:themeColor="text1"/>
          <w:sz w:val="24"/>
          <w:szCs w:val="24"/>
        </w:rPr>
        <w:t>.</w:t>
      </w:r>
      <w:r w:rsidR="00670463" w:rsidRPr="00676C6B">
        <w:rPr>
          <w:rFonts w:ascii="Arial" w:eastAsia="Arial" w:hAnsi="Arial" w:cs="Arial"/>
          <w:color w:val="000000" w:themeColor="text1"/>
          <w:sz w:val="24"/>
          <w:szCs w:val="24"/>
        </w:rPr>
        <w:t>785</w:t>
      </w:r>
      <w:r w:rsidRPr="00676C6B">
        <w:rPr>
          <w:rFonts w:ascii="Arial" w:eastAsia="Arial" w:hAnsi="Arial" w:cs="Arial"/>
          <w:color w:val="000000" w:themeColor="text1"/>
          <w:sz w:val="24"/>
          <w:szCs w:val="24"/>
        </w:rPr>
        <w:t xml:space="preserve">, incluyendo los presupuestos de la Secretaría Distrital de Movilidad, Instituto de Desarrollo Urbano y Unidad de Mantenimiento Vial, a continuación, se detalla la inversión de cada entidad, en cuanto a los proyectos que ejecuta para la localidad. </w:t>
      </w:r>
    </w:p>
    <w:p w14:paraId="11FF6C34" w14:textId="787E26EF" w:rsidR="001F560F" w:rsidRPr="00676C6B" w:rsidRDefault="00612570" w:rsidP="00676C6B">
      <w:pPr>
        <w:pStyle w:val="Ttulo2"/>
        <w:numPr>
          <w:ilvl w:val="1"/>
          <w:numId w:val="6"/>
        </w:numPr>
        <w:rPr>
          <w:rFonts w:ascii="Arial" w:hAnsi="Arial" w:cs="Arial"/>
          <w:color w:val="000000" w:themeColor="text1"/>
          <w:sz w:val="24"/>
          <w:szCs w:val="24"/>
        </w:rPr>
      </w:pPr>
      <w:bookmarkStart w:id="9" w:name="_Toc49966360"/>
      <w:r w:rsidRPr="00676C6B">
        <w:rPr>
          <w:rFonts w:ascii="Arial" w:hAnsi="Arial" w:cs="Arial"/>
          <w:color w:val="000000" w:themeColor="text1"/>
          <w:sz w:val="24"/>
          <w:szCs w:val="24"/>
        </w:rPr>
        <w:t>Secretaría Distrital de Movilidad - SDM:</w:t>
      </w:r>
      <w:bookmarkEnd w:id="9"/>
    </w:p>
    <w:p w14:paraId="0EE6BAE5" w14:textId="77777777"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En el marco del programa Mejor Movilidad para Todos, existe el proyecto No 1032, de “Gestión y control de tránsito y transporte”, cuyo punto de inversión para la localidad de Usaquén,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540" w:type="dxa"/>
        <w:jc w:val="center"/>
        <w:tblCellMar>
          <w:left w:w="70" w:type="dxa"/>
          <w:right w:w="70" w:type="dxa"/>
        </w:tblCellMar>
        <w:tblLook w:val="04A0" w:firstRow="1" w:lastRow="0" w:firstColumn="1" w:lastColumn="0" w:noHBand="0" w:noVBand="1"/>
      </w:tblPr>
      <w:tblGrid>
        <w:gridCol w:w="5744"/>
        <w:gridCol w:w="2796"/>
      </w:tblGrid>
      <w:tr w:rsidR="00676C6B" w:rsidRPr="00676C6B" w14:paraId="2D721043" w14:textId="77777777" w:rsidTr="00676C6B">
        <w:trPr>
          <w:trHeight w:val="402"/>
          <w:jc w:val="center"/>
        </w:trPr>
        <w:tc>
          <w:tcPr>
            <w:tcW w:w="5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27339" w14:textId="77777777" w:rsidR="00FD32FB" w:rsidRPr="00676C6B" w:rsidRDefault="00FD32FB" w:rsidP="00676C6B">
            <w:pPr>
              <w:spacing w:after="0"/>
              <w:jc w:val="center"/>
              <w:rPr>
                <w:rFonts w:ascii="Arial" w:eastAsia="Times New Roman" w:hAnsi="Arial" w:cs="Arial"/>
                <w:b/>
                <w:bCs/>
                <w:color w:val="000000" w:themeColor="text1"/>
                <w:sz w:val="24"/>
                <w:szCs w:val="24"/>
              </w:rPr>
            </w:pPr>
            <w:r w:rsidRPr="00676C6B">
              <w:rPr>
                <w:rFonts w:ascii="Arial" w:eastAsia="Times New Roman" w:hAnsi="Arial" w:cs="Arial"/>
                <w:b/>
                <w:bCs/>
                <w:color w:val="000000" w:themeColor="text1"/>
                <w:sz w:val="24"/>
                <w:szCs w:val="24"/>
              </w:rPr>
              <w:t>Metas</w:t>
            </w:r>
          </w:p>
        </w:tc>
        <w:tc>
          <w:tcPr>
            <w:tcW w:w="27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1644" w14:textId="77777777" w:rsidR="00FD32FB" w:rsidRPr="00676C6B" w:rsidRDefault="00FD32FB" w:rsidP="00676C6B">
            <w:pPr>
              <w:spacing w:after="0"/>
              <w:jc w:val="center"/>
              <w:rPr>
                <w:rFonts w:ascii="Arial" w:eastAsia="Times New Roman" w:hAnsi="Arial" w:cs="Arial"/>
                <w:b/>
                <w:bCs/>
                <w:color w:val="000000" w:themeColor="text1"/>
                <w:sz w:val="24"/>
                <w:szCs w:val="24"/>
              </w:rPr>
            </w:pPr>
            <w:r w:rsidRPr="00676C6B">
              <w:rPr>
                <w:rFonts w:ascii="Arial" w:eastAsia="Times New Roman" w:hAnsi="Arial" w:cs="Arial"/>
                <w:b/>
                <w:bCs/>
                <w:color w:val="000000" w:themeColor="text1"/>
                <w:sz w:val="24"/>
                <w:szCs w:val="24"/>
              </w:rPr>
              <w:t>Total</w:t>
            </w:r>
          </w:p>
        </w:tc>
      </w:tr>
      <w:tr w:rsidR="00676C6B" w:rsidRPr="00676C6B" w14:paraId="32594333" w14:textId="77777777" w:rsidTr="00676C6B">
        <w:trPr>
          <w:trHeight w:val="402"/>
          <w:jc w:val="center"/>
        </w:trPr>
        <w:tc>
          <w:tcPr>
            <w:tcW w:w="5744" w:type="dxa"/>
            <w:tcBorders>
              <w:top w:val="nil"/>
              <w:left w:val="single" w:sz="4" w:space="0" w:color="auto"/>
              <w:bottom w:val="single" w:sz="4" w:space="0" w:color="auto"/>
              <w:right w:val="single" w:sz="4" w:space="0" w:color="auto"/>
            </w:tcBorders>
            <w:shd w:val="clear" w:color="auto" w:fill="auto"/>
            <w:vAlign w:val="center"/>
            <w:hideMark/>
          </w:tcPr>
          <w:p w14:paraId="0BE6A0DA" w14:textId="77777777" w:rsidR="00FD32FB" w:rsidRPr="00676C6B" w:rsidRDefault="00FD32FB" w:rsidP="00676C6B">
            <w:pPr>
              <w:spacing w:after="0"/>
              <w:jc w:val="center"/>
              <w:rPr>
                <w:rFonts w:ascii="Arial" w:eastAsia="Times New Roman" w:hAnsi="Arial" w:cs="Arial"/>
                <w:b/>
                <w:bCs/>
                <w:color w:val="000000" w:themeColor="text1"/>
                <w:sz w:val="24"/>
                <w:szCs w:val="24"/>
              </w:rPr>
            </w:pPr>
            <w:r w:rsidRPr="00676C6B">
              <w:rPr>
                <w:rFonts w:ascii="Arial" w:eastAsia="Times New Roman" w:hAnsi="Arial" w:cs="Arial"/>
                <w:b/>
                <w:bCs/>
                <w:color w:val="000000" w:themeColor="text1"/>
                <w:sz w:val="24"/>
                <w:szCs w:val="24"/>
              </w:rPr>
              <w:t>Gestión y control de tránsito y transporte</w:t>
            </w:r>
          </w:p>
        </w:tc>
        <w:tc>
          <w:tcPr>
            <w:tcW w:w="2796" w:type="dxa"/>
            <w:vMerge/>
            <w:tcBorders>
              <w:top w:val="single" w:sz="4" w:space="0" w:color="auto"/>
              <w:left w:val="single" w:sz="4" w:space="0" w:color="auto"/>
              <w:bottom w:val="single" w:sz="4" w:space="0" w:color="auto"/>
              <w:right w:val="single" w:sz="4" w:space="0" w:color="auto"/>
            </w:tcBorders>
            <w:vAlign w:val="center"/>
            <w:hideMark/>
          </w:tcPr>
          <w:p w14:paraId="29B57BC0" w14:textId="77777777" w:rsidR="00FD32FB" w:rsidRPr="00676C6B" w:rsidRDefault="00FD32FB" w:rsidP="00676C6B">
            <w:pPr>
              <w:spacing w:after="0"/>
              <w:jc w:val="left"/>
              <w:rPr>
                <w:rFonts w:ascii="Arial" w:eastAsia="Times New Roman" w:hAnsi="Arial" w:cs="Arial"/>
                <w:b/>
                <w:bCs/>
                <w:color w:val="000000" w:themeColor="text1"/>
                <w:sz w:val="24"/>
                <w:szCs w:val="24"/>
              </w:rPr>
            </w:pPr>
          </w:p>
        </w:tc>
      </w:tr>
      <w:tr w:rsidR="00676C6B" w:rsidRPr="00676C6B" w14:paraId="7C771DBA" w14:textId="77777777" w:rsidTr="00676C6B">
        <w:trPr>
          <w:trHeight w:val="454"/>
          <w:jc w:val="center"/>
        </w:trPr>
        <w:tc>
          <w:tcPr>
            <w:tcW w:w="5744" w:type="dxa"/>
            <w:tcBorders>
              <w:top w:val="nil"/>
              <w:left w:val="single" w:sz="4" w:space="0" w:color="auto"/>
              <w:bottom w:val="single" w:sz="4" w:space="0" w:color="auto"/>
              <w:right w:val="single" w:sz="4" w:space="0" w:color="auto"/>
            </w:tcBorders>
            <w:shd w:val="clear" w:color="auto" w:fill="auto"/>
            <w:vAlign w:val="center"/>
            <w:hideMark/>
          </w:tcPr>
          <w:p w14:paraId="2573DC30" w14:textId="77777777" w:rsidR="00FD32FB" w:rsidRPr="00676C6B" w:rsidRDefault="00FD32FB" w:rsidP="00676C6B">
            <w:pPr>
              <w:spacing w:after="0"/>
              <w:jc w:val="lef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vertAlign w:val="superscript"/>
              </w:rPr>
              <w:t>Demarcar Kilometro Carril en vía.</w:t>
            </w:r>
          </w:p>
        </w:tc>
        <w:tc>
          <w:tcPr>
            <w:tcW w:w="2796" w:type="dxa"/>
            <w:tcBorders>
              <w:top w:val="nil"/>
              <w:left w:val="nil"/>
              <w:bottom w:val="single" w:sz="4" w:space="0" w:color="auto"/>
              <w:right w:val="single" w:sz="4" w:space="0" w:color="auto"/>
            </w:tcBorders>
            <w:shd w:val="clear" w:color="auto" w:fill="auto"/>
            <w:noWrap/>
            <w:vAlign w:val="center"/>
            <w:hideMark/>
          </w:tcPr>
          <w:p w14:paraId="68D2DD0D" w14:textId="77777777" w:rsidR="00FD32FB" w:rsidRPr="00676C6B" w:rsidRDefault="00FD32FB" w:rsidP="00676C6B">
            <w:pPr>
              <w:spacing w:after="0"/>
              <w:jc w:val="righ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rPr>
              <w:t xml:space="preserve">                  111.711.921,00 </w:t>
            </w:r>
          </w:p>
        </w:tc>
      </w:tr>
      <w:tr w:rsidR="00676C6B" w:rsidRPr="00676C6B" w14:paraId="5F5514C8" w14:textId="77777777" w:rsidTr="00676C6B">
        <w:trPr>
          <w:trHeight w:val="379"/>
          <w:jc w:val="center"/>
        </w:trPr>
        <w:tc>
          <w:tcPr>
            <w:tcW w:w="5744" w:type="dxa"/>
            <w:tcBorders>
              <w:top w:val="nil"/>
              <w:left w:val="single" w:sz="4" w:space="0" w:color="auto"/>
              <w:bottom w:val="single" w:sz="4" w:space="0" w:color="auto"/>
              <w:right w:val="single" w:sz="4" w:space="0" w:color="auto"/>
            </w:tcBorders>
            <w:shd w:val="clear" w:color="auto" w:fill="auto"/>
            <w:vAlign w:val="center"/>
            <w:hideMark/>
          </w:tcPr>
          <w:p w14:paraId="61FC01D5" w14:textId="77777777" w:rsidR="00FD32FB" w:rsidRPr="00676C6B" w:rsidRDefault="00FD32FB" w:rsidP="00676C6B">
            <w:pPr>
              <w:spacing w:after="0"/>
              <w:jc w:val="lef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vertAlign w:val="superscript"/>
              </w:rPr>
              <w:t>Demarcar zonas con dispositivos de control de velocidad.</w:t>
            </w:r>
          </w:p>
        </w:tc>
        <w:tc>
          <w:tcPr>
            <w:tcW w:w="2796" w:type="dxa"/>
            <w:tcBorders>
              <w:top w:val="nil"/>
              <w:left w:val="nil"/>
              <w:bottom w:val="single" w:sz="4" w:space="0" w:color="auto"/>
              <w:right w:val="single" w:sz="4" w:space="0" w:color="auto"/>
            </w:tcBorders>
            <w:shd w:val="clear" w:color="auto" w:fill="auto"/>
            <w:noWrap/>
            <w:vAlign w:val="center"/>
            <w:hideMark/>
          </w:tcPr>
          <w:p w14:paraId="1BDF448A" w14:textId="77777777" w:rsidR="00FD32FB" w:rsidRPr="00676C6B" w:rsidRDefault="00FD32FB" w:rsidP="00676C6B">
            <w:pPr>
              <w:spacing w:after="0"/>
              <w:jc w:val="righ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rPr>
              <w:t xml:space="preserve">                  119.276.056,00 </w:t>
            </w:r>
          </w:p>
        </w:tc>
      </w:tr>
      <w:tr w:rsidR="00676C6B" w:rsidRPr="00676C6B" w14:paraId="2705156B" w14:textId="77777777" w:rsidTr="00676C6B">
        <w:trPr>
          <w:trHeight w:val="402"/>
          <w:jc w:val="center"/>
        </w:trPr>
        <w:tc>
          <w:tcPr>
            <w:tcW w:w="5744" w:type="dxa"/>
            <w:tcBorders>
              <w:top w:val="nil"/>
              <w:left w:val="single" w:sz="4" w:space="0" w:color="auto"/>
              <w:bottom w:val="single" w:sz="4" w:space="0" w:color="auto"/>
              <w:right w:val="single" w:sz="4" w:space="0" w:color="auto"/>
            </w:tcBorders>
            <w:shd w:val="clear" w:color="auto" w:fill="auto"/>
            <w:vAlign w:val="center"/>
            <w:hideMark/>
          </w:tcPr>
          <w:p w14:paraId="5E0B34C4" w14:textId="77777777" w:rsidR="00FD32FB" w:rsidRPr="00676C6B" w:rsidRDefault="00FD32FB" w:rsidP="00676C6B">
            <w:pPr>
              <w:spacing w:after="0"/>
              <w:jc w:val="lef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vertAlign w:val="superscript"/>
              </w:rPr>
              <w:t>Realizar mantenimiento a señales verticales de pedestal.</w:t>
            </w:r>
          </w:p>
        </w:tc>
        <w:tc>
          <w:tcPr>
            <w:tcW w:w="2796" w:type="dxa"/>
            <w:tcBorders>
              <w:top w:val="nil"/>
              <w:left w:val="nil"/>
              <w:bottom w:val="single" w:sz="4" w:space="0" w:color="auto"/>
              <w:right w:val="single" w:sz="4" w:space="0" w:color="auto"/>
            </w:tcBorders>
            <w:shd w:val="clear" w:color="auto" w:fill="auto"/>
            <w:noWrap/>
            <w:vAlign w:val="center"/>
            <w:hideMark/>
          </w:tcPr>
          <w:p w14:paraId="6EF4238F" w14:textId="77777777" w:rsidR="00FD32FB" w:rsidRPr="00676C6B" w:rsidRDefault="00FD32FB" w:rsidP="00676C6B">
            <w:pPr>
              <w:spacing w:after="0"/>
              <w:jc w:val="righ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rPr>
              <w:t xml:space="preserve">                           26.751,00 </w:t>
            </w:r>
          </w:p>
        </w:tc>
      </w:tr>
      <w:tr w:rsidR="00676C6B" w:rsidRPr="00676C6B" w14:paraId="5C26FB86" w14:textId="77777777" w:rsidTr="00676C6B">
        <w:trPr>
          <w:trHeight w:val="369"/>
          <w:jc w:val="center"/>
        </w:trPr>
        <w:tc>
          <w:tcPr>
            <w:tcW w:w="5744" w:type="dxa"/>
            <w:tcBorders>
              <w:top w:val="nil"/>
              <w:left w:val="single" w:sz="4" w:space="0" w:color="auto"/>
              <w:bottom w:val="single" w:sz="4" w:space="0" w:color="auto"/>
              <w:right w:val="single" w:sz="4" w:space="0" w:color="auto"/>
            </w:tcBorders>
            <w:shd w:val="clear" w:color="auto" w:fill="auto"/>
            <w:vAlign w:val="center"/>
            <w:hideMark/>
          </w:tcPr>
          <w:p w14:paraId="0135F941" w14:textId="77777777" w:rsidR="00FD32FB" w:rsidRPr="00676C6B" w:rsidRDefault="00FD32FB" w:rsidP="00676C6B">
            <w:pPr>
              <w:spacing w:after="0"/>
              <w:jc w:val="lef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vertAlign w:val="superscript"/>
              </w:rPr>
              <w:t xml:space="preserve"> Complementar intersecciones semaforizadas existentes.</w:t>
            </w:r>
          </w:p>
        </w:tc>
        <w:tc>
          <w:tcPr>
            <w:tcW w:w="2796" w:type="dxa"/>
            <w:tcBorders>
              <w:top w:val="nil"/>
              <w:left w:val="nil"/>
              <w:bottom w:val="single" w:sz="4" w:space="0" w:color="auto"/>
              <w:right w:val="single" w:sz="4" w:space="0" w:color="auto"/>
            </w:tcBorders>
            <w:shd w:val="clear" w:color="auto" w:fill="auto"/>
            <w:noWrap/>
            <w:vAlign w:val="center"/>
            <w:hideMark/>
          </w:tcPr>
          <w:p w14:paraId="0EA7F321" w14:textId="77777777" w:rsidR="00FD32FB" w:rsidRPr="00676C6B" w:rsidRDefault="00FD32FB" w:rsidP="00676C6B">
            <w:pPr>
              <w:spacing w:after="0"/>
              <w:jc w:val="righ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rPr>
              <w:t xml:space="preserve">                  256.320.836,00 </w:t>
            </w:r>
          </w:p>
        </w:tc>
      </w:tr>
      <w:tr w:rsidR="00676C6B" w:rsidRPr="00676C6B" w14:paraId="098038BD" w14:textId="77777777" w:rsidTr="00676C6B">
        <w:trPr>
          <w:trHeight w:val="402"/>
          <w:jc w:val="center"/>
        </w:trPr>
        <w:tc>
          <w:tcPr>
            <w:tcW w:w="5744" w:type="dxa"/>
            <w:tcBorders>
              <w:top w:val="nil"/>
              <w:left w:val="single" w:sz="4" w:space="0" w:color="auto"/>
              <w:bottom w:val="single" w:sz="4" w:space="0" w:color="auto"/>
              <w:right w:val="single" w:sz="4" w:space="0" w:color="auto"/>
            </w:tcBorders>
            <w:shd w:val="clear" w:color="auto" w:fill="auto"/>
            <w:vAlign w:val="center"/>
            <w:hideMark/>
          </w:tcPr>
          <w:p w14:paraId="1D4DA217" w14:textId="77777777" w:rsidR="00FD32FB" w:rsidRPr="00676C6B" w:rsidRDefault="00FD32FB" w:rsidP="00676C6B">
            <w:pPr>
              <w:spacing w:after="0"/>
              <w:jc w:val="left"/>
              <w:rPr>
                <w:rFonts w:ascii="Arial" w:eastAsia="Times New Roman" w:hAnsi="Arial" w:cs="Arial"/>
                <w:b/>
                <w:bCs/>
                <w:color w:val="000000" w:themeColor="text1"/>
                <w:sz w:val="24"/>
                <w:szCs w:val="24"/>
              </w:rPr>
            </w:pPr>
            <w:r w:rsidRPr="00676C6B">
              <w:rPr>
                <w:rFonts w:ascii="Arial" w:eastAsia="Times New Roman" w:hAnsi="Arial" w:cs="Arial"/>
                <w:b/>
                <w:bCs/>
                <w:color w:val="000000" w:themeColor="text1"/>
                <w:sz w:val="24"/>
                <w:szCs w:val="24"/>
                <w:vertAlign w:val="superscript"/>
              </w:rPr>
              <w:t>Total</w:t>
            </w:r>
          </w:p>
        </w:tc>
        <w:tc>
          <w:tcPr>
            <w:tcW w:w="2796" w:type="dxa"/>
            <w:tcBorders>
              <w:top w:val="nil"/>
              <w:left w:val="nil"/>
              <w:bottom w:val="single" w:sz="4" w:space="0" w:color="auto"/>
              <w:right w:val="single" w:sz="4" w:space="0" w:color="auto"/>
            </w:tcBorders>
            <w:shd w:val="clear" w:color="auto" w:fill="auto"/>
            <w:noWrap/>
            <w:vAlign w:val="bottom"/>
            <w:hideMark/>
          </w:tcPr>
          <w:p w14:paraId="4650169C" w14:textId="77777777" w:rsidR="00FD32FB" w:rsidRPr="00676C6B" w:rsidRDefault="00FD32FB" w:rsidP="00676C6B">
            <w:pPr>
              <w:spacing w:after="0"/>
              <w:jc w:val="right"/>
              <w:rPr>
                <w:rFonts w:ascii="Arial" w:eastAsia="Times New Roman" w:hAnsi="Arial" w:cs="Arial"/>
                <w:color w:val="000000" w:themeColor="text1"/>
                <w:sz w:val="24"/>
                <w:szCs w:val="24"/>
              </w:rPr>
            </w:pPr>
            <w:r w:rsidRPr="00676C6B">
              <w:rPr>
                <w:rFonts w:ascii="Arial" w:eastAsia="Times New Roman" w:hAnsi="Arial" w:cs="Arial"/>
                <w:color w:val="000000" w:themeColor="text1"/>
                <w:sz w:val="24"/>
                <w:szCs w:val="24"/>
              </w:rPr>
              <w:t xml:space="preserve">                            487.335.564,00 </w:t>
            </w:r>
          </w:p>
        </w:tc>
      </w:tr>
    </w:tbl>
    <w:p w14:paraId="1E835A86" w14:textId="166BD883" w:rsidR="001F560F" w:rsidRPr="00676C6B" w:rsidRDefault="00612570" w:rsidP="00676C6B">
      <w:pPr>
        <w:spacing w:after="0"/>
        <w:jc w:val="center"/>
        <w:rPr>
          <w:rFonts w:ascii="Arial" w:eastAsia="Arial" w:hAnsi="Arial" w:cs="Arial"/>
          <w:color w:val="000000" w:themeColor="text1"/>
          <w:sz w:val="18"/>
          <w:szCs w:val="18"/>
        </w:rPr>
      </w:pPr>
      <w:r w:rsidRPr="00676C6B">
        <w:rPr>
          <w:rFonts w:ascii="Arial" w:eastAsia="Arial" w:hAnsi="Arial" w:cs="Arial"/>
          <w:color w:val="000000" w:themeColor="text1"/>
          <w:sz w:val="18"/>
          <w:szCs w:val="18"/>
        </w:rPr>
        <w:t>Tabla 1: Consolidado de metas de gestión y control de tránsito y transporte.</w:t>
      </w:r>
    </w:p>
    <w:p w14:paraId="30349C40" w14:textId="25B9D42C" w:rsidR="001F560F" w:rsidRPr="00676C6B" w:rsidRDefault="00612570" w:rsidP="00676C6B">
      <w:pPr>
        <w:spacing w:after="0"/>
        <w:ind w:firstLine="720"/>
        <w:jc w:val="center"/>
        <w:rPr>
          <w:rFonts w:ascii="Arial" w:eastAsia="Arial" w:hAnsi="Arial" w:cs="Arial"/>
          <w:color w:val="000000" w:themeColor="text1"/>
          <w:sz w:val="24"/>
          <w:szCs w:val="24"/>
        </w:rPr>
      </w:pPr>
      <w:r w:rsidRPr="00676C6B">
        <w:rPr>
          <w:rFonts w:ascii="Arial" w:eastAsia="Arial" w:hAnsi="Arial" w:cs="Arial"/>
          <w:color w:val="000000" w:themeColor="text1"/>
          <w:sz w:val="18"/>
          <w:szCs w:val="18"/>
        </w:rPr>
        <w:t xml:space="preserve">Localidad de </w:t>
      </w:r>
      <w:r w:rsidR="00052397" w:rsidRPr="00676C6B">
        <w:rPr>
          <w:rFonts w:ascii="Arial" w:eastAsia="Arial" w:hAnsi="Arial" w:cs="Arial"/>
          <w:color w:val="000000" w:themeColor="text1"/>
          <w:sz w:val="18"/>
          <w:szCs w:val="18"/>
        </w:rPr>
        <w:t>Candelaria</w:t>
      </w:r>
      <w:r w:rsidRPr="00676C6B">
        <w:rPr>
          <w:rFonts w:ascii="Arial" w:eastAsia="Arial" w:hAnsi="Arial" w:cs="Arial"/>
          <w:color w:val="000000" w:themeColor="text1"/>
          <w:sz w:val="18"/>
          <w:szCs w:val="18"/>
        </w:rPr>
        <w:t>. Tomado de Informe Segplan Territorialización 201</w:t>
      </w:r>
      <w:r w:rsidR="00C80700" w:rsidRPr="00676C6B">
        <w:rPr>
          <w:rFonts w:ascii="Arial" w:eastAsia="Arial" w:hAnsi="Arial" w:cs="Arial"/>
          <w:color w:val="000000" w:themeColor="text1"/>
          <w:sz w:val="18"/>
          <w:szCs w:val="18"/>
        </w:rPr>
        <w:t>9</w:t>
      </w:r>
      <w:r w:rsidRPr="00676C6B">
        <w:rPr>
          <w:rFonts w:ascii="Arial" w:eastAsia="Arial" w:hAnsi="Arial" w:cs="Arial"/>
          <w:color w:val="000000" w:themeColor="text1"/>
          <w:sz w:val="18"/>
          <w:szCs w:val="18"/>
        </w:rPr>
        <w:t xml:space="preserve"> BMPT – Proyecto 1032. 2019</w:t>
      </w:r>
      <w:r w:rsidRPr="00676C6B">
        <w:rPr>
          <w:rFonts w:ascii="Arial" w:eastAsia="Arial" w:hAnsi="Arial" w:cs="Arial"/>
          <w:color w:val="000000" w:themeColor="text1"/>
          <w:sz w:val="24"/>
          <w:szCs w:val="24"/>
        </w:rPr>
        <w:t>.</w:t>
      </w:r>
    </w:p>
    <w:p w14:paraId="070663F7" w14:textId="77777777" w:rsidR="00670463" w:rsidRPr="00676C6B" w:rsidRDefault="00670463" w:rsidP="00676C6B">
      <w:pPr>
        <w:spacing w:after="0"/>
        <w:ind w:firstLine="720"/>
        <w:jc w:val="center"/>
        <w:rPr>
          <w:rFonts w:ascii="Arial" w:eastAsia="Arial" w:hAnsi="Arial" w:cs="Arial"/>
          <w:color w:val="000000" w:themeColor="text1"/>
          <w:sz w:val="24"/>
          <w:szCs w:val="24"/>
        </w:rPr>
      </w:pPr>
    </w:p>
    <w:p w14:paraId="6D5B075B" w14:textId="77777777" w:rsidR="001F560F" w:rsidRPr="00676C6B" w:rsidRDefault="001F560F" w:rsidP="00676C6B">
      <w:pPr>
        <w:spacing w:after="0"/>
        <w:ind w:firstLine="720"/>
        <w:jc w:val="center"/>
        <w:rPr>
          <w:rFonts w:ascii="Arial" w:eastAsia="Arial" w:hAnsi="Arial" w:cs="Arial"/>
          <w:color w:val="000000" w:themeColor="text1"/>
          <w:sz w:val="24"/>
          <w:szCs w:val="24"/>
        </w:rPr>
      </w:pPr>
    </w:p>
    <w:p w14:paraId="64CFC291" w14:textId="77777777" w:rsidR="001F560F" w:rsidRPr="00676C6B" w:rsidRDefault="00612570" w:rsidP="00676C6B">
      <w:pPr>
        <w:pStyle w:val="Prrafodelista"/>
        <w:numPr>
          <w:ilvl w:val="1"/>
          <w:numId w:val="7"/>
        </w:numPr>
        <w:pBdr>
          <w:top w:val="nil"/>
          <w:left w:val="nil"/>
          <w:bottom w:val="nil"/>
          <w:right w:val="nil"/>
          <w:between w:val="nil"/>
        </w:pBdr>
        <w:spacing w:after="0"/>
        <w:rPr>
          <w:rFonts w:ascii="Arial" w:hAnsi="Arial" w:cs="Arial"/>
          <w:b/>
          <w:color w:val="000000" w:themeColor="text1"/>
          <w:sz w:val="24"/>
          <w:szCs w:val="24"/>
        </w:rPr>
      </w:pPr>
      <w:r w:rsidRPr="00676C6B">
        <w:rPr>
          <w:rFonts w:ascii="Arial" w:hAnsi="Arial" w:cs="Arial"/>
          <w:b/>
          <w:color w:val="000000" w:themeColor="text1"/>
          <w:sz w:val="24"/>
          <w:szCs w:val="24"/>
        </w:rPr>
        <w:lastRenderedPageBreak/>
        <w:t>Unidad de Mantenimiento Vial - UMV:</w:t>
      </w:r>
    </w:p>
    <w:p w14:paraId="136641AC" w14:textId="77777777" w:rsidR="006B1510" w:rsidRPr="00676C6B" w:rsidRDefault="006B1510" w:rsidP="00676C6B">
      <w:pPr>
        <w:pStyle w:val="Prrafodelista"/>
        <w:pBdr>
          <w:top w:val="nil"/>
          <w:left w:val="nil"/>
          <w:bottom w:val="nil"/>
          <w:right w:val="nil"/>
          <w:between w:val="nil"/>
        </w:pBdr>
        <w:spacing w:after="0"/>
        <w:ind w:left="360"/>
        <w:rPr>
          <w:rFonts w:ascii="Arial" w:hAnsi="Arial" w:cs="Arial"/>
          <w:b/>
          <w:color w:val="000000" w:themeColor="text1"/>
          <w:sz w:val="24"/>
          <w:szCs w:val="24"/>
        </w:rPr>
      </w:pPr>
    </w:p>
    <w:p w14:paraId="11682F7D" w14:textId="54F221E6" w:rsidR="001F560F"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A53614" w:rsidRPr="00676C6B">
        <w:rPr>
          <w:rFonts w:ascii="Arial" w:eastAsia="Arial" w:hAnsi="Arial" w:cs="Arial"/>
          <w:color w:val="000000" w:themeColor="text1"/>
          <w:sz w:val="24"/>
          <w:szCs w:val="24"/>
        </w:rPr>
        <w:t>$</w:t>
      </w:r>
      <w:r w:rsidR="002A62A7" w:rsidRPr="00676C6B">
        <w:rPr>
          <w:rFonts w:ascii="Arial" w:eastAsia="Arial" w:hAnsi="Arial" w:cs="Arial"/>
          <w:color w:val="000000" w:themeColor="text1"/>
          <w:sz w:val="24"/>
          <w:szCs w:val="24"/>
        </w:rPr>
        <w:t>124.240.221</w:t>
      </w:r>
      <w:r w:rsidR="004B76A5" w:rsidRPr="00676C6B">
        <w:rPr>
          <w:rFonts w:ascii="Arial" w:eastAsia="Arial" w:hAnsi="Arial" w:cs="Arial"/>
          <w:color w:val="000000" w:themeColor="text1"/>
          <w:sz w:val="24"/>
          <w:szCs w:val="24"/>
        </w:rPr>
        <w:t xml:space="preserve">, </w:t>
      </w:r>
      <w:r w:rsidRPr="00676C6B">
        <w:rPr>
          <w:rFonts w:ascii="Arial" w:eastAsia="Arial" w:hAnsi="Arial" w:cs="Arial"/>
          <w:color w:val="000000" w:themeColor="text1"/>
          <w:sz w:val="24"/>
          <w:szCs w:val="24"/>
        </w:rPr>
        <w:t xml:space="preserve">para la localidad de </w:t>
      </w:r>
      <w:r w:rsidR="002A62A7" w:rsidRPr="00676C6B">
        <w:rPr>
          <w:rFonts w:ascii="Arial" w:eastAsia="Arial" w:hAnsi="Arial" w:cs="Arial"/>
          <w:color w:val="000000" w:themeColor="text1"/>
          <w:sz w:val="24"/>
          <w:szCs w:val="24"/>
        </w:rPr>
        <w:t>Candelaria</w:t>
      </w:r>
      <w:r w:rsidR="006B1510" w:rsidRPr="00676C6B">
        <w:rPr>
          <w:rFonts w:ascii="Arial" w:eastAsia="Arial" w:hAnsi="Arial" w:cs="Arial"/>
          <w:color w:val="000000" w:themeColor="text1"/>
          <w:sz w:val="24"/>
          <w:szCs w:val="24"/>
        </w:rPr>
        <w:t>.</w:t>
      </w:r>
    </w:p>
    <w:p w14:paraId="4A827D65" w14:textId="77777777" w:rsidR="001F560F" w:rsidRPr="00676C6B" w:rsidRDefault="00612570" w:rsidP="00676C6B">
      <w:pPr>
        <w:pStyle w:val="Ttulo1"/>
        <w:numPr>
          <w:ilvl w:val="3"/>
          <w:numId w:val="2"/>
        </w:numPr>
        <w:ind w:left="426"/>
        <w:rPr>
          <w:rFonts w:ascii="Arial" w:hAnsi="Arial" w:cs="Arial"/>
          <w:color w:val="000000" w:themeColor="text1"/>
          <w:sz w:val="24"/>
          <w:szCs w:val="24"/>
        </w:rPr>
      </w:pPr>
      <w:bookmarkStart w:id="10" w:name="_17dp8vu" w:colFirst="0" w:colLast="0"/>
      <w:bookmarkStart w:id="11" w:name="_Toc49966361"/>
      <w:bookmarkEnd w:id="10"/>
      <w:r w:rsidRPr="00676C6B">
        <w:rPr>
          <w:rFonts w:ascii="Arial" w:hAnsi="Arial" w:cs="Arial"/>
          <w:color w:val="000000" w:themeColor="text1"/>
          <w:sz w:val="24"/>
          <w:szCs w:val="24"/>
        </w:rPr>
        <w:t>CUMPLIMIENTO PLAN DE ACCIÓN</w:t>
      </w:r>
      <w:bookmarkEnd w:id="11"/>
    </w:p>
    <w:p w14:paraId="0B116ED3" w14:textId="77777777" w:rsidR="001F560F" w:rsidRPr="00676C6B" w:rsidRDefault="00612570" w:rsidP="00676C6B">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La misión de la Secretaría Distrital de Movilidad</w:t>
      </w:r>
      <w:r w:rsidRPr="00676C6B">
        <w:rPr>
          <w:rFonts w:ascii="Arial" w:eastAsia="Arial" w:hAnsi="Arial" w:cs="Arial"/>
          <w:b/>
          <w:color w:val="000000" w:themeColor="text1"/>
          <w:sz w:val="24"/>
          <w:szCs w:val="24"/>
          <w:highlight w:val="white"/>
        </w:rPr>
        <w:t> </w:t>
      </w:r>
      <w:r w:rsidRPr="00676C6B">
        <w:rPr>
          <w:rFonts w:ascii="Arial" w:eastAsia="Arial" w:hAnsi="Arial" w:cs="Arial"/>
          <w:color w:val="000000" w:themeColor="text1"/>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676C6B" w:rsidRDefault="001F560F" w:rsidP="00676C6B">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sz w:val="24"/>
          <w:szCs w:val="24"/>
          <w:highlight w:val="white"/>
        </w:rPr>
      </w:pPr>
    </w:p>
    <w:p w14:paraId="3105F719" w14:textId="0C9F9941" w:rsidR="001F560F" w:rsidRPr="00676C6B" w:rsidRDefault="00612570" w:rsidP="00676C6B">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 xml:space="preserve">Para lograrlo se </w:t>
      </w:r>
      <w:r w:rsidR="00A53614" w:rsidRPr="00676C6B">
        <w:rPr>
          <w:rFonts w:ascii="Arial" w:eastAsia="Arial" w:hAnsi="Arial" w:cs="Arial"/>
          <w:color w:val="000000" w:themeColor="text1"/>
          <w:sz w:val="24"/>
          <w:szCs w:val="24"/>
          <w:highlight w:val="white"/>
        </w:rPr>
        <w:t>plantearon</w:t>
      </w:r>
      <w:r w:rsidRPr="00676C6B">
        <w:rPr>
          <w:rFonts w:ascii="Arial" w:eastAsia="Arial" w:hAnsi="Arial" w:cs="Arial"/>
          <w:color w:val="000000" w:themeColor="text1"/>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676C6B">
        <w:rPr>
          <w:rFonts w:ascii="Arial" w:eastAsia="Arial" w:hAnsi="Arial" w:cs="Arial"/>
          <w:color w:val="000000" w:themeColor="text1"/>
          <w:sz w:val="24"/>
          <w:szCs w:val="24"/>
          <w:highlight w:val="white"/>
        </w:rPr>
        <w:t>tuvo durante 2019</w:t>
      </w:r>
      <w:r w:rsidRPr="00676C6B">
        <w:rPr>
          <w:rFonts w:ascii="Arial" w:eastAsia="Arial" w:hAnsi="Arial" w:cs="Arial"/>
          <w:color w:val="000000" w:themeColor="text1"/>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 </w:t>
      </w:r>
    </w:p>
    <w:p w14:paraId="4CE55066" w14:textId="77777777" w:rsidR="001F560F" w:rsidRPr="00676C6B" w:rsidRDefault="001F560F" w:rsidP="00676C6B">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sz w:val="24"/>
          <w:szCs w:val="24"/>
          <w:highlight w:val="white"/>
        </w:rPr>
      </w:pPr>
    </w:p>
    <w:p w14:paraId="144A3C7D" w14:textId="2D2BBF5C" w:rsidR="001F560F" w:rsidRPr="00676C6B" w:rsidRDefault="00612570" w:rsidP="00676C6B">
      <w:pPr>
        <w:pStyle w:val="Prrafodelista"/>
        <w:numPr>
          <w:ilvl w:val="1"/>
          <w:numId w:val="8"/>
        </w:numPr>
        <w:pBdr>
          <w:top w:val="nil"/>
          <w:left w:val="nil"/>
          <w:bottom w:val="nil"/>
          <w:right w:val="nil"/>
          <w:between w:val="nil"/>
        </w:pBdr>
        <w:spacing w:after="0"/>
        <w:rPr>
          <w:rFonts w:ascii="Arial" w:hAnsi="Arial" w:cs="Arial"/>
          <w:b/>
          <w:color w:val="000000" w:themeColor="text1"/>
          <w:sz w:val="24"/>
          <w:szCs w:val="24"/>
        </w:rPr>
      </w:pPr>
      <w:r w:rsidRPr="00676C6B">
        <w:rPr>
          <w:rFonts w:ascii="Arial" w:hAnsi="Arial" w:cs="Arial"/>
          <w:b/>
          <w:color w:val="000000" w:themeColor="text1"/>
          <w:sz w:val="24"/>
          <w:szCs w:val="24"/>
        </w:rPr>
        <w:t>Visión Cero:</w:t>
      </w:r>
    </w:p>
    <w:p w14:paraId="7EFF3C4E" w14:textId="77777777" w:rsidR="001F560F" w:rsidRPr="00676C6B" w:rsidRDefault="001F560F" w:rsidP="00676C6B">
      <w:pPr>
        <w:rPr>
          <w:rFonts w:ascii="Arial" w:eastAsia="Arial" w:hAnsi="Arial" w:cs="Arial"/>
          <w:color w:val="000000" w:themeColor="text1"/>
          <w:sz w:val="24"/>
          <w:szCs w:val="24"/>
        </w:rPr>
      </w:pPr>
    </w:p>
    <w:p w14:paraId="20B985AF" w14:textId="77777777" w:rsidR="001F560F" w:rsidRPr="00676C6B" w:rsidRDefault="00612570"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676C6B" w:rsidRDefault="00612570"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Bajo el enfoque de Visión Cero, la Secretaría ha desarrollado diferentes acciones en vía, tal como lo son los cambios a los diseños de calles e intersecciones, esto incluye la demarcación de zonas estratégicas con dispositivos de control de velocidad y </w:t>
      </w:r>
      <w:r w:rsidRPr="00676C6B">
        <w:rPr>
          <w:rFonts w:ascii="Arial" w:eastAsia="Arial" w:hAnsi="Arial" w:cs="Arial"/>
          <w:color w:val="000000" w:themeColor="text1"/>
          <w:sz w:val="24"/>
          <w:szCs w:val="24"/>
        </w:rPr>
        <w:lastRenderedPageBreak/>
        <w:t>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55F6FEFA" w14:textId="30DAEA04" w:rsidR="00701911" w:rsidRPr="00676C6B" w:rsidRDefault="00612570"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En la localidad de </w:t>
      </w:r>
      <w:r w:rsidR="004A2A55" w:rsidRPr="00676C6B">
        <w:rPr>
          <w:rFonts w:ascii="Arial" w:eastAsia="Arial" w:hAnsi="Arial" w:cs="Arial"/>
          <w:color w:val="000000" w:themeColor="text1"/>
          <w:sz w:val="24"/>
          <w:szCs w:val="24"/>
        </w:rPr>
        <w:t>Candelaria</w:t>
      </w:r>
      <w:r w:rsidRPr="00676C6B">
        <w:rPr>
          <w:rFonts w:ascii="Arial" w:eastAsia="Arial" w:hAnsi="Arial" w:cs="Arial"/>
          <w:color w:val="000000" w:themeColor="text1"/>
          <w:sz w:val="24"/>
          <w:szCs w:val="24"/>
        </w:rPr>
        <w:t xml:space="preserve">, se presentaron siniestros viales que dejaron ciudadanos lesionados y fallecidos. </w:t>
      </w:r>
      <w:r w:rsidR="00B244B8" w:rsidRPr="00676C6B">
        <w:rPr>
          <w:rFonts w:ascii="Arial" w:eastAsia="Arial" w:hAnsi="Arial" w:cs="Arial"/>
          <w:color w:val="000000" w:themeColor="text1"/>
          <w:sz w:val="24"/>
          <w:szCs w:val="24"/>
        </w:rPr>
        <w:t xml:space="preserve">En el año 2019 en la localidad se reportaron </w:t>
      </w:r>
      <w:r w:rsidR="004A2A55" w:rsidRPr="00676C6B">
        <w:rPr>
          <w:rFonts w:ascii="Arial" w:eastAsia="Arial" w:hAnsi="Arial" w:cs="Arial"/>
          <w:color w:val="000000" w:themeColor="text1"/>
          <w:sz w:val="24"/>
          <w:szCs w:val="24"/>
        </w:rPr>
        <w:t>187</w:t>
      </w:r>
      <w:r w:rsidR="00B244B8" w:rsidRPr="00676C6B">
        <w:rPr>
          <w:rFonts w:ascii="Arial" w:eastAsia="Arial" w:hAnsi="Arial" w:cs="Arial"/>
          <w:color w:val="000000" w:themeColor="text1"/>
          <w:sz w:val="24"/>
          <w:szCs w:val="24"/>
        </w:rPr>
        <w:t xml:space="preserve"> siniestros de tránsito, de los cuales el (</w:t>
      </w:r>
      <w:r w:rsidR="004A2A55" w:rsidRPr="00676C6B">
        <w:rPr>
          <w:rFonts w:ascii="Arial" w:eastAsia="Arial" w:hAnsi="Arial" w:cs="Arial"/>
          <w:color w:val="000000" w:themeColor="text1"/>
          <w:sz w:val="24"/>
          <w:szCs w:val="24"/>
        </w:rPr>
        <w:t>41</w:t>
      </w:r>
      <w:r w:rsidR="00B244B8" w:rsidRPr="00676C6B">
        <w:rPr>
          <w:rFonts w:ascii="Arial" w:eastAsia="Arial" w:hAnsi="Arial" w:cs="Arial"/>
          <w:color w:val="000000" w:themeColor="text1"/>
          <w:sz w:val="24"/>
          <w:szCs w:val="24"/>
        </w:rPr>
        <w:t xml:space="preserve">%) fueron siniestros graves (al menos un lesionado o víctima). Sin embargo, </w:t>
      </w:r>
      <w:r w:rsidR="00822CBB" w:rsidRPr="00676C6B">
        <w:rPr>
          <w:rFonts w:ascii="Arial" w:eastAsia="Arial" w:hAnsi="Arial" w:cs="Arial"/>
          <w:color w:val="000000" w:themeColor="text1"/>
          <w:sz w:val="24"/>
          <w:szCs w:val="24"/>
          <w:lang w:val="es-MX"/>
        </w:rPr>
        <w:t>en</w:t>
      </w:r>
      <w:r w:rsidR="001B3171" w:rsidRPr="00676C6B">
        <w:rPr>
          <w:rFonts w:ascii="Arial" w:eastAsia="Arial" w:hAnsi="Arial" w:cs="Arial"/>
          <w:color w:val="000000" w:themeColor="text1"/>
          <w:sz w:val="24"/>
          <w:szCs w:val="24"/>
          <w:lang w:val="es-MX"/>
        </w:rPr>
        <w:t xml:space="preserve"> </w:t>
      </w:r>
      <w:r w:rsidR="00822CBB" w:rsidRPr="00676C6B">
        <w:rPr>
          <w:rFonts w:ascii="Arial" w:eastAsia="Arial" w:hAnsi="Arial" w:cs="Arial"/>
          <w:color w:val="000000" w:themeColor="text1"/>
          <w:sz w:val="24"/>
          <w:szCs w:val="24"/>
          <w:lang w:val="es-MX"/>
        </w:rPr>
        <w:t xml:space="preserve">el </w:t>
      </w:r>
      <w:r w:rsidR="001B3171" w:rsidRPr="00676C6B">
        <w:rPr>
          <w:rFonts w:ascii="Arial" w:eastAsia="Arial" w:hAnsi="Arial" w:cs="Arial"/>
          <w:color w:val="000000" w:themeColor="text1"/>
          <w:sz w:val="24"/>
          <w:szCs w:val="24"/>
          <w:lang w:val="es-MX"/>
        </w:rPr>
        <w:t>2019 hubo un incremento importante en muertes de usuarios vulnerables, considerando que antes no se presentaban.</w:t>
      </w:r>
    </w:p>
    <w:p w14:paraId="48B9D411" w14:textId="77777777" w:rsidR="00701911" w:rsidRPr="00676C6B" w:rsidRDefault="001B3171"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r w:rsidRPr="00676C6B">
        <w:rPr>
          <w:rFonts w:ascii="Arial" w:eastAsia="Arial" w:hAnsi="Arial" w:cs="Arial"/>
          <w:color w:val="000000" w:themeColor="text1"/>
          <w:sz w:val="24"/>
          <w:szCs w:val="24"/>
          <w:lang w:val="es-MX"/>
        </w:rPr>
        <w:t>La siniestralidad en la localidad se concentra principalmente en la Avenida Carrera 10, Avenida Calle 6 entre carrera 10 y carrera 6 y carrera 5 este entre calle 12f y calle 18.</w:t>
      </w:r>
    </w:p>
    <w:p w14:paraId="2B52E359" w14:textId="48282FAD" w:rsidR="0054148C" w:rsidRPr="00676C6B" w:rsidRDefault="0054148C"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En respuesta, la Secretaría Distrital </w:t>
      </w:r>
      <w:r w:rsidR="00FE1742" w:rsidRPr="00676C6B">
        <w:rPr>
          <w:rFonts w:ascii="Arial" w:eastAsia="Arial" w:hAnsi="Arial" w:cs="Arial"/>
          <w:color w:val="000000" w:themeColor="text1"/>
          <w:sz w:val="24"/>
          <w:szCs w:val="24"/>
        </w:rPr>
        <w:t>de Movilidad</w:t>
      </w:r>
      <w:r w:rsidRPr="00676C6B">
        <w:rPr>
          <w:rFonts w:ascii="Arial" w:eastAsia="Arial" w:hAnsi="Arial" w:cs="Arial"/>
          <w:color w:val="000000" w:themeColor="text1"/>
          <w:sz w:val="24"/>
          <w:szCs w:val="24"/>
        </w:rPr>
        <w:t xml:space="preserve"> ha adoptado medidas y controles, </w:t>
      </w:r>
      <w:r w:rsidR="00FE1742" w:rsidRPr="00676C6B">
        <w:rPr>
          <w:rFonts w:ascii="Arial" w:eastAsia="Arial" w:hAnsi="Arial" w:cs="Arial"/>
          <w:color w:val="000000" w:themeColor="text1"/>
          <w:sz w:val="24"/>
          <w:szCs w:val="24"/>
        </w:rPr>
        <w:t>como reducción</w:t>
      </w:r>
      <w:r w:rsidRPr="00676C6B">
        <w:rPr>
          <w:rFonts w:ascii="Arial" w:eastAsia="Arial" w:hAnsi="Arial" w:cs="Arial"/>
          <w:color w:val="000000" w:themeColor="text1"/>
          <w:sz w:val="24"/>
          <w:szCs w:val="24"/>
        </w:rPr>
        <w:t xml:space="preserve"> del límite de velocidad a 50 Km/h.</w:t>
      </w:r>
    </w:p>
    <w:p w14:paraId="67E0AF74" w14:textId="574937F5" w:rsidR="001F560F" w:rsidRPr="00676C6B" w:rsidRDefault="00822CBB"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r w:rsidRPr="00676C6B">
        <w:rPr>
          <w:rFonts w:ascii="Arial" w:eastAsia="Arial" w:hAnsi="Arial" w:cs="Arial"/>
          <w:noProof/>
          <w:color w:val="000000" w:themeColor="text1"/>
          <w:sz w:val="24"/>
          <w:szCs w:val="24"/>
        </w:rPr>
        <w:drawing>
          <wp:inline distT="0" distB="0" distL="0" distR="0" wp14:anchorId="2EF49091" wp14:editId="775AC6FD">
            <wp:extent cx="5612130" cy="2793365"/>
            <wp:effectExtent l="0" t="0" r="7620" b="6985"/>
            <wp:docPr id="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793365"/>
                    </a:xfrm>
                    <a:prstGeom prst="rect">
                      <a:avLst/>
                    </a:prstGeom>
                    <a:noFill/>
                    <a:ln>
                      <a:noFill/>
                    </a:ln>
                    <a:extLst/>
                  </pic:spPr>
                </pic:pic>
              </a:graphicData>
            </a:graphic>
          </wp:inline>
        </w:drawing>
      </w:r>
    </w:p>
    <w:p w14:paraId="50372333" w14:textId="5DC879EB" w:rsidR="00FE1742" w:rsidRPr="00776B9A" w:rsidRDefault="00FE1742" w:rsidP="00676C6B">
      <w:pPr>
        <w:spacing w:after="0"/>
        <w:jc w:val="center"/>
        <w:rPr>
          <w:rFonts w:ascii="Arial" w:eastAsia="Arial" w:hAnsi="Arial" w:cs="Arial"/>
          <w:color w:val="000000" w:themeColor="text1"/>
          <w:sz w:val="18"/>
          <w:szCs w:val="18"/>
        </w:rPr>
      </w:pPr>
      <w:r w:rsidRPr="00776B9A">
        <w:rPr>
          <w:rFonts w:ascii="Arial" w:eastAsia="Arial" w:hAnsi="Arial" w:cs="Arial"/>
          <w:color w:val="000000" w:themeColor="text1"/>
          <w:sz w:val="18"/>
          <w:szCs w:val="18"/>
        </w:rPr>
        <w:lastRenderedPageBreak/>
        <w:t xml:space="preserve">Gráfica 1: Siniestros por gravedad, Localidad de </w:t>
      </w:r>
      <w:r w:rsidR="00776B9A">
        <w:rPr>
          <w:rFonts w:ascii="Arial" w:eastAsia="Arial" w:hAnsi="Arial" w:cs="Arial"/>
          <w:color w:val="000000" w:themeColor="text1"/>
          <w:sz w:val="18"/>
          <w:szCs w:val="18"/>
        </w:rPr>
        <w:t xml:space="preserve">La </w:t>
      </w:r>
      <w:r w:rsidR="00822CBB" w:rsidRPr="00776B9A">
        <w:rPr>
          <w:rFonts w:ascii="Arial" w:eastAsia="Arial" w:hAnsi="Arial" w:cs="Arial"/>
          <w:color w:val="000000" w:themeColor="text1"/>
          <w:sz w:val="18"/>
          <w:szCs w:val="18"/>
        </w:rPr>
        <w:t>Candelaria</w:t>
      </w:r>
      <w:r w:rsidRPr="00776B9A">
        <w:rPr>
          <w:rFonts w:ascii="Arial" w:eastAsia="Arial" w:hAnsi="Arial" w:cs="Arial"/>
          <w:color w:val="000000" w:themeColor="text1"/>
          <w:sz w:val="18"/>
          <w:szCs w:val="18"/>
        </w:rPr>
        <w:t>. Elaborado por Seguridad vial. 201</w:t>
      </w:r>
      <w:r w:rsidR="00B244B8" w:rsidRPr="00776B9A">
        <w:rPr>
          <w:rFonts w:ascii="Arial" w:eastAsia="Arial" w:hAnsi="Arial" w:cs="Arial"/>
          <w:color w:val="000000" w:themeColor="text1"/>
          <w:sz w:val="18"/>
          <w:szCs w:val="18"/>
        </w:rPr>
        <w:t>9</w:t>
      </w:r>
      <w:r w:rsidRPr="00776B9A">
        <w:rPr>
          <w:rFonts w:ascii="Arial" w:eastAsia="Arial" w:hAnsi="Arial" w:cs="Arial"/>
          <w:color w:val="000000" w:themeColor="text1"/>
          <w:sz w:val="18"/>
          <w:szCs w:val="18"/>
        </w:rPr>
        <w:t>.</w:t>
      </w:r>
    </w:p>
    <w:p w14:paraId="16A0288E" w14:textId="4FFEF88E" w:rsidR="00243A33" w:rsidRPr="00676C6B" w:rsidRDefault="00243A33"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hAnsi="Arial" w:cs="Arial"/>
          <w:color w:val="000000" w:themeColor="text1"/>
          <w:sz w:val="24"/>
          <w:szCs w:val="24"/>
          <w:lang w:val="es-MX"/>
        </w:rPr>
      </w:pPr>
    </w:p>
    <w:p w14:paraId="2D0868A2" w14:textId="50DEB47B" w:rsidR="00822CBB" w:rsidRPr="00676C6B" w:rsidRDefault="00822CBB"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hAnsi="Arial" w:cs="Arial"/>
          <w:color w:val="000000" w:themeColor="text1"/>
          <w:sz w:val="24"/>
          <w:szCs w:val="24"/>
          <w:lang w:val="es-MX"/>
        </w:rPr>
      </w:pPr>
      <w:r w:rsidRPr="00676C6B">
        <w:rPr>
          <w:rFonts w:ascii="Arial" w:hAnsi="Arial" w:cs="Arial"/>
          <w:noProof/>
          <w:color w:val="000000" w:themeColor="text1"/>
          <w:sz w:val="24"/>
          <w:szCs w:val="24"/>
        </w:rPr>
        <w:drawing>
          <wp:inline distT="0" distB="0" distL="0" distR="0" wp14:anchorId="0ABEBFC8" wp14:editId="268E47A3">
            <wp:extent cx="5470498" cy="2638011"/>
            <wp:effectExtent l="0" t="0" r="0" b="0"/>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8653" cy="2637121"/>
                    </a:xfrm>
                    <a:prstGeom prst="rect">
                      <a:avLst/>
                    </a:prstGeom>
                    <a:noFill/>
                    <a:ln>
                      <a:noFill/>
                    </a:ln>
                    <a:extLst/>
                  </pic:spPr>
                </pic:pic>
              </a:graphicData>
            </a:graphic>
          </wp:inline>
        </w:drawing>
      </w:r>
    </w:p>
    <w:p w14:paraId="1A1C8E82" w14:textId="77777777" w:rsidR="00B244B8" w:rsidRPr="00676C6B" w:rsidRDefault="00B244B8" w:rsidP="00676C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000000" w:themeColor="text1"/>
          <w:sz w:val="24"/>
          <w:szCs w:val="24"/>
        </w:rPr>
      </w:pPr>
    </w:p>
    <w:p w14:paraId="132FFDAF" w14:textId="77777777" w:rsidR="001F560F" w:rsidRPr="00676C6B" w:rsidRDefault="00612570" w:rsidP="00676C6B">
      <w:pPr>
        <w:pStyle w:val="Prrafodelista"/>
        <w:numPr>
          <w:ilvl w:val="1"/>
          <w:numId w:val="8"/>
        </w:numPr>
        <w:pBdr>
          <w:top w:val="nil"/>
          <w:left w:val="nil"/>
          <w:bottom w:val="nil"/>
          <w:right w:val="nil"/>
          <w:between w:val="nil"/>
        </w:pBdr>
        <w:spacing w:after="0"/>
        <w:rPr>
          <w:rFonts w:ascii="Arial" w:hAnsi="Arial" w:cs="Arial"/>
          <w:b/>
          <w:color w:val="000000" w:themeColor="text1"/>
          <w:sz w:val="24"/>
          <w:szCs w:val="24"/>
        </w:rPr>
      </w:pPr>
      <w:r w:rsidRPr="00676C6B">
        <w:rPr>
          <w:rFonts w:ascii="Arial" w:hAnsi="Arial" w:cs="Arial"/>
          <w:b/>
          <w:color w:val="000000" w:themeColor="text1"/>
          <w:sz w:val="24"/>
          <w:szCs w:val="24"/>
        </w:rPr>
        <w:t xml:space="preserve">Plan Bici: </w:t>
      </w:r>
    </w:p>
    <w:p w14:paraId="3323F06D" w14:textId="77777777" w:rsidR="001F560F" w:rsidRPr="00676C6B" w:rsidRDefault="001F560F" w:rsidP="00676C6B">
      <w:pPr>
        <w:rPr>
          <w:rFonts w:ascii="Arial" w:eastAsia="Arial" w:hAnsi="Arial" w:cs="Arial"/>
          <w:color w:val="000000" w:themeColor="text1"/>
          <w:sz w:val="24"/>
          <w:szCs w:val="24"/>
        </w:rPr>
      </w:pPr>
    </w:p>
    <w:p w14:paraId="04CB54E0" w14:textId="77777777" w:rsidR="001F560F" w:rsidRPr="00676C6B" w:rsidRDefault="00612570" w:rsidP="00676C6B">
      <w:pPr>
        <w:pBdr>
          <w:top w:val="nil"/>
          <w:left w:val="nil"/>
          <w:bottom w:val="nil"/>
          <w:right w:val="nil"/>
          <w:between w:val="nil"/>
        </w:pBdr>
        <w:shd w:val="clear" w:color="auto" w:fill="FFFFFF"/>
        <w:spacing w:after="0"/>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3960FF0B"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lastRenderedPageBreak/>
        <w:t xml:space="preserve">En el </w:t>
      </w:r>
      <w:proofErr w:type="spellStart"/>
      <w:r w:rsidRPr="00676C6B">
        <w:rPr>
          <w:rFonts w:ascii="Arial" w:eastAsia="Arial" w:hAnsi="Arial" w:cs="Arial"/>
          <w:color w:val="000000" w:themeColor="text1"/>
          <w:sz w:val="24"/>
          <w:szCs w:val="24"/>
          <w:highlight w:val="white"/>
        </w:rPr>
        <w:t>PlanBici</w:t>
      </w:r>
      <w:proofErr w:type="spellEnd"/>
      <w:r w:rsidRPr="00676C6B">
        <w:rPr>
          <w:rFonts w:ascii="Arial" w:eastAsia="Arial" w:hAnsi="Arial" w:cs="Arial"/>
          <w:color w:val="000000" w:themeColor="text1"/>
          <w:sz w:val="24"/>
          <w:szCs w:val="24"/>
          <w:highlight w:val="white"/>
        </w:rPr>
        <w:t xml:space="preserve"> se encuentran iniciativas y proyectos como Al Colegio en Bici, Red de Ciclorutas, Red de Ciclo parqueaderos y registro de Bicicletas. Para la localidad de</w:t>
      </w:r>
      <w:r w:rsidR="00093D84" w:rsidRPr="00676C6B">
        <w:rPr>
          <w:rFonts w:ascii="Arial" w:eastAsia="Arial" w:hAnsi="Arial" w:cs="Arial"/>
          <w:color w:val="000000" w:themeColor="text1"/>
          <w:sz w:val="24"/>
          <w:szCs w:val="24"/>
          <w:highlight w:val="red"/>
        </w:rPr>
        <w:t xml:space="preserve"> </w:t>
      </w:r>
      <w:proofErr w:type="gramStart"/>
      <w:r w:rsidR="002A62A7" w:rsidRPr="00676C6B">
        <w:rPr>
          <w:rFonts w:ascii="Arial" w:eastAsia="Arial" w:hAnsi="Arial" w:cs="Arial"/>
          <w:color w:val="000000" w:themeColor="text1"/>
          <w:sz w:val="24"/>
          <w:szCs w:val="24"/>
        </w:rPr>
        <w:t>Candelaria</w:t>
      </w:r>
      <w:r w:rsidR="001E4F50" w:rsidRPr="00676C6B">
        <w:rPr>
          <w:rFonts w:ascii="Arial" w:eastAsia="Arial" w:hAnsi="Arial" w:cs="Arial"/>
          <w:color w:val="000000" w:themeColor="text1"/>
          <w:sz w:val="24"/>
          <w:szCs w:val="24"/>
        </w:rPr>
        <w:t xml:space="preserve"> </w:t>
      </w:r>
      <w:r w:rsidR="00093D84" w:rsidRPr="00676C6B">
        <w:rPr>
          <w:rFonts w:ascii="Arial" w:eastAsia="Arial" w:hAnsi="Arial" w:cs="Arial"/>
          <w:color w:val="000000" w:themeColor="text1"/>
          <w:sz w:val="24"/>
          <w:szCs w:val="24"/>
          <w:highlight w:val="white"/>
        </w:rPr>
        <w:t>,</w:t>
      </w:r>
      <w:proofErr w:type="gramEnd"/>
      <w:r w:rsidR="00093D84" w:rsidRPr="00676C6B">
        <w:rPr>
          <w:rFonts w:ascii="Arial" w:eastAsia="Arial" w:hAnsi="Arial" w:cs="Arial"/>
          <w:color w:val="000000" w:themeColor="text1"/>
          <w:sz w:val="24"/>
          <w:szCs w:val="24"/>
          <w:highlight w:val="white"/>
        </w:rPr>
        <w:t xml:space="preserve"> </w:t>
      </w:r>
      <w:r w:rsidRPr="00676C6B">
        <w:rPr>
          <w:rFonts w:ascii="Arial" w:eastAsia="Arial" w:hAnsi="Arial" w:cs="Arial"/>
          <w:color w:val="000000" w:themeColor="text1"/>
          <w:sz w:val="24"/>
          <w:szCs w:val="24"/>
          <w:highlight w:val="white"/>
        </w:rPr>
        <w:t>este plan se implementa a través de los siguientes proyectos:</w:t>
      </w:r>
    </w:p>
    <w:p w14:paraId="72E3F75B" w14:textId="77777777" w:rsidR="001F560F" w:rsidRPr="00676C6B" w:rsidRDefault="00612570" w:rsidP="00676C6B">
      <w:pPr>
        <w:pStyle w:val="Ttulo3"/>
        <w:numPr>
          <w:ilvl w:val="2"/>
          <w:numId w:val="8"/>
        </w:numPr>
        <w:rPr>
          <w:rFonts w:ascii="Arial" w:hAnsi="Arial" w:cs="Arial"/>
          <w:color w:val="000000" w:themeColor="text1"/>
          <w:sz w:val="24"/>
          <w:szCs w:val="24"/>
        </w:rPr>
      </w:pPr>
      <w:bookmarkStart w:id="12" w:name="_Toc49966362"/>
      <w:r w:rsidRPr="00676C6B">
        <w:rPr>
          <w:rFonts w:ascii="Arial" w:hAnsi="Arial" w:cs="Arial"/>
          <w:color w:val="000000" w:themeColor="text1"/>
          <w:sz w:val="24"/>
          <w:szCs w:val="24"/>
        </w:rPr>
        <w:t>Red de Ciclorutas</w:t>
      </w:r>
      <w:bookmarkEnd w:id="12"/>
    </w:p>
    <w:p w14:paraId="2E95563F" w14:textId="572E4B64"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Bogotá cuenta actualmente con la red más extensa de ciclorrutas de América Latina compuesta por 540 Km. (</w:t>
      </w:r>
      <w:hyperlink r:id="rId10">
        <w:r w:rsidRPr="00676C6B">
          <w:rPr>
            <w:rFonts w:ascii="Arial" w:eastAsia="Arial" w:hAnsi="Arial" w:cs="Arial"/>
            <w:color w:val="000000" w:themeColor="text1"/>
            <w:sz w:val="24"/>
            <w:szCs w:val="24"/>
            <w:highlight w:val="white"/>
          </w:rPr>
          <w:t>www.planbici.com.co</w:t>
        </w:r>
      </w:hyperlink>
      <w:r w:rsidRPr="00676C6B">
        <w:rPr>
          <w:rFonts w:ascii="Arial" w:eastAsia="Arial" w:hAnsi="Arial" w:cs="Arial"/>
          <w:color w:val="000000" w:themeColor="text1"/>
          <w:sz w:val="24"/>
          <w:szCs w:val="24"/>
          <w:highlight w:val="white"/>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14:paraId="35A496FB" w14:textId="173BC214" w:rsidR="00243A33" w:rsidRPr="00676C6B" w:rsidRDefault="00FE1742"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La localidad cuenta con el </w:t>
      </w:r>
      <w:r w:rsidR="00B244B8" w:rsidRPr="00676C6B">
        <w:rPr>
          <w:rFonts w:ascii="Arial" w:eastAsia="Arial" w:hAnsi="Arial" w:cs="Arial"/>
          <w:color w:val="000000" w:themeColor="text1"/>
          <w:sz w:val="24"/>
          <w:szCs w:val="24"/>
        </w:rPr>
        <w:t>0</w:t>
      </w:r>
      <w:r w:rsidRPr="00676C6B">
        <w:rPr>
          <w:rFonts w:ascii="Arial" w:eastAsia="Arial" w:hAnsi="Arial" w:cs="Arial"/>
          <w:color w:val="000000" w:themeColor="text1"/>
          <w:sz w:val="24"/>
          <w:szCs w:val="24"/>
        </w:rPr>
        <w:t xml:space="preserve">% de la red de ciclo-infraestructura de la ciudad, la cual asciende a los </w:t>
      </w:r>
      <w:r w:rsidR="001E4F50" w:rsidRPr="00676C6B">
        <w:rPr>
          <w:rFonts w:ascii="Arial" w:eastAsia="Arial" w:hAnsi="Arial" w:cs="Arial"/>
          <w:color w:val="000000" w:themeColor="text1"/>
          <w:sz w:val="24"/>
          <w:szCs w:val="24"/>
        </w:rPr>
        <w:t>1</w:t>
      </w:r>
      <w:r w:rsidRPr="00676C6B">
        <w:rPr>
          <w:rFonts w:ascii="Arial" w:eastAsia="Arial" w:hAnsi="Arial" w:cs="Arial"/>
          <w:color w:val="000000" w:themeColor="text1"/>
          <w:sz w:val="24"/>
          <w:szCs w:val="24"/>
        </w:rPr>
        <w:t xml:space="preserve"> Km de ciclorruta. </w:t>
      </w:r>
    </w:p>
    <w:p w14:paraId="074018BE" w14:textId="7C75D253" w:rsidR="001B47F0" w:rsidRPr="00676C6B" w:rsidRDefault="001B47F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rPr>
        <w:t xml:space="preserve">En la localidad de </w:t>
      </w:r>
      <w:r w:rsidR="002A62A7" w:rsidRPr="00676C6B">
        <w:rPr>
          <w:rFonts w:ascii="Arial" w:eastAsia="Arial" w:hAnsi="Arial" w:cs="Arial"/>
          <w:color w:val="000000" w:themeColor="text1"/>
          <w:sz w:val="24"/>
          <w:szCs w:val="24"/>
        </w:rPr>
        <w:t>Candelaria</w:t>
      </w:r>
      <w:r w:rsidRPr="00676C6B">
        <w:rPr>
          <w:rFonts w:ascii="Arial" w:eastAsia="Arial" w:hAnsi="Arial" w:cs="Arial"/>
          <w:color w:val="000000" w:themeColor="text1"/>
          <w:sz w:val="24"/>
          <w:szCs w:val="24"/>
        </w:rPr>
        <w:t xml:space="preserve"> se realizan aproximadamente </w:t>
      </w:r>
      <w:r w:rsidR="001E4F50" w:rsidRPr="00676C6B">
        <w:rPr>
          <w:rFonts w:ascii="Arial" w:eastAsia="Arial" w:hAnsi="Arial" w:cs="Arial"/>
          <w:color w:val="000000" w:themeColor="text1"/>
          <w:sz w:val="24"/>
          <w:szCs w:val="24"/>
        </w:rPr>
        <w:t>599</w:t>
      </w:r>
      <w:r w:rsidRPr="00676C6B">
        <w:rPr>
          <w:rFonts w:ascii="Arial" w:eastAsia="Arial" w:hAnsi="Arial" w:cs="Arial"/>
          <w:color w:val="000000" w:themeColor="text1"/>
          <w:sz w:val="24"/>
          <w:szCs w:val="24"/>
        </w:rPr>
        <w:t xml:space="preserve"> viajes en bici al día, lo que equivale al </w:t>
      </w:r>
      <w:r w:rsidR="001E4F50" w:rsidRPr="00676C6B">
        <w:rPr>
          <w:rFonts w:ascii="Arial" w:eastAsia="Arial" w:hAnsi="Arial" w:cs="Arial"/>
          <w:color w:val="000000" w:themeColor="text1"/>
          <w:sz w:val="24"/>
          <w:szCs w:val="24"/>
        </w:rPr>
        <w:t>0.1</w:t>
      </w:r>
      <w:r w:rsidRPr="00676C6B">
        <w:rPr>
          <w:rFonts w:ascii="Arial" w:eastAsia="Arial" w:hAnsi="Arial" w:cs="Arial"/>
          <w:color w:val="000000" w:themeColor="text1"/>
          <w:sz w:val="24"/>
          <w:szCs w:val="24"/>
        </w:rPr>
        <w:t>% del total de viajes en bici en la ciudad. Fuente</w:t>
      </w:r>
      <w:r w:rsidRPr="00676C6B">
        <w:rPr>
          <w:rFonts w:ascii="Arial" w:eastAsia="Arial" w:hAnsi="Arial" w:cs="Arial"/>
          <w:color w:val="000000" w:themeColor="text1"/>
          <w:sz w:val="24"/>
          <w:szCs w:val="24"/>
          <w:highlight w:val="white"/>
        </w:rPr>
        <w:t>: Encuesta de Origen Destino de Hogares 2019 (EODH)</w:t>
      </w:r>
    </w:p>
    <w:p w14:paraId="7BA39BBF" w14:textId="7EAE2FDD" w:rsidR="006D688C" w:rsidRPr="00676C6B" w:rsidRDefault="001E4F50" w:rsidP="00676C6B">
      <w:pPr>
        <w:rPr>
          <w:rFonts w:ascii="Arial" w:hAnsi="Arial" w:cs="Arial"/>
          <w:noProof/>
          <w:color w:val="000000" w:themeColor="text1"/>
          <w:sz w:val="24"/>
          <w:szCs w:val="24"/>
        </w:rPr>
      </w:pPr>
      <w:r w:rsidRPr="00676C6B">
        <w:rPr>
          <w:rFonts w:ascii="Arial" w:hAnsi="Arial" w:cs="Arial"/>
          <w:noProof/>
          <w:color w:val="000000" w:themeColor="text1"/>
          <w:sz w:val="24"/>
          <w:szCs w:val="24"/>
        </w:rPr>
        <w:lastRenderedPageBreak/>
        <w:drawing>
          <wp:inline distT="0" distB="0" distL="0" distR="0" wp14:anchorId="7B6F3694" wp14:editId="748DD15C">
            <wp:extent cx="4702142" cy="3084964"/>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68" t="2701" r="11199" b="6680"/>
                    <a:stretch/>
                  </pic:blipFill>
                  <pic:spPr bwMode="auto">
                    <a:xfrm>
                      <a:off x="0" y="0"/>
                      <a:ext cx="4702142" cy="308496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46EF67A" w14:textId="55F24C79" w:rsidR="00E359D8" w:rsidRPr="00776B9A" w:rsidRDefault="001B47F0" w:rsidP="00676C6B">
      <w:pPr>
        <w:tabs>
          <w:tab w:val="left" w:pos="2147"/>
        </w:tabs>
        <w:jc w:val="center"/>
        <w:rPr>
          <w:rFonts w:ascii="Arial" w:eastAsia="Arial" w:hAnsi="Arial" w:cs="Arial"/>
          <w:color w:val="000000" w:themeColor="text1"/>
          <w:sz w:val="18"/>
          <w:szCs w:val="18"/>
          <w:highlight w:val="white"/>
        </w:rPr>
      </w:pPr>
      <w:r w:rsidRPr="00776B9A">
        <w:rPr>
          <w:rFonts w:ascii="Arial" w:eastAsia="Arial" w:hAnsi="Arial" w:cs="Arial"/>
          <w:color w:val="000000" w:themeColor="text1"/>
          <w:sz w:val="18"/>
          <w:szCs w:val="18"/>
          <w:highlight w:val="white"/>
        </w:rPr>
        <w:t>I</w:t>
      </w:r>
      <w:r w:rsidR="00E359D8" w:rsidRPr="00776B9A">
        <w:rPr>
          <w:rFonts w:ascii="Arial" w:eastAsia="Arial" w:hAnsi="Arial" w:cs="Arial"/>
          <w:color w:val="000000" w:themeColor="text1"/>
          <w:sz w:val="18"/>
          <w:szCs w:val="18"/>
          <w:highlight w:val="white"/>
        </w:rPr>
        <w:t xml:space="preserve">magen 1. Red de Ciclorrutas de la Localidad </w:t>
      </w:r>
      <w:r w:rsidR="00E359D8" w:rsidRPr="00776B9A">
        <w:rPr>
          <w:rFonts w:ascii="Arial" w:eastAsia="Arial" w:hAnsi="Arial" w:cs="Arial"/>
          <w:color w:val="000000" w:themeColor="text1"/>
          <w:sz w:val="18"/>
          <w:szCs w:val="18"/>
        </w:rPr>
        <w:t xml:space="preserve">de </w:t>
      </w:r>
      <w:r w:rsidR="001E4F50" w:rsidRPr="00776B9A">
        <w:rPr>
          <w:rFonts w:ascii="Arial" w:eastAsia="Arial" w:hAnsi="Arial" w:cs="Arial"/>
          <w:color w:val="000000" w:themeColor="text1"/>
          <w:sz w:val="18"/>
          <w:szCs w:val="18"/>
        </w:rPr>
        <w:t>Candelaria</w:t>
      </w:r>
      <w:r w:rsidR="00E359D8" w:rsidRPr="00776B9A">
        <w:rPr>
          <w:rFonts w:ascii="Arial" w:eastAsia="Arial" w:hAnsi="Arial" w:cs="Arial"/>
          <w:color w:val="000000" w:themeColor="text1"/>
          <w:sz w:val="18"/>
          <w:szCs w:val="18"/>
        </w:rPr>
        <w:t xml:space="preserve">. Elaborado </w:t>
      </w:r>
      <w:r w:rsidR="00E359D8" w:rsidRPr="00776B9A">
        <w:rPr>
          <w:rFonts w:ascii="Arial" w:eastAsia="Arial" w:hAnsi="Arial" w:cs="Arial"/>
          <w:color w:val="000000" w:themeColor="text1"/>
          <w:sz w:val="18"/>
          <w:szCs w:val="18"/>
          <w:highlight w:val="white"/>
        </w:rPr>
        <w:t>por Subdirección de Bicicleta y Peatón. 20</w:t>
      </w:r>
      <w:r w:rsidRPr="00776B9A">
        <w:rPr>
          <w:rFonts w:ascii="Arial" w:eastAsia="Arial" w:hAnsi="Arial" w:cs="Arial"/>
          <w:color w:val="000000" w:themeColor="text1"/>
          <w:sz w:val="18"/>
          <w:szCs w:val="18"/>
          <w:highlight w:val="white"/>
        </w:rPr>
        <w:t>20</w:t>
      </w:r>
    </w:p>
    <w:p w14:paraId="3CDCF280" w14:textId="77777777" w:rsidR="00414422" w:rsidRPr="00676C6B" w:rsidRDefault="00414422" w:rsidP="00676C6B">
      <w:pPr>
        <w:jc w:val="center"/>
        <w:rPr>
          <w:rFonts w:ascii="Arial" w:eastAsia="Arial" w:hAnsi="Arial" w:cs="Arial"/>
          <w:color w:val="000000" w:themeColor="text1"/>
          <w:sz w:val="24"/>
          <w:szCs w:val="24"/>
          <w:highlight w:val="white"/>
        </w:rPr>
      </w:pPr>
    </w:p>
    <w:p w14:paraId="56E70AC0" w14:textId="77777777" w:rsidR="001F560F" w:rsidRPr="00676C6B" w:rsidRDefault="00612570" w:rsidP="00676C6B">
      <w:pPr>
        <w:pStyle w:val="Ttulo3"/>
        <w:numPr>
          <w:ilvl w:val="2"/>
          <w:numId w:val="8"/>
        </w:numPr>
        <w:rPr>
          <w:rFonts w:ascii="Arial" w:hAnsi="Arial" w:cs="Arial"/>
          <w:color w:val="000000" w:themeColor="text1"/>
          <w:sz w:val="24"/>
          <w:szCs w:val="24"/>
        </w:rPr>
      </w:pPr>
      <w:bookmarkStart w:id="13" w:name="_Toc49966363"/>
      <w:r w:rsidRPr="00676C6B">
        <w:rPr>
          <w:rFonts w:ascii="Arial" w:hAnsi="Arial" w:cs="Arial"/>
          <w:color w:val="000000" w:themeColor="text1"/>
          <w:sz w:val="24"/>
          <w:szCs w:val="24"/>
        </w:rPr>
        <w:t>Red de Ciclo Parqueaderos.</w:t>
      </w:r>
      <w:bookmarkEnd w:id="13"/>
    </w:p>
    <w:p w14:paraId="7894464E" w14:textId="77777777"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2">
        <w:r w:rsidRPr="00676C6B">
          <w:rPr>
            <w:rFonts w:ascii="Arial" w:eastAsia="Arial" w:hAnsi="Arial" w:cs="Arial"/>
            <w:color w:val="000000" w:themeColor="text1"/>
            <w:sz w:val="24"/>
            <w:szCs w:val="24"/>
            <w:highlight w:val="white"/>
            <w:u w:val="single"/>
          </w:rPr>
          <w:t>www.bogota.gov.co</w:t>
        </w:r>
      </w:hyperlink>
      <w:r w:rsidRPr="00676C6B">
        <w:rPr>
          <w:rFonts w:ascii="Arial" w:eastAsia="Arial" w:hAnsi="Arial" w:cs="Arial"/>
          <w:color w:val="000000" w:themeColor="text1"/>
          <w:sz w:val="24"/>
          <w:szCs w:val="24"/>
          <w:highlight w:val="white"/>
        </w:rPr>
        <w:t>, 2019).</w:t>
      </w:r>
    </w:p>
    <w:p w14:paraId="6B5A2761" w14:textId="77777777"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De acuerdo al cumplimiento de los estándares de cumplimiento de estacionamiento para bicicletas: cupos, infraestructura, seguridad, señalización, calidad y servicio, la </w:t>
      </w:r>
      <w:hyperlink r:id="rId13">
        <w:r w:rsidRPr="00676C6B">
          <w:rPr>
            <w:rFonts w:ascii="Arial" w:eastAsia="Arial" w:hAnsi="Arial" w:cs="Arial"/>
            <w:color w:val="000000" w:themeColor="text1"/>
            <w:sz w:val="24"/>
            <w:szCs w:val="24"/>
          </w:rPr>
          <w:t>Secretaría de Movilida</w:t>
        </w:r>
      </w:hyperlink>
      <w:r w:rsidRPr="00676C6B">
        <w:rPr>
          <w:rFonts w:ascii="Arial" w:eastAsia="Arial" w:hAnsi="Arial" w:cs="Arial"/>
          <w:color w:val="000000" w:themeColor="text1"/>
          <w:sz w:val="24"/>
          <w:szCs w:val="24"/>
          <w:highlight w:val="white"/>
        </w:rPr>
        <w:t>d certifica a cada Parqueadero con Sello Calidad Oro o Sello de Calidad Plata.</w:t>
      </w:r>
    </w:p>
    <w:p w14:paraId="7CA5969E" w14:textId="17221081"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lastRenderedPageBreak/>
        <w:t xml:space="preserve">En la localidad </w:t>
      </w:r>
      <w:r w:rsidRPr="00676C6B">
        <w:rPr>
          <w:rFonts w:ascii="Arial" w:eastAsia="Arial" w:hAnsi="Arial" w:cs="Arial"/>
          <w:color w:val="000000" w:themeColor="text1"/>
          <w:sz w:val="24"/>
          <w:szCs w:val="24"/>
        </w:rPr>
        <w:t xml:space="preserve">de </w:t>
      </w:r>
      <w:r w:rsidR="001E4F50" w:rsidRPr="00676C6B">
        <w:rPr>
          <w:rFonts w:ascii="Arial" w:eastAsia="Arial" w:hAnsi="Arial" w:cs="Arial"/>
          <w:color w:val="000000" w:themeColor="text1"/>
          <w:sz w:val="24"/>
          <w:szCs w:val="24"/>
        </w:rPr>
        <w:t xml:space="preserve">Candelaria </w:t>
      </w:r>
      <w:r w:rsidRPr="00676C6B">
        <w:rPr>
          <w:rFonts w:ascii="Arial" w:eastAsia="Arial" w:hAnsi="Arial" w:cs="Arial"/>
          <w:color w:val="000000" w:themeColor="text1"/>
          <w:sz w:val="24"/>
          <w:szCs w:val="24"/>
        </w:rPr>
        <w:t xml:space="preserve">se cuenta con </w:t>
      </w:r>
      <w:r w:rsidR="001E4F50" w:rsidRPr="00676C6B">
        <w:rPr>
          <w:rFonts w:ascii="Arial" w:eastAsia="Arial" w:hAnsi="Arial" w:cs="Arial"/>
          <w:color w:val="000000" w:themeColor="text1"/>
          <w:sz w:val="24"/>
          <w:szCs w:val="24"/>
        </w:rPr>
        <w:t>5</w:t>
      </w:r>
      <w:r w:rsidRPr="00676C6B">
        <w:rPr>
          <w:rFonts w:ascii="Arial" w:eastAsia="Arial" w:hAnsi="Arial" w:cs="Arial"/>
          <w:color w:val="000000" w:themeColor="text1"/>
          <w:sz w:val="24"/>
          <w:szCs w:val="24"/>
        </w:rPr>
        <w:t xml:space="preserve"> parqueaderos certificados con Sello de Calidad Oro con </w:t>
      </w:r>
      <w:r w:rsidR="009A6643" w:rsidRPr="00676C6B">
        <w:rPr>
          <w:rFonts w:ascii="Arial" w:eastAsia="Arial" w:hAnsi="Arial" w:cs="Arial"/>
          <w:color w:val="000000" w:themeColor="text1"/>
          <w:sz w:val="24"/>
          <w:szCs w:val="24"/>
        </w:rPr>
        <w:t>4</w:t>
      </w:r>
      <w:r w:rsidRPr="00676C6B">
        <w:rPr>
          <w:rFonts w:ascii="Arial" w:eastAsia="Arial" w:hAnsi="Arial" w:cs="Arial"/>
          <w:color w:val="000000" w:themeColor="text1"/>
          <w:sz w:val="24"/>
          <w:szCs w:val="24"/>
        </w:rPr>
        <w:t xml:space="preserve"> cupos certificados y </w:t>
      </w:r>
      <w:r w:rsidR="009A6643" w:rsidRPr="00676C6B">
        <w:rPr>
          <w:rFonts w:ascii="Arial" w:eastAsia="Arial" w:hAnsi="Arial" w:cs="Arial"/>
          <w:color w:val="000000" w:themeColor="text1"/>
          <w:sz w:val="24"/>
          <w:szCs w:val="24"/>
        </w:rPr>
        <w:t xml:space="preserve">1 </w:t>
      </w:r>
      <w:r w:rsidRPr="00676C6B">
        <w:rPr>
          <w:rFonts w:ascii="Arial" w:eastAsia="Arial" w:hAnsi="Arial" w:cs="Arial"/>
          <w:color w:val="000000" w:themeColor="text1"/>
          <w:sz w:val="24"/>
          <w:szCs w:val="24"/>
        </w:rPr>
        <w:t xml:space="preserve">parqueaderos </w:t>
      </w:r>
      <w:r w:rsidRPr="00676C6B">
        <w:rPr>
          <w:rFonts w:ascii="Arial" w:eastAsia="Arial" w:hAnsi="Arial" w:cs="Arial"/>
          <w:color w:val="000000" w:themeColor="text1"/>
          <w:sz w:val="24"/>
          <w:szCs w:val="24"/>
          <w:highlight w:val="white"/>
        </w:rPr>
        <w:t>Sello de Calidad Plata</w:t>
      </w:r>
      <w:r w:rsidR="00806207" w:rsidRPr="00676C6B">
        <w:rPr>
          <w:rFonts w:ascii="Arial" w:eastAsia="Arial" w:hAnsi="Arial" w:cs="Arial"/>
          <w:color w:val="000000" w:themeColor="text1"/>
          <w:sz w:val="24"/>
          <w:szCs w:val="24"/>
          <w:highlight w:val="white"/>
        </w:rPr>
        <w:t>.</w:t>
      </w:r>
    </w:p>
    <w:p w14:paraId="115CDB22" w14:textId="4EE5D7E9" w:rsidR="001F560F" w:rsidRPr="00676C6B" w:rsidRDefault="00612570" w:rsidP="00676C6B">
      <w:pPr>
        <w:pStyle w:val="Ttulo3"/>
        <w:numPr>
          <w:ilvl w:val="2"/>
          <w:numId w:val="8"/>
        </w:numPr>
        <w:rPr>
          <w:rFonts w:ascii="Arial" w:hAnsi="Arial" w:cs="Arial"/>
          <w:color w:val="000000" w:themeColor="text1"/>
          <w:sz w:val="24"/>
          <w:szCs w:val="24"/>
        </w:rPr>
      </w:pPr>
      <w:bookmarkStart w:id="14" w:name="_Toc49966364"/>
      <w:r w:rsidRPr="00676C6B">
        <w:rPr>
          <w:rFonts w:ascii="Arial" w:hAnsi="Arial" w:cs="Arial"/>
          <w:color w:val="000000" w:themeColor="text1"/>
          <w:sz w:val="24"/>
          <w:szCs w:val="24"/>
        </w:rPr>
        <w:t>Registro en Bici</w:t>
      </w:r>
      <w:bookmarkEnd w:id="14"/>
    </w:p>
    <w:p w14:paraId="33437996" w14:textId="51297135" w:rsidR="006D688C" w:rsidRPr="00676C6B" w:rsidRDefault="006D688C" w:rsidP="00676C6B">
      <w:pPr>
        <w:jc w:val="center"/>
        <w:rPr>
          <w:rFonts w:ascii="Arial" w:eastAsia="Palatino Linotype" w:hAnsi="Arial" w:cs="Arial"/>
          <w:bCs/>
          <w:color w:val="000000" w:themeColor="text1"/>
          <w:sz w:val="24"/>
          <w:szCs w:val="24"/>
        </w:rPr>
      </w:pPr>
      <w:r w:rsidRPr="00676C6B">
        <w:rPr>
          <w:rFonts w:ascii="Arial" w:eastAsia="Palatino Linotype" w:hAnsi="Arial" w:cs="Arial"/>
          <w:bCs/>
          <w:color w:val="000000" w:themeColor="text1"/>
          <w:sz w:val="24"/>
          <w:szCs w:val="24"/>
        </w:rPr>
        <w:t xml:space="preserve">Registro Bici </w:t>
      </w:r>
      <w:r w:rsidR="00806207" w:rsidRPr="00676C6B">
        <w:rPr>
          <w:rFonts w:ascii="Arial" w:eastAsia="Palatino Linotype" w:hAnsi="Arial" w:cs="Arial"/>
          <w:bCs/>
          <w:color w:val="000000" w:themeColor="text1"/>
          <w:sz w:val="24"/>
          <w:szCs w:val="24"/>
        </w:rPr>
        <w:t>2019</w:t>
      </w:r>
    </w:p>
    <w:tbl>
      <w:tblPr>
        <w:tblStyle w:val="Tablaconcuadrculaclara1"/>
        <w:tblW w:w="0" w:type="auto"/>
        <w:jc w:val="center"/>
        <w:tblLook w:val="04A0" w:firstRow="1" w:lastRow="0" w:firstColumn="1" w:lastColumn="0" w:noHBand="0" w:noVBand="1"/>
      </w:tblPr>
      <w:tblGrid>
        <w:gridCol w:w="2950"/>
      </w:tblGrid>
      <w:tr w:rsidR="00676C6B" w:rsidRPr="00676C6B" w14:paraId="539C49FF" w14:textId="77777777" w:rsidTr="00806207">
        <w:trPr>
          <w:jc w:val="center"/>
        </w:trPr>
        <w:tc>
          <w:tcPr>
            <w:tcW w:w="2950" w:type="dxa"/>
          </w:tcPr>
          <w:p w14:paraId="357E9163" w14:textId="77777777" w:rsidR="00806207" w:rsidRPr="00676C6B" w:rsidRDefault="00806207" w:rsidP="00676C6B">
            <w:pPr>
              <w:spacing w:line="276" w:lineRule="auto"/>
              <w:jc w:val="center"/>
              <w:rPr>
                <w:rFonts w:ascii="Arial" w:eastAsia="Palatino Linotype" w:hAnsi="Arial" w:cs="Arial"/>
                <w:color w:val="000000" w:themeColor="text1"/>
                <w:sz w:val="24"/>
                <w:szCs w:val="24"/>
              </w:rPr>
            </w:pPr>
            <w:r w:rsidRPr="00676C6B">
              <w:rPr>
                <w:rFonts w:ascii="Arial" w:eastAsia="Palatino Linotype" w:hAnsi="Arial" w:cs="Arial"/>
                <w:color w:val="000000" w:themeColor="text1"/>
                <w:sz w:val="24"/>
                <w:szCs w:val="24"/>
              </w:rPr>
              <w:t>Bicicletas registradas</w:t>
            </w:r>
          </w:p>
        </w:tc>
      </w:tr>
      <w:tr w:rsidR="00676C6B" w:rsidRPr="00676C6B" w14:paraId="1D5FCB43" w14:textId="77777777" w:rsidTr="00806207">
        <w:trPr>
          <w:trHeight w:val="317"/>
          <w:jc w:val="center"/>
        </w:trPr>
        <w:tc>
          <w:tcPr>
            <w:tcW w:w="2950" w:type="dxa"/>
            <w:vMerge w:val="restart"/>
          </w:tcPr>
          <w:p w14:paraId="10C5AE10" w14:textId="77777777" w:rsidR="00806207" w:rsidRPr="00676C6B" w:rsidRDefault="00806207" w:rsidP="00676C6B">
            <w:pPr>
              <w:spacing w:line="276" w:lineRule="auto"/>
              <w:jc w:val="center"/>
              <w:rPr>
                <w:rFonts w:ascii="Arial" w:eastAsia="Palatino Linotype" w:hAnsi="Arial" w:cs="Arial"/>
                <w:b/>
                <w:color w:val="000000" w:themeColor="text1"/>
                <w:sz w:val="24"/>
                <w:szCs w:val="24"/>
              </w:rPr>
            </w:pPr>
          </w:p>
          <w:p w14:paraId="0AB358BC" w14:textId="78303F9E" w:rsidR="00806207" w:rsidRPr="00676C6B" w:rsidRDefault="009A6643" w:rsidP="00676C6B">
            <w:pPr>
              <w:spacing w:line="276" w:lineRule="auto"/>
              <w:jc w:val="center"/>
              <w:rPr>
                <w:rFonts w:ascii="Arial" w:eastAsia="Palatino Linotype" w:hAnsi="Arial" w:cs="Arial"/>
                <w:b/>
                <w:color w:val="000000" w:themeColor="text1"/>
                <w:sz w:val="24"/>
                <w:szCs w:val="24"/>
              </w:rPr>
            </w:pPr>
            <w:r w:rsidRPr="00676C6B">
              <w:rPr>
                <w:rFonts w:ascii="Arial" w:eastAsia="Palatino Linotype" w:hAnsi="Arial" w:cs="Arial"/>
                <w:b/>
                <w:color w:val="000000" w:themeColor="text1"/>
                <w:sz w:val="24"/>
                <w:szCs w:val="24"/>
              </w:rPr>
              <w:t>111</w:t>
            </w:r>
          </w:p>
        </w:tc>
      </w:tr>
      <w:tr w:rsidR="00676C6B" w:rsidRPr="00676C6B" w14:paraId="4308D0C1" w14:textId="77777777" w:rsidTr="00806207">
        <w:trPr>
          <w:trHeight w:val="317"/>
          <w:jc w:val="center"/>
        </w:trPr>
        <w:tc>
          <w:tcPr>
            <w:tcW w:w="2950" w:type="dxa"/>
            <w:vMerge/>
          </w:tcPr>
          <w:p w14:paraId="132D1199" w14:textId="77777777" w:rsidR="00806207" w:rsidRPr="00676C6B" w:rsidRDefault="00806207" w:rsidP="00676C6B">
            <w:pPr>
              <w:spacing w:line="276" w:lineRule="auto"/>
              <w:jc w:val="center"/>
              <w:rPr>
                <w:rFonts w:ascii="Arial" w:eastAsia="Palatino Linotype" w:hAnsi="Arial" w:cs="Arial"/>
                <w:b/>
                <w:color w:val="000000" w:themeColor="text1"/>
                <w:sz w:val="24"/>
                <w:szCs w:val="24"/>
              </w:rPr>
            </w:pPr>
          </w:p>
        </w:tc>
      </w:tr>
      <w:tr w:rsidR="00676C6B" w:rsidRPr="00676C6B" w14:paraId="076D4132" w14:textId="77777777" w:rsidTr="00806207">
        <w:trPr>
          <w:trHeight w:val="317"/>
          <w:jc w:val="center"/>
        </w:trPr>
        <w:tc>
          <w:tcPr>
            <w:tcW w:w="2950" w:type="dxa"/>
            <w:vMerge/>
          </w:tcPr>
          <w:p w14:paraId="01F74DB8" w14:textId="77777777" w:rsidR="00806207" w:rsidRPr="00676C6B" w:rsidRDefault="00806207" w:rsidP="00676C6B">
            <w:pPr>
              <w:spacing w:line="276" w:lineRule="auto"/>
              <w:jc w:val="center"/>
              <w:rPr>
                <w:rFonts w:ascii="Arial" w:eastAsia="Palatino Linotype" w:hAnsi="Arial" w:cs="Arial"/>
                <w:b/>
                <w:color w:val="000000" w:themeColor="text1"/>
                <w:sz w:val="24"/>
                <w:szCs w:val="24"/>
              </w:rPr>
            </w:pPr>
          </w:p>
        </w:tc>
      </w:tr>
    </w:tbl>
    <w:p w14:paraId="187DD995" w14:textId="77777777" w:rsidR="006D688C" w:rsidRPr="00676C6B" w:rsidRDefault="006D688C" w:rsidP="00676C6B">
      <w:pPr>
        <w:rPr>
          <w:rFonts w:ascii="Arial" w:hAnsi="Arial" w:cs="Arial"/>
          <w:color w:val="000000" w:themeColor="text1"/>
          <w:sz w:val="24"/>
          <w:szCs w:val="24"/>
        </w:rPr>
      </w:pPr>
    </w:p>
    <w:p w14:paraId="4187DB4F" w14:textId="003C2D93" w:rsidR="001F560F" w:rsidRPr="00676C6B" w:rsidRDefault="00612570" w:rsidP="00676C6B">
      <w:pPr>
        <w:pStyle w:val="Ttulo1"/>
        <w:numPr>
          <w:ilvl w:val="0"/>
          <w:numId w:val="8"/>
        </w:numPr>
        <w:rPr>
          <w:rFonts w:ascii="Arial" w:hAnsi="Arial" w:cs="Arial"/>
          <w:color w:val="000000" w:themeColor="text1"/>
          <w:sz w:val="24"/>
          <w:szCs w:val="24"/>
        </w:rPr>
      </w:pPr>
      <w:bookmarkStart w:id="15" w:name="_Toc49966365"/>
      <w:r w:rsidRPr="00676C6B">
        <w:rPr>
          <w:rFonts w:ascii="Arial" w:hAnsi="Arial" w:cs="Arial"/>
          <w:color w:val="000000" w:themeColor="text1"/>
          <w:sz w:val="24"/>
          <w:szCs w:val="24"/>
        </w:rPr>
        <w:t>METAS E INDICADORES DE GESTIÓN EN VÍA</w:t>
      </w:r>
      <w:bookmarkEnd w:id="15"/>
    </w:p>
    <w:p w14:paraId="13F5386C" w14:textId="6C08684D"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676C6B">
        <w:rPr>
          <w:rFonts w:ascii="Arial" w:eastAsia="Arial" w:hAnsi="Arial" w:cs="Arial"/>
          <w:color w:val="000000" w:themeColor="text1"/>
          <w:sz w:val="24"/>
          <w:szCs w:val="24"/>
          <w:highlight w:val="white"/>
        </w:rPr>
        <w:t>continuación,</w:t>
      </w:r>
      <w:r w:rsidRPr="00676C6B">
        <w:rPr>
          <w:rFonts w:ascii="Arial" w:eastAsia="Arial" w:hAnsi="Arial" w:cs="Arial"/>
          <w:color w:val="000000" w:themeColor="text1"/>
          <w:sz w:val="24"/>
          <w:szCs w:val="24"/>
          <w:highlight w:val="white"/>
        </w:rPr>
        <w:t xml:space="preserve"> se detalla los indicadores para cada uno de estos temas en la Localidad de </w:t>
      </w:r>
      <w:r w:rsidR="00B64305" w:rsidRPr="00676C6B">
        <w:rPr>
          <w:rFonts w:ascii="Arial" w:eastAsia="Arial" w:hAnsi="Arial" w:cs="Arial"/>
          <w:color w:val="000000" w:themeColor="text1"/>
          <w:sz w:val="24"/>
          <w:szCs w:val="24"/>
        </w:rPr>
        <w:t>Candelaria</w:t>
      </w:r>
      <w:r w:rsidR="00BF7BD1" w:rsidRPr="00676C6B">
        <w:rPr>
          <w:rFonts w:ascii="Arial" w:eastAsia="Arial" w:hAnsi="Arial" w:cs="Arial"/>
          <w:color w:val="000000" w:themeColor="text1"/>
          <w:sz w:val="24"/>
          <w:szCs w:val="24"/>
        </w:rPr>
        <w:t>:</w:t>
      </w:r>
    </w:p>
    <w:p w14:paraId="41824F17" w14:textId="028E4B8A" w:rsidR="001F560F" w:rsidRPr="00676C6B" w:rsidRDefault="00612570" w:rsidP="00676C6B">
      <w:pPr>
        <w:pStyle w:val="Ttulo2"/>
        <w:numPr>
          <w:ilvl w:val="1"/>
          <w:numId w:val="8"/>
        </w:numPr>
        <w:rPr>
          <w:rFonts w:ascii="Arial" w:hAnsi="Arial" w:cs="Arial"/>
          <w:color w:val="000000" w:themeColor="text1"/>
          <w:sz w:val="24"/>
          <w:szCs w:val="24"/>
          <w:highlight w:val="white"/>
        </w:rPr>
      </w:pPr>
      <w:bookmarkStart w:id="16" w:name="_Toc49966366"/>
      <w:r w:rsidRPr="00676C6B">
        <w:rPr>
          <w:rFonts w:ascii="Arial" w:hAnsi="Arial" w:cs="Arial"/>
          <w:color w:val="000000" w:themeColor="text1"/>
          <w:sz w:val="24"/>
          <w:szCs w:val="24"/>
          <w:highlight w:val="white"/>
        </w:rPr>
        <w:t xml:space="preserve">Regulación y </w:t>
      </w:r>
      <w:r w:rsidRPr="00676C6B">
        <w:rPr>
          <w:rFonts w:ascii="Arial" w:hAnsi="Arial" w:cs="Arial"/>
          <w:color w:val="000000" w:themeColor="text1"/>
          <w:sz w:val="24"/>
          <w:szCs w:val="24"/>
        </w:rPr>
        <w:t>control</w:t>
      </w:r>
      <w:r w:rsidRPr="00676C6B">
        <w:rPr>
          <w:rFonts w:ascii="Arial" w:hAnsi="Arial" w:cs="Arial"/>
          <w:color w:val="000000" w:themeColor="text1"/>
          <w:sz w:val="24"/>
          <w:szCs w:val="24"/>
          <w:highlight w:val="white"/>
        </w:rPr>
        <w:t xml:space="preserve"> de tránsito:</w:t>
      </w:r>
      <w:bookmarkEnd w:id="16"/>
    </w:p>
    <w:p w14:paraId="406F8B73" w14:textId="0C6EE572" w:rsidR="00A85C11" w:rsidRPr="00676C6B" w:rsidRDefault="00612570"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color w:val="000000" w:themeColor="text1"/>
          <w:sz w:val="24"/>
          <w:szCs w:val="24"/>
        </w:rPr>
      </w:pPr>
      <w:r w:rsidRPr="00676C6B">
        <w:rPr>
          <w:rFonts w:ascii="Arial" w:eastAsia="Arial" w:hAnsi="Arial" w:cs="Arial"/>
          <w:color w:val="000000" w:themeColor="text1"/>
          <w:sz w:val="24"/>
          <w:szCs w:val="24"/>
          <w:highlight w:val="white"/>
        </w:rPr>
        <w:t xml:space="preserve">La regulación y control hace referencia a todas las acciones en conjunto con la Policía de Tránsito donde se imponen sanciones </w:t>
      </w:r>
      <w:r w:rsidR="00277914" w:rsidRPr="00676C6B">
        <w:rPr>
          <w:rFonts w:ascii="Arial" w:eastAsia="Arial" w:hAnsi="Arial" w:cs="Arial"/>
          <w:color w:val="000000" w:themeColor="text1"/>
          <w:sz w:val="24"/>
          <w:szCs w:val="24"/>
          <w:highlight w:val="white"/>
        </w:rPr>
        <w:t>de acuerdo con</w:t>
      </w:r>
      <w:r w:rsidRPr="00676C6B">
        <w:rPr>
          <w:rFonts w:ascii="Arial" w:eastAsia="Arial" w:hAnsi="Arial" w:cs="Arial"/>
          <w:color w:val="000000" w:themeColor="text1"/>
          <w:sz w:val="24"/>
          <w:szCs w:val="24"/>
          <w:highlight w:val="white"/>
        </w:rPr>
        <w:t xml:space="preserve"> las infracciones de tránsito ocurridas, para el caso </w:t>
      </w:r>
      <w:r w:rsidRPr="00676C6B">
        <w:rPr>
          <w:rFonts w:ascii="Arial" w:eastAsia="Arial" w:hAnsi="Arial" w:cs="Arial"/>
          <w:color w:val="000000" w:themeColor="text1"/>
          <w:sz w:val="24"/>
          <w:szCs w:val="24"/>
        </w:rPr>
        <w:t xml:space="preserve">de </w:t>
      </w:r>
      <w:r w:rsidR="00B64305" w:rsidRPr="00676C6B">
        <w:rPr>
          <w:rFonts w:ascii="Arial" w:eastAsia="Arial" w:hAnsi="Arial" w:cs="Arial"/>
          <w:color w:val="000000" w:themeColor="text1"/>
          <w:sz w:val="24"/>
          <w:szCs w:val="24"/>
        </w:rPr>
        <w:t>Candelaria,</w:t>
      </w:r>
      <w:r w:rsidRPr="00676C6B">
        <w:rPr>
          <w:rFonts w:ascii="Arial" w:eastAsia="Arial" w:hAnsi="Arial" w:cs="Arial"/>
          <w:color w:val="000000" w:themeColor="text1"/>
          <w:sz w:val="24"/>
          <w:szCs w:val="24"/>
        </w:rPr>
        <w:t xml:space="preserve"> </w:t>
      </w:r>
      <w:r w:rsidRPr="00676C6B">
        <w:rPr>
          <w:rFonts w:ascii="Arial" w:eastAsia="Arial" w:hAnsi="Arial" w:cs="Arial"/>
          <w:color w:val="000000" w:themeColor="text1"/>
          <w:sz w:val="24"/>
          <w:szCs w:val="24"/>
          <w:highlight w:val="white"/>
        </w:rPr>
        <w:t>la infracción más sancionada es la C.02 “Estacionar en siti</w:t>
      </w:r>
      <w:r w:rsidRPr="00676C6B">
        <w:rPr>
          <w:rFonts w:ascii="Arial" w:eastAsia="Arial" w:hAnsi="Arial" w:cs="Arial"/>
          <w:color w:val="000000" w:themeColor="text1"/>
          <w:sz w:val="24"/>
          <w:szCs w:val="24"/>
        </w:rPr>
        <w:t>os prohibidos</w:t>
      </w:r>
      <w:r w:rsidR="00A85C11" w:rsidRPr="00676C6B">
        <w:rPr>
          <w:rFonts w:ascii="Arial" w:eastAsia="Arial" w:hAnsi="Arial" w:cs="Arial"/>
          <w:color w:val="000000" w:themeColor="text1"/>
          <w:sz w:val="24"/>
          <w:szCs w:val="24"/>
        </w:rPr>
        <w:t>”</w:t>
      </w:r>
    </w:p>
    <w:p w14:paraId="3F21069D" w14:textId="61150BFE" w:rsidR="001F560F" w:rsidRPr="00676C6B" w:rsidRDefault="00A85C11"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rPr>
        <w:t>Durante el año 2019, se impusieron 2.076 comparendos.</w:t>
      </w:r>
    </w:p>
    <w:p w14:paraId="71078608" w14:textId="77777777" w:rsidR="001F560F" w:rsidRPr="00676C6B" w:rsidRDefault="001F560F"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color w:val="000000" w:themeColor="text1"/>
          <w:sz w:val="24"/>
          <w:szCs w:val="24"/>
        </w:rPr>
      </w:pPr>
    </w:p>
    <w:p w14:paraId="5DE74C70"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Adicionalmente, se realizaron controles a los vehículos de ruta escolar, bajo el programa Ruta Pila, con el fin de verificar las condiciones de seguridad y cumplimiento de las </w:t>
      </w:r>
      <w:r w:rsidRPr="00676C6B">
        <w:rPr>
          <w:rFonts w:ascii="Arial" w:eastAsia="Arial" w:hAnsi="Arial" w:cs="Arial"/>
          <w:color w:val="000000" w:themeColor="text1"/>
          <w:sz w:val="24"/>
          <w:szCs w:val="24"/>
        </w:rPr>
        <w:lastRenderedPageBreak/>
        <w:t>disposiciones legales en materia de tránsito y transporte por parte de los vehículos de transporte escolar. Los resultados de este para la localidad fueron:</w:t>
      </w:r>
    </w:p>
    <w:p w14:paraId="0D6C5FF3"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color w:val="000000" w:themeColor="text1"/>
          <w:sz w:val="24"/>
          <w:szCs w:val="24"/>
        </w:rPr>
      </w:pPr>
    </w:p>
    <w:tbl>
      <w:tblPr>
        <w:tblStyle w:val="Tablaconcuadrculaclara1"/>
        <w:tblW w:w="8804" w:type="dxa"/>
        <w:tblLayout w:type="fixed"/>
        <w:tblLook w:val="0000" w:firstRow="0" w:lastRow="0" w:firstColumn="0" w:lastColumn="0" w:noHBand="0" w:noVBand="0"/>
      </w:tblPr>
      <w:tblGrid>
        <w:gridCol w:w="1291"/>
        <w:gridCol w:w="2410"/>
        <w:gridCol w:w="2693"/>
        <w:gridCol w:w="2410"/>
      </w:tblGrid>
      <w:tr w:rsidR="00676C6B" w:rsidRPr="00676C6B" w14:paraId="31678C42" w14:textId="77777777" w:rsidTr="006556F3">
        <w:trPr>
          <w:trHeight w:val="500"/>
        </w:trPr>
        <w:tc>
          <w:tcPr>
            <w:tcW w:w="1291" w:type="dxa"/>
          </w:tcPr>
          <w:p w14:paraId="11A9990A"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AÑO</w:t>
            </w:r>
          </w:p>
        </w:tc>
        <w:tc>
          <w:tcPr>
            <w:tcW w:w="2410" w:type="dxa"/>
          </w:tcPr>
          <w:p w14:paraId="3260CB1B"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RUTAS REVISADAS</w:t>
            </w:r>
          </w:p>
        </w:tc>
        <w:tc>
          <w:tcPr>
            <w:tcW w:w="2693" w:type="dxa"/>
          </w:tcPr>
          <w:p w14:paraId="465CA6AC"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ind w:left="29"/>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COMPARENDOS</w:t>
            </w:r>
          </w:p>
        </w:tc>
        <w:tc>
          <w:tcPr>
            <w:tcW w:w="2410" w:type="dxa"/>
          </w:tcPr>
          <w:p w14:paraId="6B72E27B"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ind w:left="29"/>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INMOVILIZADOS</w:t>
            </w:r>
          </w:p>
        </w:tc>
      </w:tr>
      <w:tr w:rsidR="00676C6B" w:rsidRPr="00676C6B" w14:paraId="668D10BB" w14:textId="77777777" w:rsidTr="006556F3">
        <w:trPr>
          <w:trHeight w:val="500"/>
        </w:trPr>
        <w:tc>
          <w:tcPr>
            <w:tcW w:w="1291" w:type="dxa"/>
          </w:tcPr>
          <w:p w14:paraId="6C7C9851" w14:textId="14A2AB81"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ind w:left="29"/>
              <w:jc w:val="center"/>
              <w:rPr>
                <w:rFonts w:ascii="Arial" w:eastAsia="Arial" w:hAnsi="Arial" w:cs="Arial"/>
                <w:color w:val="000000" w:themeColor="text1"/>
                <w:sz w:val="24"/>
                <w:szCs w:val="24"/>
              </w:rPr>
            </w:pPr>
            <w:r w:rsidRPr="00676C6B">
              <w:rPr>
                <w:rFonts w:ascii="Arial" w:eastAsia="Arial" w:hAnsi="Arial" w:cs="Arial"/>
                <w:b/>
                <w:color w:val="000000" w:themeColor="text1"/>
                <w:sz w:val="24"/>
                <w:szCs w:val="24"/>
              </w:rPr>
              <w:t>2019</w:t>
            </w:r>
          </w:p>
        </w:tc>
        <w:tc>
          <w:tcPr>
            <w:tcW w:w="2410" w:type="dxa"/>
          </w:tcPr>
          <w:p w14:paraId="02EC3B30" w14:textId="17710B74"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jc w:val="center"/>
              <w:rPr>
                <w:rFonts w:ascii="Arial" w:eastAsia="Arial" w:hAnsi="Arial" w:cs="Arial"/>
                <w:color w:val="000000" w:themeColor="text1"/>
                <w:sz w:val="24"/>
                <w:szCs w:val="24"/>
              </w:rPr>
            </w:pPr>
            <w:r w:rsidRPr="00676C6B">
              <w:rPr>
                <w:rFonts w:ascii="Arial" w:eastAsia="Arial" w:hAnsi="Arial" w:cs="Arial"/>
                <w:color w:val="000000" w:themeColor="text1"/>
                <w:sz w:val="24"/>
                <w:szCs w:val="24"/>
              </w:rPr>
              <w:t>26</w:t>
            </w:r>
          </w:p>
        </w:tc>
        <w:tc>
          <w:tcPr>
            <w:tcW w:w="2693" w:type="dxa"/>
          </w:tcPr>
          <w:p w14:paraId="3BA7594F" w14:textId="7FB4702F"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jc w:val="center"/>
              <w:rPr>
                <w:rFonts w:ascii="Arial" w:eastAsia="Arial" w:hAnsi="Arial" w:cs="Arial"/>
                <w:color w:val="000000" w:themeColor="text1"/>
                <w:sz w:val="24"/>
                <w:szCs w:val="24"/>
              </w:rPr>
            </w:pPr>
            <w:r w:rsidRPr="00676C6B">
              <w:rPr>
                <w:rFonts w:ascii="Arial" w:eastAsia="Arial" w:hAnsi="Arial" w:cs="Arial"/>
                <w:color w:val="000000" w:themeColor="text1"/>
                <w:sz w:val="24"/>
                <w:szCs w:val="24"/>
              </w:rPr>
              <w:t>7</w:t>
            </w:r>
          </w:p>
        </w:tc>
        <w:tc>
          <w:tcPr>
            <w:tcW w:w="2410" w:type="dxa"/>
          </w:tcPr>
          <w:p w14:paraId="1E1A005F" w14:textId="781DD05D"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13" w:line="276" w:lineRule="auto"/>
              <w:ind w:left="29"/>
              <w:jc w:val="center"/>
              <w:rPr>
                <w:rFonts w:ascii="Arial" w:eastAsia="Arial" w:hAnsi="Arial" w:cs="Arial"/>
                <w:color w:val="000000" w:themeColor="text1"/>
                <w:sz w:val="24"/>
                <w:szCs w:val="24"/>
              </w:rPr>
            </w:pPr>
            <w:r w:rsidRPr="00676C6B">
              <w:rPr>
                <w:rFonts w:ascii="Arial" w:eastAsia="Arial" w:hAnsi="Arial" w:cs="Arial"/>
                <w:color w:val="000000" w:themeColor="text1"/>
                <w:sz w:val="24"/>
                <w:szCs w:val="24"/>
              </w:rPr>
              <w:t>6</w:t>
            </w:r>
          </w:p>
        </w:tc>
      </w:tr>
    </w:tbl>
    <w:p w14:paraId="4CC7B611" w14:textId="3B6BBD44" w:rsidR="00856DC7" w:rsidRPr="00776B9A"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center"/>
        <w:rPr>
          <w:rFonts w:ascii="Arial" w:eastAsia="Arial" w:hAnsi="Arial" w:cs="Arial"/>
          <w:color w:val="000000" w:themeColor="text1"/>
          <w:sz w:val="18"/>
          <w:szCs w:val="18"/>
        </w:rPr>
      </w:pPr>
      <w:r w:rsidRPr="00776B9A">
        <w:rPr>
          <w:rFonts w:ascii="Arial" w:eastAsia="Arial" w:hAnsi="Arial" w:cs="Arial"/>
          <w:color w:val="000000" w:themeColor="text1"/>
          <w:sz w:val="18"/>
          <w:szCs w:val="18"/>
        </w:rPr>
        <w:t xml:space="preserve">Tabla 3: Resultados de gestión del control “Ruta Pila”. Tomado de Presentación de resultados de Gestión en vía de la localidad de </w:t>
      </w:r>
      <w:r w:rsidR="00776B9A">
        <w:rPr>
          <w:rFonts w:ascii="Arial" w:eastAsia="Arial" w:hAnsi="Arial" w:cs="Arial"/>
          <w:color w:val="000000" w:themeColor="text1"/>
          <w:sz w:val="18"/>
          <w:szCs w:val="18"/>
        </w:rPr>
        <w:t xml:space="preserve">La </w:t>
      </w:r>
      <w:r w:rsidRPr="00776B9A">
        <w:rPr>
          <w:rFonts w:ascii="Arial" w:eastAsia="Arial" w:hAnsi="Arial" w:cs="Arial"/>
          <w:color w:val="000000" w:themeColor="text1"/>
          <w:sz w:val="18"/>
          <w:szCs w:val="18"/>
        </w:rPr>
        <w:t>Candelaria 2019.</w:t>
      </w:r>
    </w:p>
    <w:p w14:paraId="7C3A2696" w14:textId="77777777" w:rsidR="00856DC7" w:rsidRPr="00676C6B" w:rsidRDefault="00856DC7"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right="14"/>
        <w:jc w:val="left"/>
        <w:rPr>
          <w:rFonts w:ascii="Arial" w:eastAsia="Arial" w:hAnsi="Arial" w:cs="Arial"/>
          <w:color w:val="000000" w:themeColor="text1"/>
          <w:sz w:val="24"/>
          <w:szCs w:val="24"/>
        </w:rPr>
      </w:pPr>
    </w:p>
    <w:p w14:paraId="42B634B8" w14:textId="77777777" w:rsidR="001F560F" w:rsidRPr="00676C6B" w:rsidRDefault="00612570" w:rsidP="00676C6B">
      <w:pPr>
        <w:pStyle w:val="Ttulo2"/>
        <w:numPr>
          <w:ilvl w:val="1"/>
          <w:numId w:val="8"/>
        </w:numPr>
        <w:rPr>
          <w:rFonts w:ascii="Arial" w:hAnsi="Arial" w:cs="Arial"/>
          <w:color w:val="000000" w:themeColor="text1"/>
          <w:sz w:val="24"/>
          <w:szCs w:val="24"/>
          <w:highlight w:val="white"/>
        </w:rPr>
      </w:pPr>
      <w:bookmarkStart w:id="17" w:name="_Toc49966367"/>
      <w:r w:rsidRPr="00676C6B">
        <w:rPr>
          <w:rFonts w:ascii="Arial" w:hAnsi="Arial" w:cs="Arial"/>
          <w:color w:val="000000" w:themeColor="text1"/>
          <w:sz w:val="24"/>
          <w:szCs w:val="24"/>
          <w:highlight w:val="white"/>
        </w:rPr>
        <w:t>Señalización:</w:t>
      </w:r>
      <w:bookmarkEnd w:id="17"/>
    </w:p>
    <w:p w14:paraId="6311497D" w14:textId="77777777"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370F92E2"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rPr>
        <w:t xml:space="preserve">En </w:t>
      </w:r>
      <w:r w:rsidR="00A3015B" w:rsidRPr="00676C6B">
        <w:rPr>
          <w:rFonts w:ascii="Arial" w:eastAsia="Arial" w:hAnsi="Arial" w:cs="Arial"/>
          <w:color w:val="000000" w:themeColor="text1"/>
          <w:sz w:val="24"/>
          <w:szCs w:val="24"/>
        </w:rPr>
        <w:t>Candelaria</w:t>
      </w:r>
      <w:r w:rsidR="00713367" w:rsidRPr="00676C6B">
        <w:rPr>
          <w:rFonts w:ascii="Arial" w:eastAsia="Arial" w:hAnsi="Arial" w:cs="Arial"/>
          <w:color w:val="000000" w:themeColor="text1"/>
          <w:sz w:val="24"/>
          <w:szCs w:val="24"/>
        </w:rPr>
        <w:t xml:space="preserve"> </w:t>
      </w:r>
      <w:r w:rsidRPr="00676C6B">
        <w:rPr>
          <w:rFonts w:ascii="Arial" w:eastAsia="Arial" w:hAnsi="Arial" w:cs="Arial"/>
          <w:color w:val="000000" w:themeColor="text1"/>
          <w:sz w:val="24"/>
          <w:szCs w:val="24"/>
        </w:rPr>
        <w:t xml:space="preserve">durante </w:t>
      </w:r>
      <w:r w:rsidRPr="00676C6B">
        <w:rPr>
          <w:rFonts w:ascii="Arial" w:eastAsia="Arial" w:hAnsi="Arial" w:cs="Arial"/>
          <w:color w:val="000000" w:themeColor="text1"/>
          <w:sz w:val="24"/>
          <w:szCs w:val="24"/>
          <w:highlight w:val="white"/>
        </w:rPr>
        <w:t>el año 201</w:t>
      </w:r>
      <w:r w:rsidR="00C61401" w:rsidRPr="00676C6B">
        <w:rPr>
          <w:rFonts w:ascii="Arial" w:eastAsia="Arial" w:hAnsi="Arial" w:cs="Arial"/>
          <w:color w:val="000000" w:themeColor="text1"/>
          <w:sz w:val="24"/>
          <w:szCs w:val="24"/>
          <w:highlight w:val="white"/>
        </w:rPr>
        <w:t>9</w:t>
      </w:r>
      <w:r w:rsidRPr="00676C6B">
        <w:rPr>
          <w:rFonts w:ascii="Arial" w:eastAsia="Arial" w:hAnsi="Arial" w:cs="Arial"/>
          <w:color w:val="000000" w:themeColor="text1"/>
          <w:sz w:val="24"/>
          <w:szCs w:val="24"/>
          <w:highlight w:val="white"/>
        </w:rPr>
        <w:t>, se instalaron</w:t>
      </w:r>
      <w:r w:rsidRPr="00676C6B">
        <w:rPr>
          <w:rFonts w:ascii="Arial" w:eastAsia="Arial" w:hAnsi="Arial" w:cs="Arial"/>
          <w:color w:val="000000" w:themeColor="text1"/>
          <w:sz w:val="24"/>
          <w:szCs w:val="24"/>
        </w:rPr>
        <w:t xml:space="preserve"> </w:t>
      </w:r>
      <w:r w:rsidR="00A3015B" w:rsidRPr="00676C6B">
        <w:rPr>
          <w:rFonts w:ascii="Arial" w:eastAsia="Arial" w:hAnsi="Arial" w:cs="Arial"/>
          <w:color w:val="000000" w:themeColor="text1"/>
          <w:sz w:val="24"/>
          <w:szCs w:val="24"/>
        </w:rPr>
        <w:t>50</w:t>
      </w:r>
      <w:r w:rsidR="001F18E1" w:rsidRPr="00676C6B">
        <w:rPr>
          <w:rFonts w:ascii="Arial" w:eastAsia="Arial" w:hAnsi="Arial" w:cs="Arial"/>
          <w:color w:val="000000" w:themeColor="text1"/>
          <w:sz w:val="24"/>
          <w:szCs w:val="24"/>
        </w:rPr>
        <w:t xml:space="preserve"> </w:t>
      </w:r>
      <w:r w:rsidRPr="00676C6B">
        <w:rPr>
          <w:rFonts w:ascii="Arial" w:eastAsia="Arial" w:hAnsi="Arial" w:cs="Arial"/>
          <w:color w:val="000000" w:themeColor="text1"/>
          <w:sz w:val="24"/>
          <w:szCs w:val="24"/>
          <w:highlight w:val="white"/>
        </w:rPr>
        <w:t>señales verticales, se realizó el mantenimiento a</w:t>
      </w:r>
      <w:r w:rsidRPr="00676C6B">
        <w:rPr>
          <w:rFonts w:ascii="Arial" w:eastAsia="Arial" w:hAnsi="Arial" w:cs="Arial"/>
          <w:color w:val="000000" w:themeColor="text1"/>
          <w:sz w:val="24"/>
          <w:szCs w:val="24"/>
        </w:rPr>
        <w:t xml:space="preserve"> </w:t>
      </w:r>
      <w:r w:rsidR="00A3015B" w:rsidRPr="00676C6B">
        <w:rPr>
          <w:rFonts w:ascii="Arial" w:eastAsia="Arial" w:hAnsi="Arial" w:cs="Arial"/>
          <w:color w:val="000000" w:themeColor="text1"/>
          <w:sz w:val="24"/>
          <w:szCs w:val="24"/>
        </w:rPr>
        <w:t>887</w:t>
      </w:r>
      <w:r w:rsidRPr="00676C6B">
        <w:rPr>
          <w:rFonts w:ascii="Arial" w:eastAsia="Arial" w:hAnsi="Arial" w:cs="Arial"/>
          <w:color w:val="000000" w:themeColor="text1"/>
          <w:sz w:val="24"/>
          <w:szCs w:val="24"/>
        </w:rPr>
        <w:t xml:space="preserve"> </w:t>
      </w:r>
      <w:r w:rsidRPr="00676C6B">
        <w:rPr>
          <w:rFonts w:ascii="Arial" w:eastAsia="Arial" w:hAnsi="Arial" w:cs="Arial"/>
          <w:color w:val="000000" w:themeColor="text1"/>
          <w:sz w:val="24"/>
          <w:szCs w:val="24"/>
          <w:highlight w:val="white"/>
        </w:rPr>
        <w:t xml:space="preserve">señales, y se </w:t>
      </w:r>
      <w:r w:rsidRPr="00676C6B">
        <w:rPr>
          <w:rFonts w:ascii="Arial" w:eastAsia="Arial" w:hAnsi="Arial" w:cs="Arial"/>
          <w:color w:val="000000" w:themeColor="text1"/>
          <w:sz w:val="24"/>
          <w:szCs w:val="24"/>
        </w:rPr>
        <w:t xml:space="preserve">demarcaron </w:t>
      </w:r>
      <w:r w:rsidR="00A3015B" w:rsidRPr="00676C6B">
        <w:rPr>
          <w:rFonts w:ascii="Arial" w:eastAsia="Arial" w:hAnsi="Arial" w:cs="Arial"/>
          <w:color w:val="000000" w:themeColor="text1"/>
          <w:sz w:val="24"/>
          <w:szCs w:val="24"/>
        </w:rPr>
        <w:t>1.22</w:t>
      </w:r>
      <w:r w:rsidRPr="00676C6B">
        <w:rPr>
          <w:rFonts w:ascii="Arial" w:eastAsia="Arial" w:hAnsi="Arial" w:cs="Arial"/>
          <w:color w:val="000000" w:themeColor="text1"/>
          <w:sz w:val="24"/>
          <w:szCs w:val="24"/>
        </w:rPr>
        <w:t xml:space="preserve"> kilómetros </w:t>
      </w:r>
      <w:r w:rsidRPr="00676C6B">
        <w:rPr>
          <w:rFonts w:ascii="Arial" w:eastAsia="Arial" w:hAnsi="Arial" w:cs="Arial"/>
          <w:color w:val="000000" w:themeColor="text1"/>
          <w:sz w:val="24"/>
          <w:szCs w:val="24"/>
          <w:highlight w:val="white"/>
        </w:rPr>
        <w:t>de vía</w:t>
      </w:r>
      <w:r w:rsidR="001F18E1" w:rsidRPr="00676C6B">
        <w:rPr>
          <w:rFonts w:ascii="Arial" w:eastAsia="Arial" w:hAnsi="Arial" w:cs="Arial"/>
          <w:color w:val="000000" w:themeColor="text1"/>
          <w:sz w:val="24"/>
          <w:szCs w:val="24"/>
          <w:highlight w:val="white"/>
        </w:rPr>
        <w:t xml:space="preserve">, </w:t>
      </w:r>
      <w:r w:rsidR="001F18E1" w:rsidRPr="00676C6B">
        <w:rPr>
          <w:rFonts w:ascii="Arial" w:eastAsia="Arial" w:hAnsi="Arial" w:cs="Arial"/>
          <w:color w:val="000000" w:themeColor="text1"/>
          <w:sz w:val="24"/>
          <w:szCs w:val="24"/>
        </w:rPr>
        <w:t xml:space="preserve">y </w:t>
      </w:r>
      <w:r w:rsidR="00A3015B" w:rsidRPr="00676C6B">
        <w:rPr>
          <w:rFonts w:ascii="Arial" w:eastAsia="Arial" w:hAnsi="Arial" w:cs="Arial"/>
          <w:color w:val="000000" w:themeColor="text1"/>
          <w:sz w:val="24"/>
          <w:szCs w:val="24"/>
        </w:rPr>
        <w:t xml:space="preserve">34 </w:t>
      </w:r>
      <w:r w:rsidR="001F18E1" w:rsidRPr="00676C6B">
        <w:rPr>
          <w:rFonts w:ascii="Arial" w:eastAsia="Arial" w:hAnsi="Arial" w:cs="Arial"/>
          <w:color w:val="000000" w:themeColor="text1"/>
          <w:sz w:val="24"/>
          <w:szCs w:val="24"/>
          <w:highlight w:val="white"/>
        </w:rPr>
        <w:t>zonas con dispositivos de control de velocidad</w:t>
      </w:r>
      <w:r w:rsidR="00C61401" w:rsidRPr="00676C6B">
        <w:rPr>
          <w:rFonts w:ascii="Arial" w:eastAsia="Arial" w:hAnsi="Arial" w:cs="Arial"/>
          <w:color w:val="000000" w:themeColor="text1"/>
          <w:sz w:val="24"/>
          <w:szCs w:val="24"/>
          <w:highlight w:val="white"/>
        </w:rPr>
        <w:t>.</w:t>
      </w:r>
    </w:p>
    <w:p w14:paraId="2FF63A80" w14:textId="77777777" w:rsidR="001F560F" w:rsidRPr="00676C6B" w:rsidRDefault="00612570" w:rsidP="00676C6B">
      <w:pPr>
        <w:pStyle w:val="Ttulo2"/>
        <w:numPr>
          <w:ilvl w:val="1"/>
          <w:numId w:val="8"/>
        </w:numPr>
        <w:rPr>
          <w:rFonts w:ascii="Arial" w:hAnsi="Arial" w:cs="Arial"/>
          <w:color w:val="000000" w:themeColor="text1"/>
          <w:sz w:val="24"/>
          <w:szCs w:val="24"/>
          <w:highlight w:val="white"/>
        </w:rPr>
      </w:pPr>
      <w:bookmarkStart w:id="18" w:name="_Toc49966368"/>
      <w:r w:rsidRPr="00676C6B">
        <w:rPr>
          <w:rFonts w:ascii="Arial" w:hAnsi="Arial" w:cs="Arial"/>
          <w:color w:val="000000" w:themeColor="text1"/>
          <w:sz w:val="24"/>
          <w:szCs w:val="24"/>
          <w:highlight w:val="white"/>
        </w:rPr>
        <w:t>Semaforización:</w:t>
      </w:r>
      <w:bookmarkEnd w:id="18"/>
      <w:r w:rsidRPr="00676C6B">
        <w:rPr>
          <w:rFonts w:ascii="Arial" w:hAnsi="Arial" w:cs="Arial"/>
          <w:color w:val="000000" w:themeColor="text1"/>
          <w:sz w:val="24"/>
          <w:szCs w:val="24"/>
          <w:highlight w:val="white"/>
        </w:rPr>
        <w:t xml:space="preserve"> </w:t>
      </w:r>
    </w:p>
    <w:p w14:paraId="142F0F8D" w14:textId="77777777"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 xml:space="preserve">A través de las acciones de esta área, se adelanta el seguimiento y evaluación a la implementación de los proyectos de diseños de semaforización, la aplicación de regulación semafórica y control del Sistema Semafórico Inteligente - SSI para la regulación del tránsito en la ciudad. </w:t>
      </w:r>
    </w:p>
    <w:p w14:paraId="649374BC" w14:textId="715B45F8" w:rsidR="00D76D4C" w:rsidRPr="00676C6B" w:rsidRDefault="00612570" w:rsidP="00676C6B">
      <w:pPr>
        <w:rPr>
          <w:rFonts w:ascii="Arial" w:eastAsia="Arial" w:hAnsi="Arial" w:cs="Arial"/>
          <w:color w:val="000000" w:themeColor="text1"/>
          <w:sz w:val="24"/>
          <w:szCs w:val="24"/>
        </w:rPr>
      </w:pPr>
      <w:r w:rsidRPr="00676C6B">
        <w:rPr>
          <w:rFonts w:ascii="Arial" w:eastAsia="Arial" w:hAnsi="Arial" w:cs="Arial"/>
          <w:color w:val="000000" w:themeColor="text1"/>
          <w:sz w:val="24"/>
          <w:szCs w:val="24"/>
        </w:rPr>
        <w:t xml:space="preserve">En </w:t>
      </w:r>
      <w:r w:rsidR="00A3015B" w:rsidRPr="00676C6B">
        <w:rPr>
          <w:rFonts w:ascii="Arial" w:eastAsia="Arial" w:hAnsi="Arial" w:cs="Arial"/>
          <w:color w:val="000000" w:themeColor="text1"/>
          <w:sz w:val="24"/>
          <w:szCs w:val="24"/>
        </w:rPr>
        <w:t>Candelaria</w:t>
      </w:r>
      <w:r w:rsidRPr="00676C6B">
        <w:rPr>
          <w:rFonts w:ascii="Arial" w:eastAsia="Arial" w:hAnsi="Arial" w:cs="Arial"/>
          <w:color w:val="000000" w:themeColor="text1"/>
          <w:sz w:val="24"/>
          <w:szCs w:val="24"/>
        </w:rPr>
        <w:t xml:space="preserve"> durante </w:t>
      </w:r>
      <w:r w:rsidRPr="00676C6B">
        <w:rPr>
          <w:rFonts w:ascii="Arial" w:eastAsia="Arial" w:hAnsi="Arial" w:cs="Arial"/>
          <w:color w:val="000000" w:themeColor="text1"/>
          <w:sz w:val="24"/>
          <w:szCs w:val="24"/>
          <w:highlight w:val="white"/>
        </w:rPr>
        <w:t xml:space="preserve">el </w:t>
      </w:r>
      <w:r w:rsidRPr="00676C6B">
        <w:rPr>
          <w:rFonts w:ascii="Arial" w:eastAsia="Arial" w:hAnsi="Arial" w:cs="Arial"/>
          <w:color w:val="000000" w:themeColor="text1"/>
          <w:sz w:val="24"/>
          <w:szCs w:val="24"/>
        </w:rPr>
        <w:t xml:space="preserve">período </w:t>
      </w:r>
      <w:r w:rsidR="009254C4" w:rsidRPr="00676C6B">
        <w:rPr>
          <w:rFonts w:ascii="Arial" w:eastAsia="Arial" w:hAnsi="Arial" w:cs="Arial"/>
          <w:color w:val="000000" w:themeColor="text1"/>
          <w:sz w:val="24"/>
          <w:szCs w:val="24"/>
        </w:rPr>
        <w:t>2</w:t>
      </w:r>
      <w:r w:rsidR="00812316" w:rsidRPr="00676C6B">
        <w:rPr>
          <w:rFonts w:ascii="Arial" w:eastAsia="Arial" w:hAnsi="Arial" w:cs="Arial"/>
          <w:color w:val="000000" w:themeColor="text1"/>
          <w:sz w:val="24"/>
          <w:szCs w:val="24"/>
        </w:rPr>
        <w:t>0</w:t>
      </w:r>
      <w:r w:rsidR="009254C4" w:rsidRPr="00676C6B">
        <w:rPr>
          <w:rFonts w:ascii="Arial" w:eastAsia="Arial" w:hAnsi="Arial" w:cs="Arial"/>
          <w:color w:val="000000" w:themeColor="text1"/>
          <w:sz w:val="24"/>
          <w:szCs w:val="24"/>
        </w:rPr>
        <w:t>19</w:t>
      </w:r>
      <w:r w:rsidRPr="00676C6B">
        <w:rPr>
          <w:rFonts w:ascii="Arial" w:eastAsia="Arial" w:hAnsi="Arial" w:cs="Arial"/>
          <w:color w:val="000000" w:themeColor="text1"/>
          <w:sz w:val="24"/>
          <w:szCs w:val="24"/>
        </w:rPr>
        <w:t xml:space="preserve">, se realizaron </w:t>
      </w:r>
      <w:r w:rsidR="00A3015B" w:rsidRPr="00676C6B">
        <w:rPr>
          <w:rFonts w:ascii="Arial" w:eastAsia="Arial" w:hAnsi="Arial" w:cs="Arial"/>
          <w:color w:val="000000" w:themeColor="text1"/>
          <w:sz w:val="24"/>
          <w:szCs w:val="24"/>
        </w:rPr>
        <w:t>1</w:t>
      </w:r>
      <w:r w:rsidRPr="00676C6B">
        <w:rPr>
          <w:rFonts w:ascii="Arial" w:eastAsia="Arial" w:hAnsi="Arial" w:cs="Arial"/>
          <w:color w:val="000000" w:themeColor="text1"/>
          <w:sz w:val="24"/>
          <w:szCs w:val="24"/>
        </w:rPr>
        <w:t xml:space="preserve"> intervenciones en la localidad, a través de la implementación de</w:t>
      </w:r>
      <w:r w:rsidR="009254C4" w:rsidRPr="00676C6B">
        <w:rPr>
          <w:rFonts w:ascii="Arial" w:eastAsia="Arial" w:hAnsi="Arial" w:cs="Arial"/>
          <w:color w:val="000000" w:themeColor="text1"/>
          <w:sz w:val="24"/>
          <w:szCs w:val="24"/>
        </w:rPr>
        <w:t>:</w:t>
      </w:r>
      <w:r w:rsidRPr="00676C6B">
        <w:rPr>
          <w:rFonts w:ascii="Arial" w:eastAsia="Arial" w:hAnsi="Arial" w:cs="Arial"/>
          <w:color w:val="000000" w:themeColor="text1"/>
          <w:sz w:val="24"/>
          <w:szCs w:val="24"/>
        </w:rPr>
        <w:t xml:space="preserve"> </w:t>
      </w:r>
      <w:r w:rsidR="00A3015B" w:rsidRPr="00676C6B">
        <w:rPr>
          <w:rFonts w:ascii="Arial" w:eastAsia="Arial" w:hAnsi="Arial" w:cs="Arial"/>
          <w:color w:val="000000" w:themeColor="text1"/>
          <w:sz w:val="24"/>
          <w:szCs w:val="24"/>
        </w:rPr>
        <w:t>1</w:t>
      </w:r>
      <w:r w:rsidRPr="00676C6B">
        <w:rPr>
          <w:rFonts w:ascii="Arial" w:eastAsia="Arial" w:hAnsi="Arial" w:cs="Arial"/>
          <w:color w:val="000000" w:themeColor="text1"/>
          <w:sz w:val="24"/>
          <w:szCs w:val="24"/>
        </w:rPr>
        <w:t xml:space="preserve"> complemento </w:t>
      </w:r>
      <w:r w:rsidR="0037513D" w:rsidRPr="00676C6B">
        <w:rPr>
          <w:rFonts w:ascii="Arial" w:eastAsia="Arial" w:hAnsi="Arial" w:cs="Arial"/>
          <w:color w:val="000000" w:themeColor="text1"/>
          <w:sz w:val="24"/>
          <w:szCs w:val="24"/>
        </w:rPr>
        <w:t>ciclista</w:t>
      </w:r>
      <w:r w:rsidR="00D76D4C" w:rsidRPr="00676C6B">
        <w:rPr>
          <w:rFonts w:ascii="Arial" w:eastAsia="Arial" w:hAnsi="Arial" w:cs="Arial"/>
          <w:color w:val="000000" w:themeColor="text1"/>
          <w:sz w:val="24"/>
          <w:szCs w:val="24"/>
        </w:rPr>
        <w:t xml:space="preserve"> en la </w:t>
      </w:r>
      <w:r w:rsidR="00D76D4C" w:rsidRPr="00676C6B">
        <w:rPr>
          <w:rFonts w:ascii="Arial" w:eastAsia="Arial" w:hAnsi="Arial" w:cs="Arial"/>
          <w:color w:val="000000" w:themeColor="text1"/>
          <w:sz w:val="24"/>
          <w:szCs w:val="24"/>
          <w:lang w:val="es-MX"/>
        </w:rPr>
        <w:t xml:space="preserve">KR 7 X AV </w:t>
      </w:r>
      <w:proofErr w:type="gramStart"/>
      <w:r w:rsidR="00D76D4C" w:rsidRPr="00676C6B">
        <w:rPr>
          <w:rFonts w:ascii="Arial" w:eastAsia="Arial" w:hAnsi="Arial" w:cs="Arial"/>
          <w:color w:val="000000" w:themeColor="text1"/>
          <w:sz w:val="24"/>
          <w:szCs w:val="24"/>
          <w:lang w:val="es-MX"/>
        </w:rPr>
        <w:t>JIMENEZ(</w:t>
      </w:r>
      <w:proofErr w:type="gramEnd"/>
      <w:r w:rsidR="00D76D4C" w:rsidRPr="00676C6B">
        <w:rPr>
          <w:rFonts w:ascii="Arial" w:eastAsia="Arial" w:hAnsi="Arial" w:cs="Arial"/>
          <w:color w:val="000000" w:themeColor="text1"/>
          <w:sz w:val="24"/>
          <w:szCs w:val="24"/>
          <w:lang w:val="es-MX"/>
        </w:rPr>
        <w:t>AC 13)</w:t>
      </w:r>
    </w:p>
    <w:p w14:paraId="76FA33EE" w14:textId="0DA2BE33"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rPr>
        <w:t xml:space="preserve">. </w:t>
      </w:r>
    </w:p>
    <w:p w14:paraId="77A7363B" w14:textId="3A5AF322" w:rsidR="001F560F" w:rsidRPr="00676C6B" w:rsidRDefault="00612570" w:rsidP="00676C6B">
      <w:pPr>
        <w:pStyle w:val="Ttulo2"/>
        <w:numPr>
          <w:ilvl w:val="1"/>
          <w:numId w:val="8"/>
        </w:numPr>
        <w:rPr>
          <w:rFonts w:ascii="Arial" w:hAnsi="Arial" w:cs="Arial"/>
          <w:color w:val="000000" w:themeColor="text1"/>
          <w:sz w:val="24"/>
          <w:szCs w:val="24"/>
          <w:highlight w:val="white"/>
        </w:rPr>
      </w:pPr>
      <w:bookmarkStart w:id="19" w:name="_Toc49966369"/>
      <w:r w:rsidRPr="00676C6B">
        <w:rPr>
          <w:rFonts w:ascii="Arial" w:hAnsi="Arial" w:cs="Arial"/>
          <w:color w:val="000000" w:themeColor="text1"/>
          <w:sz w:val="24"/>
          <w:szCs w:val="24"/>
          <w:highlight w:val="white"/>
        </w:rPr>
        <w:lastRenderedPageBreak/>
        <w:t>Planes de Manejo de Tránsito:</w:t>
      </w:r>
      <w:bookmarkEnd w:id="19"/>
    </w:p>
    <w:p w14:paraId="64D8708A" w14:textId="40A4041F" w:rsidR="001F560F" w:rsidRPr="00676C6B" w:rsidRDefault="00612570" w:rsidP="00676C6B">
      <w:pPr>
        <w:rPr>
          <w:rFonts w:ascii="Arial" w:eastAsia="Arial" w:hAnsi="Arial" w:cs="Arial"/>
          <w:color w:val="000000" w:themeColor="text1"/>
          <w:sz w:val="24"/>
          <w:szCs w:val="24"/>
          <w:highlight w:val="white"/>
        </w:rPr>
      </w:pPr>
      <w:r w:rsidRPr="00676C6B">
        <w:rPr>
          <w:rFonts w:ascii="Arial" w:eastAsia="Arial" w:hAnsi="Arial" w:cs="Arial"/>
          <w:color w:val="000000" w:themeColor="text1"/>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7AA41D8E" w:rsidR="001F560F" w:rsidRPr="00676C6B" w:rsidRDefault="00275482"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color w:val="000000" w:themeColor="text1"/>
          <w:sz w:val="24"/>
          <w:szCs w:val="24"/>
        </w:rPr>
      </w:pPr>
      <w:r w:rsidRPr="00676C6B">
        <w:rPr>
          <w:rFonts w:ascii="Arial" w:eastAsia="Arial" w:hAnsi="Arial" w:cs="Arial"/>
          <w:color w:val="000000" w:themeColor="text1"/>
          <w:sz w:val="24"/>
          <w:szCs w:val="24"/>
          <w:highlight w:val="white"/>
        </w:rPr>
        <w:t>Durante 2019</w:t>
      </w:r>
      <w:r w:rsidR="00612570" w:rsidRPr="00676C6B">
        <w:rPr>
          <w:rFonts w:ascii="Arial" w:eastAsia="Arial" w:hAnsi="Arial" w:cs="Arial"/>
          <w:color w:val="000000" w:themeColor="text1"/>
          <w:sz w:val="24"/>
          <w:szCs w:val="24"/>
          <w:highlight w:val="white"/>
        </w:rPr>
        <w:t xml:space="preserve">, en la localidad </w:t>
      </w:r>
      <w:r w:rsidR="00612570" w:rsidRPr="00676C6B">
        <w:rPr>
          <w:rFonts w:ascii="Arial" w:eastAsia="Arial" w:hAnsi="Arial" w:cs="Arial"/>
          <w:color w:val="000000" w:themeColor="text1"/>
          <w:sz w:val="24"/>
          <w:szCs w:val="24"/>
        </w:rPr>
        <w:t xml:space="preserve">de </w:t>
      </w:r>
      <w:r w:rsidR="00D76D4C" w:rsidRPr="00676C6B">
        <w:rPr>
          <w:rFonts w:ascii="Arial" w:eastAsia="Arial" w:hAnsi="Arial" w:cs="Arial"/>
          <w:color w:val="000000" w:themeColor="text1"/>
          <w:sz w:val="24"/>
          <w:szCs w:val="24"/>
        </w:rPr>
        <w:t>Candelaria</w:t>
      </w:r>
      <w:r w:rsidR="00C92B6B" w:rsidRPr="00676C6B">
        <w:rPr>
          <w:rFonts w:ascii="Arial" w:eastAsia="Arial" w:hAnsi="Arial" w:cs="Arial"/>
          <w:color w:val="000000" w:themeColor="text1"/>
          <w:sz w:val="24"/>
          <w:szCs w:val="24"/>
        </w:rPr>
        <w:t xml:space="preserve"> </w:t>
      </w:r>
      <w:r w:rsidR="00612570" w:rsidRPr="00676C6B">
        <w:rPr>
          <w:rFonts w:ascii="Arial" w:eastAsia="Arial" w:hAnsi="Arial" w:cs="Arial"/>
          <w:color w:val="000000" w:themeColor="text1"/>
          <w:sz w:val="24"/>
          <w:szCs w:val="24"/>
        </w:rPr>
        <w:t xml:space="preserve">se </w:t>
      </w:r>
      <w:r w:rsidRPr="00676C6B">
        <w:rPr>
          <w:rFonts w:ascii="Arial" w:eastAsia="Arial" w:hAnsi="Arial" w:cs="Arial"/>
          <w:color w:val="000000" w:themeColor="text1"/>
          <w:sz w:val="24"/>
          <w:szCs w:val="24"/>
        </w:rPr>
        <w:t>atendieron</w:t>
      </w:r>
      <w:r w:rsidR="00612570" w:rsidRPr="00676C6B">
        <w:rPr>
          <w:rFonts w:ascii="Arial" w:eastAsia="Arial" w:hAnsi="Arial" w:cs="Arial"/>
          <w:color w:val="000000" w:themeColor="text1"/>
          <w:sz w:val="24"/>
          <w:szCs w:val="24"/>
        </w:rPr>
        <w:t xml:space="preserve"> </w:t>
      </w:r>
      <w:r w:rsidR="00D76D4C" w:rsidRPr="00676C6B">
        <w:rPr>
          <w:rFonts w:ascii="Arial" w:eastAsia="Arial" w:hAnsi="Arial" w:cs="Arial"/>
          <w:color w:val="000000" w:themeColor="text1"/>
          <w:sz w:val="24"/>
          <w:szCs w:val="24"/>
        </w:rPr>
        <w:t>666</w:t>
      </w:r>
      <w:r w:rsidR="00612570" w:rsidRPr="00676C6B">
        <w:rPr>
          <w:rFonts w:ascii="Arial" w:eastAsia="Arial" w:hAnsi="Arial" w:cs="Arial"/>
          <w:color w:val="000000" w:themeColor="text1"/>
          <w:sz w:val="24"/>
          <w:szCs w:val="24"/>
        </w:rPr>
        <w:t xml:space="preserve"> solicitudes </w:t>
      </w:r>
      <w:r w:rsidR="00612570" w:rsidRPr="00676C6B">
        <w:rPr>
          <w:rFonts w:ascii="Arial" w:eastAsia="Arial" w:hAnsi="Arial" w:cs="Arial"/>
          <w:color w:val="000000" w:themeColor="text1"/>
          <w:sz w:val="24"/>
          <w:szCs w:val="24"/>
          <w:highlight w:val="white"/>
        </w:rPr>
        <w:t>de Planes de Manejo de Tránsito – PMT, por parte de entidades públicas y privadas por obras de infraestructura de servicios públicos.</w:t>
      </w:r>
      <w:r w:rsidRPr="00676C6B">
        <w:rPr>
          <w:rFonts w:ascii="Arial" w:eastAsia="Arial" w:hAnsi="Arial" w:cs="Arial"/>
          <w:color w:val="000000" w:themeColor="text1"/>
          <w:sz w:val="24"/>
          <w:szCs w:val="24"/>
          <w:highlight w:val="white"/>
        </w:rPr>
        <w:t xml:space="preserve"> Los PMT atendidos </w:t>
      </w:r>
      <w:r w:rsidRPr="00676C6B">
        <w:rPr>
          <w:rFonts w:ascii="Arial" w:eastAsia="Arial" w:hAnsi="Arial" w:cs="Arial"/>
          <w:color w:val="000000" w:themeColor="text1"/>
          <w:sz w:val="24"/>
          <w:szCs w:val="24"/>
        </w:rPr>
        <w:t xml:space="preserve">en </w:t>
      </w:r>
      <w:proofErr w:type="gramStart"/>
      <w:r w:rsidR="00D76D4C" w:rsidRPr="00676C6B">
        <w:rPr>
          <w:rFonts w:ascii="Arial" w:eastAsia="Arial" w:hAnsi="Arial" w:cs="Arial"/>
          <w:color w:val="000000" w:themeColor="text1"/>
          <w:sz w:val="24"/>
          <w:szCs w:val="24"/>
        </w:rPr>
        <w:t xml:space="preserve">Candelaria </w:t>
      </w:r>
      <w:r w:rsidRPr="00676C6B">
        <w:rPr>
          <w:rFonts w:ascii="Arial" w:eastAsia="Arial" w:hAnsi="Arial" w:cs="Arial"/>
          <w:color w:val="000000" w:themeColor="text1"/>
          <w:sz w:val="24"/>
          <w:szCs w:val="24"/>
        </w:rPr>
        <w:t xml:space="preserve"> corresponden</w:t>
      </w:r>
      <w:proofErr w:type="gramEnd"/>
      <w:r w:rsidRPr="00676C6B">
        <w:rPr>
          <w:rFonts w:ascii="Arial" w:eastAsia="Arial" w:hAnsi="Arial" w:cs="Arial"/>
          <w:color w:val="000000" w:themeColor="text1"/>
          <w:sz w:val="24"/>
          <w:szCs w:val="24"/>
        </w:rPr>
        <w:t xml:space="preserve"> al </w:t>
      </w:r>
      <w:r w:rsidR="00D76D4C" w:rsidRPr="00676C6B">
        <w:rPr>
          <w:rFonts w:ascii="Arial" w:eastAsia="Arial" w:hAnsi="Arial" w:cs="Arial"/>
          <w:color w:val="000000" w:themeColor="text1"/>
          <w:sz w:val="24"/>
          <w:szCs w:val="24"/>
        </w:rPr>
        <w:t>1</w:t>
      </w:r>
      <w:r w:rsidRPr="00676C6B">
        <w:rPr>
          <w:rFonts w:ascii="Arial" w:eastAsia="Arial" w:hAnsi="Arial" w:cs="Arial"/>
          <w:color w:val="000000" w:themeColor="text1"/>
          <w:sz w:val="24"/>
          <w:szCs w:val="24"/>
        </w:rPr>
        <w:t>% de la ciudad.</w:t>
      </w:r>
    </w:p>
    <w:p w14:paraId="6B639775" w14:textId="77777777" w:rsidR="001F560F" w:rsidRPr="00676C6B" w:rsidRDefault="001F560F" w:rsidP="00676C6B">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color w:val="000000" w:themeColor="text1"/>
          <w:sz w:val="24"/>
          <w:szCs w:val="24"/>
        </w:rPr>
      </w:pPr>
    </w:p>
    <w:p w14:paraId="5F502562" w14:textId="77777777" w:rsidR="001F560F" w:rsidRPr="00776B9A" w:rsidRDefault="00612570" w:rsidP="00676C6B">
      <w:pPr>
        <w:pStyle w:val="Ttulo1"/>
        <w:rPr>
          <w:rFonts w:ascii="Arial" w:hAnsi="Arial" w:cs="Arial"/>
          <w:color w:val="000000" w:themeColor="text1"/>
          <w:sz w:val="24"/>
          <w:szCs w:val="24"/>
        </w:rPr>
      </w:pPr>
      <w:bookmarkStart w:id="20" w:name="_Toc49966370"/>
      <w:r w:rsidRPr="00776B9A">
        <w:rPr>
          <w:rFonts w:ascii="Arial" w:hAnsi="Arial" w:cs="Arial"/>
          <w:color w:val="000000" w:themeColor="text1"/>
          <w:sz w:val="24"/>
          <w:szCs w:val="24"/>
        </w:rPr>
        <w:t>4. Transparencia, participación y servicio al ciudadano.</w:t>
      </w:r>
      <w:bookmarkEnd w:id="20"/>
    </w:p>
    <w:p w14:paraId="20B6FFD6" w14:textId="77777777" w:rsidR="001F560F" w:rsidRPr="00776B9A" w:rsidRDefault="00612570" w:rsidP="00676C6B">
      <w:pPr>
        <w:rPr>
          <w:rFonts w:ascii="Arial" w:eastAsia="Arial" w:hAnsi="Arial" w:cs="Arial"/>
          <w:color w:val="000000" w:themeColor="text1"/>
          <w:sz w:val="24"/>
          <w:szCs w:val="24"/>
        </w:rPr>
      </w:pPr>
      <w:r w:rsidRPr="00776B9A">
        <w:rPr>
          <w:rFonts w:ascii="Arial" w:eastAsia="Arial" w:hAnsi="Arial" w:cs="Arial"/>
          <w:color w:val="000000" w:themeColor="text1"/>
          <w:sz w:val="24"/>
          <w:szCs w:val="24"/>
        </w:rPr>
        <w:t>La Secretaría de Movilidad busca apoyar y evaluar su gestión a través de la participación activa e incidente de los ciudadanos, es así como la Oficina de Gestión Social, mediante los Centros Locales de Movilidad gestiona las solicitudes ciudadanas, por medio de Agendas Participativas Territoriales - APT y del Sistema Distrital de Quejas y Soluciones – SDQS.</w:t>
      </w:r>
    </w:p>
    <w:p w14:paraId="737AB808" w14:textId="39EF3F9B" w:rsidR="005E49E4" w:rsidRPr="00776B9A" w:rsidRDefault="00612570" w:rsidP="00676C6B">
      <w:pPr>
        <w:rPr>
          <w:rFonts w:ascii="Arial" w:eastAsia="Arial" w:hAnsi="Arial" w:cs="Arial"/>
          <w:color w:val="000000" w:themeColor="text1"/>
          <w:sz w:val="24"/>
          <w:szCs w:val="24"/>
        </w:rPr>
      </w:pPr>
      <w:r w:rsidRPr="00776B9A">
        <w:rPr>
          <w:rFonts w:ascii="Arial" w:eastAsia="Arial" w:hAnsi="Arial" w:cs="Arial"/>
          <w:color w:val="000000" w:themeColor="text1"/>
          <w:sz w:val="24"/>
          <w:szCs w:val="24"/>
        </w:rPr>
        <w:t>Al respecto, se socializa la gestión que realizan los Centros Locales de Movilidad:</w:t>
      </w:r>
    </w:p>
    <w:p w14:paraId="2F8164BA" w14:textId="4870F267" w:rsidR="001F560F" w:rsidRPr="00776B9A" w:rsidRDefault="00612570" w:rsidP="00676C6B">
      <w:pPr>
        <w:pStyle w:val="Ttulo2"/>
        <w:rPr>
          <w:rFonts w:ascii="Arial" w:hAnsi="Arial" w:cs="Arial"/>
          <w:color w:val="000000" w:themeColor="text1"/>
          <w:sz w:val="24"/>
          <w:szCs w:val="24"/>
        </w:rPr>
      </w:pPr>
      <w:bookmarkStart w:id="21" w:name="_Toc49966371"/>
      <w:r w:rsidRPr="00776B9A">
        <w:rPr>
          <w:rFonts w:ascii="Arial" w:hAnsi="Arial" w:cs="Arial"/>
          <w:color w:val="000000" w:themeColor="text1"/>
          <w:sz w:val="24"/>
          <w:szCs w:val="24"/>
        </w:rPr>
        <w:t>4.1. Informe de Agendas Participativas Territoriales:</w:t>
      </w:r>
      <w:bookmarkEnd w:id="21"/>
    </w:p>
    <w:p w14:paraId="52E36D17" w14:textId="77777777" w:rsidR="00057874" w:rsidRPr="00776B9A" w:rsidRDefault="00057874" w:rsidP="00676C6B">
      <w:pPr>
        <w:rPr>
          <w:rFonts w:ascii="Arial" w:hAnsi="Arial" w:cs="Arial"/>
          <w:color w:val="000000" w:themeColor="text1"/>
          <w:sz w:val="24"/>
          <w:szCs w:val="24"/>
        </w:rPr>
      </w:pPr>
    </w:p>
    <w:p w14:paraId="1487C414" w14:textId="12423700" w:rsidR="005E49E4" w:rsidRPr="00776B9A" w:rsidRDefault="00057874" w:rsidP="00676C6B">
      <w:pPr>
        <w:rPr>
          <w:rFonts w:ascii="Arial" w:hAnsi="Arial" w:cs="Arial"/>
          <w:color w:val="000000" w:themeColor="text1"/>
          <w:sz w:val="24"/>
          <w:szCs w:val="24"/>
        </w:rPr>
      </w:pPr>
      <w:r w:rsidRPr="00776B9A">
        <w:rPr>
          <w:rFonts w:ascii="Arial" w:hAnsi="Arial" w:cs="Arial"/>
          <w:color w:val="000000" w:themeColor="text1"/>
          <w:sz w:val="24"/>
          <w:szCs w:val="24"/>
        </w:rPr>
        <w:t xml:space="preserve">En el 2019 en la localidad Candelaria se realizaron 616 agendas de </w:t>
      </w:r>
      <w:proofErr w:type="gramStart"/>
      <w:r w:rsidRPr="00776B9A">
        <w:rPr>
          <w:rFonts w:ascii="Arial" w:hAnsi="Arial" w:cs="Arial"/>
          <w:color w:val="000000" w:themeColor="text1"/>
          <w:sz w:val="24"/>
          <w:szCs w:val="24"/>
        </w:rPr>
        <w:t>participación  como</w:t>
      </w:r>
      <w:proofErr w:type="gramEnd"/>
      <w:r w:rsidRPr="00776B9A">
        <w:rPr>
          <w:rFonts w:ascii="Arial" w:hAnsi="Arial" w:cs="Arial"/>
          <w:color w:val="000000" w:themeColor="text1"/>
          <w:sz w:val="24"/>
          <w:szCs w:val="24"/>
        </w:rPr>
        <w:t xml:space="preserve"> fueron los Encuentros comunitarios,  comisiones de Movilidad, Reuniones Interinstitucionales , Jornadas Informativas, Jornadas de Sensibilización  con un total  8.027 de ciudadanos atendidos .</w:t>
      </w:r>
    </w:p>
    <w:p w14:paraId="4FB8588D" w14:textId="0A04C4A7" w:rsidR="001F560F" w:rsidRPr="00676C6B" w:rsidRDefault="00612570" w:rsidP="00676C6B">
      <w:pPr>
        <w:pStyle w:val="Ttulo2"/>
        <w:rPr>
          <w:rFonts w:ascii="Arial" w:hAnsi="Arial" w:cs="Arial"/>
          <w:color w:val="000000" w:themeColor="text1"/>
          <w:sz w:val="24"/>
          <w:szCs w:val="24"/>
          <w:highlight w:val="yellow"/>
        </w:rPr>
      </w:pPr>
      <w:bookmarkStart w:id="22" w:name="_Toc49966372"/>
      <w:r w:rsidRPr="00676C6B">
        <w:rPr>
          <w:rFonts w:ascii="Arial" w:hAnsi="Arial" w:cs="Arial"/>
          <w:color w:val="000000" w:themeColor="text1"/>
          <w:sz w:val="24"/>
          <w:szCs w:val="24"/>
          <w:highlight w:val="yellow"/>
        </w:rPr>
        <w:lastRenderedPageBreak/>
        <w:t>4.2. Solicitudes</w:t>
      </w:r>
      <w:bookmarkEnd w:id="22"/>
    </w:p>
    <w:p w14:paraId="73F8EEBE" w14:textId="77777777" w:rsidR="00E359D8" w:rsidRPr="00676C6B" w:rsidRDefault="00E359D8" w:rsidP="00676C6B">
      <w:pPr>
        <w:pBdr>
          <w:top w:val="nil"/>
          <w:left w:val="nil"/>
          <w:bottom w:val="nil"/>
          <w:right w:val="nil"/>
          <w:between w:val="nil"/>
        </w:pBdr>
        <w:spacing w:after="0"/>
        <w:ind w:left="1002" w:hanging="576"/>
        <w:rPr>
          <w:rFonts w:ascii="Arial" w:hAnsi="Arial" w:cs="Arial"/>
          <w:b/>
          <w:color w:val="000000" w:themeColor="text1"/>
          <w:sz w:val="24"/>
          <w:szCs w:val="24"/>
          <w:highlight w:val="yellow"/>
        </w:rPr>
      </w:pPr>
    </w:p>
    <w:p w14:paraId="5EA2D304" w14:textId="6F970CF3" w:rsidR="005E49E4" w:rsidRPr="00676C6B" w:rsidRDefault="005E49E4" w:rsidP="00676C6B">
      <w:pPr>
        <w:rPr>
          <w:rFonts w:ascii="Arial" w:hAnsi="Arial" w:cs="Arial"/>
          <w:color w:val="000000" w:themeColor="text1"/>
          <w:sz w:val="24"/>
          <w:szCs w:val="24"/>
          <w:highlight w:val="yellow"/>
        </w:rPr>
      </w:pPr>
      <w:r w:rsidRPr="00676C6B">
        <w:rPr>
          <w:rFonts w:ascii="Arial" w:eastAsia="Arial" w:hAnsi="Arial" w:cs="Arial"/>
          <w:color w:val="000000" w:themeColor="text1"/>
          <w:sz w:val="24"/>
          <w:szCs w:val="24"/>
          <w:highlight w:val="yellow"/>
        </w:rPr>
        <w:t xml:space="preserve">En </w:t>
      </w:r>
      <w:r w:rsidR="00C44E77" w:rsidRPr="00676C6B">
        <w:rPr>
          <w:rFonts w:ascii="Arial" w:eastAsia="Arial" w:hAnsi="Arial" w:cs="Arial"/>
          <w:color w:val="000000" w:themeColor="text1"/>
          <w:sz w:val="24"/>
          <w:szCs w:val="24"/>
          <w:highlight w:val="yellow"/>
        </w:rPr>
        <w:t>2019</w:t>
      </w:r>
      <w:r w:rsidRPr="00676C6B">
        <w:rPr>
          <w:rFonts w:ascii="Arial" w:eastAsia="Arial" w:hAnsi="Arial" w:cs="Arial"/>
          <w:color w:val="000000" w:themeColor="text1"/>
          <w:sz w:val="24"/>
          <w:szCs w:val="24"/>
          <w:highlight w:val="yellow"/>
        </w:rPr>
        <w:t xml:space="preserve">, en la localidad de </w:t>
      </w:r>
      <w:r w:rsidR="00C44E77" w:rsidRPr="00676C6B">
        <w:rPr>
          <w:rFonts w:ascii="Arial" w:eastAsia="Arial" w:hAnsi="Arial" w:cs="Arial"/>
          <w:color w:val="000000" w:themeColor="text1"/>
          <w:sz w:val="24"/>
          <w:szCs w:val="24"/>
          <w:highlight w:val="yellow"/>
        </w:rPr>
        <w:t>Candelaria</w:t>
      </w:r>
      <w:r w:rsidRPr="00676C6B">
        <w:rPr>
          <w:rFonts w:ascii="Arial" w:eastAsia="Arial" w:hAnsi="Arial" w:cs="Arial"/>
          <w:color w:val="000000" w:themeColor="text1"/>
          <w:sz w:val="24"/>
          <w:szCs w:val="24"/>
          <w:highlight w:val="yellow"/>
        </w:rPr>
        <w:t xml:space="preserve"> se recibieron</w:t>
      </w:r>
      <w:r w:rsidR="002A5F4F" w:rsidRPr="00676C6B">
        <w:rPr>
          <w:rFonts w:ascii="Arial" w:eastAsia="Arial" w:hAnsi="Arial" w:cs="Arial"/>
          <w:color w:val="000000" w:themeColor="text1"/>
          <w:sz w:val="24"/>
          <w:szCs w:val="24"/>
          <w:highlight w:val="yellow"/>
        </w:rPr>
        <w:t xml:space="preserve"> 2 </w:t>
      </w:r>
      <w:r w:rsidRPr="00676C6B">
        <w:rPr>
          <w:rFonts w:ascii="Arial" w:eastAsia="Arial" w:hAnsi="Arial" w:cs="Arial"/>
          <w:color w:val="000000" w:themeColor="text1"/>
          <w:sz w:val="24"/>
          <w:szCs w:val="24"/>
          <w:highlight w:val="yellow"/>
        </w:rPr>
        <w:t>solicitudes, se ejecutaron</w:t>
      </w:r>
      <w:r w:rsidR="002A5F4F" w:rsidRPr="00676C6B">
        <w:rPr>
          <w:rFonts w:ascii="Arial" w:eastAsia="Arial" w:hAnsi="Arial" w:cs="Arial"/>
          <w:color w:val="000000" w:themeColor="text1"/>
          <w:sz w:val="24"/>
          <w:szCs w:val="24"/>
          <w:highlight w:val="yellow"/>
        </w:rPr>
        <w:t xml:space="preserve"> 2</w:t>
      </w:r>
      <w:r w:rsidRPr="00676C6B">
        <w:rPr>
          <w:rFonts w:ascii="Arial" w:eastAsia="Arial" w:hAnsi="Arial" w:cs="Arial"/>
          <w:color w:val="000000" w:themeColor="text1"/>
          <w:sz w:val="24"/>
          <w:szCs w:val="24"/>
          <w:highlight w:val="yellow"/>
        </w:rPr>
        <w:t xml:space="preserve">, con una cantidad de </w:t>
      </w:r>
      <w:r w:rsidR="002A5F4F" w:rsidRPr="00676C6B">
        <w:rPr>
          <w:rFonts w:ascii="Arial" w:eastAsia="Arial" w:hAnsi="Arial" w:cs="Arial"/>
          <w:color w:val="000000" w:themeColor="text1"/>
          <w:sz w:val="24"/>
          <w:szCs w:val="24"/>
          <w:highlight w:val="yellow"/>
        </w:rPr>
        <w:t xml:space="preserve">0 </w:t>
      </w:r>
      <w:r w:rsidRPr="00676C6B">
        <w:rPr>
          <w:rFonts w:ascii="Arial" w:eastAsia="Arial" w:hAnsi="Arial" w:cs="Arial"/>
          <w:color w:val="000000" w:themeColor="text1"/>
          <w:sz w:val="24"/>
          <w:szCs w:val="24"/>
          <w:highlight w:val="yellow"/>
        </w:rPr>
        <w:t>solicitudes faltantes con un porcentaje de cumplimiento del</w:t>
      </w:r>
      <w:r w:rsidR="002A5F4F" w:rsidRPr="00676C6B">
        <w:rPr>
          <w:rFonts w:ascii="Arial" w:eastAsia="Arial" w:hAnsi="Arial" w:cs="Arial"/>
          <w:color w:val="000000" w:themeColor="text1"/>
          <w:sz w:val="24"/>
          <w:szCs w:val="24"/>
          <w:highlight w:val="yellow"/>
        </w:rPr>
        <w:t xml:space="preserve"> 100</w:t>
      </w:r>
      <w:r w:rsidRPr="00676C6B">
        <w:rPr>
          <w:rFonts w:ascii="Arial" w:eastAsia="Arial" w:hAnsi="Arial" w:cs="Arial"/>
          <w:color w:val="000000" w:themeColor="text1"/>
          <w:sz w:val="24"/>
          <w:szCs w:val="24"/>
          <w:highlight w:val="yellow"/>
        </w:rPr>
        <w:t>%.</w:t>
      </w:r>
    </w:p>
    <w:p w14:paraId="5B6412B7" w14:textId="5F71D7FE" w:rsidR="001F560F" w:rsidRPr="00676C6B" w:rsidRDefault="00612570" w:rsidP="00676C6B">
      <w:pPr>
        <w:pStyle w:val="Ttulo2"/>
        <w:rPr>
          <w:rFonts w:ascii="Arial" w:hAnsi="Arial" w:cs="Arial"/>
          <w:color w:val="000000" w:themeColor="text1"/>
          <w:sz w:val="24"/>
          <w:szCs w:val="24"/>
          <w:highlight w:val="yellow"/>
        </w:rPr>
      </w:pPr>
      <w:bookmarkStart w:id="23" w:name="_Toc49966373"/>
      <w:r w:rsidRPr="00676C6B">
        <w:rPr>
          <w:rFonts w:ascii="Arial" w:hAnsi="Arial" w:cs="Arial"/>
          <w:color w:val="000000" w:themeColor="text1"/>
          <w:sz w:val="24"/>
          <w:szCs w:val="24"/>
          <w:highlight w:val="yellow"/>
        </w:rPr>
        <w:t>4.3. Sistema Distrital de Quejas y Soluciones – SDQS:</w:t>
      </w:r>
      <w:bookmarkEnd w:id="23"/>
    </w:p>
    <w:p w14:paraId="2D781B38" w14:textId="77777777" w:rsidR="005E49E4" w:rsidRPr="00676C6B" w:rsidRDefault="005E49E4" w:rsidP="00676C6B">
      <w:pPr>
        <w:pBdr>
          <w:top w:val="nil"/>
          <w:left w:val="nil"/>
          <w:bottom w:val="nil"/>
          <w:right w:val="nil"/>
          <w:between w:val="nil"/>
        </w:pBdr>
        <w:spacing w:after="0"/>
        <w:ind w:left="1002" w:hanging="576"/>
        <w:rPr>
          <w:rFonts w:ascii="Arial" w:hAnsi="Arial" w:cs="Arial"/>
          <w:b/>
          <w:color w:val="000000" w:themeColor="text1"/>
          <w:sz w:val="24"/>
          <w:szCs w:val="24"/>
          <w:highlight w:val="yellow"/>
        </w:rPr>
      </w:pPr>
    </w:p>
    <w:p w14:paraId="27861F77" w14:textId="6616AEF7" w:rsidR="005E49E4" w:rsidRPr="00676C6B" w:rsidRDefault="005E49E4" w:rsidP="00676C6B">
      <w:pPr>
        <w:rPr>
          <w:rFonts w:ascii="Arial" w:hAnsi="Arial" w:cs="Arial"/>
          <w:color w:val="000000" w:themeColor="text1"/>
          <w:sz w:val="24"/>
          <w:szCs w:val="24"/>
        </w:rPr>
      </w:pPr>
      <w:r w:rsidRPr="00676C6B">
        <w:rPr>
          <w:rFonts w:ascii="Arial" w:eastAsia="Arial" w:hAnsi="Arial" w:cs="Arial"/>
          <w:color w:val="000000" w:themeColor="text1"/>
          <w:sz w:val="24"/>
          <w:szCs w:val="24"/>
          <w:highlight w:val="yellow"/>
        </w:rPr>
        <w:t xml:space="preserve">En </w:t>
      </w:r>
      <w:r w:rsidR="00C44E77" w:rsidRPr="00676C6B">
        <w:rPr>
          <w:rFonts w:ascii="Arial" w:eastAsia="Arial" w:hAnsi="Arial" w:cs="Arial"/>
          <w:color w:val="000000" w:themeColor="text1"/>
          <w:sz w:val="24"/>
          <w:szCs w:val="24"/>
          <w:highlight w:val="yellow"/>
        </w:rPr>
        <w:t>2019</w:t>
      </w:r>
      <w:r w:rsidRPr="00676C6B">
        <w:rPr>
          <w:rFonts w:ascii="Arial" w:eastAsia="Arial" w:hAnsi="Arial" w:cs="Arial"/>
          <w:color w:val="000000" w:themeColor="text1"/>
          <w:sz w:val="24"/>
          <w:szCs w:val="24"/>
          <w:highlight w:val="yellow"/>
        </w:rPr>
        <w:t xml:space="preserve">, en la localidad de </w:t>
      </w:r>
      <w:r w:rsidR="00C44E77" w:rsidRPr="00676C6B">
        <w:rPr>
          <w:rFonts w:ascii="Arial" w:eastAsia="Arial" w:hAnsi="Arial" w:cs="Arial"/>
          <w:color w:val="000000" w:themeColor="text1"/>
          <w:sz w:val="24"/>
          <w:szCs w:val="24"/>
          <w:highlight w:val="yellow"/>
        </w:rPr>
        <w:t>Candelaria</w:t>
      </w:r>
      <w:r w:rsidRPr="00676C6B">
        <w:rPr>
          <w:rFonts w:ascii="Arial" w:eastAsia="Arial" w:hAnsi="Arial" w:cs="Arial"/>
          <w:color w:val="000000" w:themeColor="text1"/>
          <w:sz w:val="24"/>
          <w:szCs w:val="24"/>
          <w:highlight w:val="yellow"/>
        </w:rPr>
        <w:t xml:space="preserve"> se recibieron</w:t>
      </w:r>
      <w:r w:rsidR="00C44E77" w:rsidRPr="00676C6B">
        <w:rPr>
          <w:rFonts w:ascii="Arial" w:eastAsia="Arial" w:hAnsi="Arial" w:cs="Arial"/>
          <w:color w:val="000000" w:themeColor="text1"/>
          <w:sz w:val="24"/>
          <w:szCs w:val="24"/>
          <w:highlight w:val="yellow"/>
        </w:rPr>
        <w:t xml:space="preserve"> 20</w:t>
      </w:r>
      <w:r w:rsidR="00923D89" w:rsidRPr="00676C6B">
        <w:rPr>
          <w:rFonts w:ascii="Arial" w:eastAsia="Arial" w:hAnsi="Arial" w:cs="Arial"/>
          <w:color w:val="000000" w:themeColor="text1"/>
          <w:sz w:val="24"/>
          <w:szCs w:val="24"/>
          <w:highlight w:val="yellow"/>
        </w:rPr>
        <w:t xml:space="preserve"> </w:t>
      </w:r>
      <w:r w:rsidRPr="00676C6B">
        <w:rPr>
          <w:rFonts w:ascii="Arial" w:eastAsia="Arial" w:hAnsi="Arial" w:cs="Arial"/>
          <w:color w:val="000000" w:themeColor="text1"/>
          <w:sz w:val="24"/>
          <w:szCs w:val="24"/>
          <w:highlight w:val="yellow"/>
        </w:rPr>
        <w:t>solicitudes, se ejecutaron</w:t>
      </w:r>
      <w:r w:rsidR="00923D89" w:rsidRPr="00676C6B">
        <w:rPr>
          <w:rFonts w:ascii="Arial" w:eastAsia="Arial" w:hAnsi="Arial" w:cs="Arial"/>
          <w:color w:val="000000" w:themeColor="text1"/>
          <w:sz w:val="24"/>
          <w:szCs w:val="24"/>
          <w:highlight w:val="yellow"/>
        </w:rPr>
        <w:t xml:space="preserve"> </w:t>
      </w:r>
      <w:r w:rsidR="00C44E77" w:rsidRPr="00676C6B">
        <w:rPr>
          <w:rFonts w:ascii="Arial" w:eastAsia="Arial" w:hAnsi="Arial" w:cs="Arial"/>
          <w:color w:val="000000" w:themeColor="text1"/>
          <w:sz w:val="24"/>
          <w:szCs w:val="24"/>
          <w:highlight w:val="yellow"/>
        </w:rPr>
        <w:t>20,</w:t>
      </w:r>
      <w:r w:rsidRPr="00676C6B">
        <w:rPr>
          <w:rFonts w:ascii="Arial" w:eastAsia="Arial" w:hAnsi="Arial" w:cs="Arial"/>
          <w:color w:val="000000" w:themeColor="text1"/>
          <w:sz w:val="24"/>
          <w:szCs w:val="24"/>
          <w:highlight w:val="yellow"/>
        </w:rPr>
        <w:t xml:space="preserve"> con una cantidad de</w:t>
      </w:r>
      <w:r w:rsidR="00923D89" w:rsidRPr="00676C6B">
        <w:rPr>
          <w:rFonts w:ascii="Arial" w:eastAsia="Arial" w:hAnsi="Arial" w:cs="Arial"/>
          <w:color w:val="000000" w:themeColor="text1"/>
          <w:sz w:val="24"/>
          <w:szCs w:val="24"/>
          <w:highlight w:val="yellow"/>
        </w:rPr>
        <w:t xml:space="preserve"> 0 </w:t>
      </w:r>
      <w:r w:rsidRPr="00676C6B">
        <w:rPr>
          <w:rFonts w:ascii="Arial" w:eastAsia="Arial" w:hAnsi="Arial" w:cs="Arial"/>
          <w:color w:val="000000" w:themeColor="text1"/>
          <w:sz w:val="24"/>
          <w:szCs w:val="24"/>
          <w:highlight w:val="yellow"/>
        </w:rPr>
        <w:t>solicitudes</w:t>
      </w:r>
      <w:r w:rsidRPr="00676C6B">
        <w:rPr>
          <w:rFonts w:ascii="Arial" w:eastAsia="Arial" w:hAnsi="Arial" w:cs="Arial"/>
          <w:color w:val="000000" w:themeColor="text1"/>
          <w:sz w:val="24"/>
          <w:szCs w:val="24"/>
        </w:rPr>
        <w:t xml:space="preserve"> faltantes con un porcentaje de cumplimiento del </w:t>
      </w:r>
      <w:r w:rsidR="00923D89" w:rsidRPr="00676C6B">
        <w:rPr>
          <w:rFonts w:ascii="Arial" w:eastAsia="Arial" w:hAnsi="Arial" w:cs="Arial"/>
          <w:color w:val="000000" w:themeColor="text1"/>
          <w:sz w:val="24"/>
          <w:szCs w:val="24"/>
        </w:rPr>
        <w:t>100</w:t>
      </w:r>
      <w:r w:rsidRPr="00676C6B">
        <w:rPr>
          <w:rFonts w:ascii="Arial" w:eastAsia="Arial" w:hAnsi="Arial" w:cs="Arial"/>
          <w:color w:val="000000" w:themeColor="text1"/>
          <w:sz w:val="24"/>
          <w:szCs w:val="24"/>
        </w:rPr>
        <w:t>%.</w:t>
      </w:r>
    </w:p>
    <w:p w14:paraId="645BC8A0" w14:textId="77777777" w:rsidR="001F560F" w:rsidRPr="00676C6B" w:rsidRDefault="001F560F" w:rsidP="00676C6B">
      <w:pPr>
        <w:rPr>
          <w:rFonts w:ascii="Arial" w:eastAsia="Arial" w:hAnsi="Arial" w:cs="Arial"/>
          <w:color w:val="000000" w:themeColor="text1"/>
          <w:sz w:val="24"/>
          <w:szCs w:val="24"/>
          <w:highlight w:val="white"/>
        </w:rPr>
      </w:pPr>
    </w:p>
    <w:sectPr w:rsidR="001F560F" w:rsidRPr="00676C6B">
      <w:headerReference w:type="default" r:id="rId14"/>
      <w:footerReference w:type="default" r:id="rId15"/>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0C97B" w14:textId="77777777" w:rsidR="00077363" w:rsidRDefault="00077363">
      <w:pPr>
        <w:spacing w:after="0" w:line="240" w:lineRule="auto"/>
      </w:pPr>
      <w:r>
        <w:separator/>
      </w:r>
    </w:p>
  </w:endnote>
  <w:endnote w:type="continuationSeparator" w:id="0">
    <w:p w14:paraId="5678AB90" w14:textId="77777777" w:rsidR="00077363" w:rsidRDefault="0007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6BE45759"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E37A9B">
      <w:rPr>
        <w:rFonts w:ascii="Arial" w:eastAsia="Arial" w:hAnsi="Arial" w:cs="Arial"/>
        <w:b/>
        <w:noProof/>
      </w:rPr>
      <w:t>2</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E37A9B">
      <w:rPr>
        <w:rFonts w:ascii="Arial" w:eastAsia="Arial" w:hAnsi="Arial" w:cs="Arial"/>
        <w:b/>
        <w:noProof/>
      </w:rPr>
      <w:t>16</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proofErr w:type="spellStart"/>
    <w:r>
      <w:rPr>
        <w:rFonts w:ascii="Arial" w:eastAsia="Arial" w:hAnsi="Arial" w:cs="Arial"/>
      </w:rPr>
      <w:t>info</w:t>
    </w:r>
    <w:proofErr w:type="spellEnd"/>
    <w:r>
      <w:rPr>
        <w:rFonts w:ascii="Arial" w:eastAsia="Arial" w:hAnsi="Arial" w:cs="Arial"/>
      </w:rPr>
      <w:t xml:space="preserve">: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607F2" w14:textId="77777777" w:rsidR="00077363" w:rsidRDefault="00077363">
      <w:pPr>
        <w:spacing w:after="0" w:line="240" w:lineRule="auto"/>
      </w:pPr>
      <w:r>
        <w:separator/>
      </w:r>
    </w:p>
  </w:footnote>
  <w:footnote w:type="continuationSeparator" w:id="0">
    <w:p w14:paraId="2CDBBB84" w14:textId="77777777" w:rsidR="00077363" w:rsidRDefault="00077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0676DD5"/>
    <w:multiLevelType w:val="hybridMultilevel"/>
    <w:tmpl w:val="B61C0680"/>
    <w:lvl w:ilvl="0" w:tplc="A6A6CFDC">
      <w:start w:val="1"/>
      <w:numFmt w:val="bullet"/>
      <w:lvlText w:val="•"/>
      <w:lvlJc w:val="left"/>
      <w:pPr>
        <w:tabs>
          <w:tab w:val="num" w:pos="720"/>
        </w:tabs>
        <w:ind w:left="720" w:hanging="360"/>
      </w:pPr>
      <w:rPr>
        <w:rFonts w:ascii="Arial" w:hAnsi="Arial" w:hint="default"/>
      </w:rPr>
    </w:lvl>
    <w:lvl w:ilvl="1" w:tplc="A75639D2" w:tentative="1">
      <w:start w:val="1"/>
      <w:numFmt w:val="bullet"/>
      <w:lvlText w:val="•"/>
      <w:lvlJc w:val="left"/>
      <w:pPr>
        <w:tabs>
          <w:tab w:val="num" w:pos="1440"/>
        </w:tabs>
        <w:ind w:left="1440" w:hanging="360"/>
      </w:pPr>
      <w:rPr>
        <w:rFonts w:ascii="Arial" w:hAnsi="Arial" w:hint="default"/>
      </w:rPr>
    </w:lvl>
    <w:lvl w:ilvl="2" w:tplc="B10C851C" w:tentative="1">
      <w:start w:val="1"/>
      <w:numFmt w:val="bullet"/>
      <w:lvlText w:val="•"/>
      <w:lvlJc w:val="left"/>
      <w:pPr>
        <w:tabs>
          <w:tab w:val="num" w:pos="2160"/>
        </w:tabs>
        <w:ind w:left="2160" w:hanging="360"/>
      </w:pPr>
      <w:rPr>
        <w:rFonts w:ascii="Arial" w:hAnsi="Arial" w:hint="default"/>
      </w:rPr>
    </w:lvl>
    <w:lvl w:ilvl="3" w:tplc="F3C43D22" w:tentative="1">
      <w:start w:val="1"/>
      <w:numFmt w:val="bullet"/>
      <w:lvlText w:val="•"/>
      <w:lvlJc w:val="left"/>
      <w:pPr>
        <w:tabs>
          <w:tab w:val="num" w:pos="2880"/>
        </w:tabs>
        <w:ind w:left="2880" w:hanging="360"/>
      </w:pPr>
      <w:rPr>
        <w:rFonts w:ascii="Arial" w:hAnsi="Arial" w:hint="default"/>
      </w:rPr>
    </w:lvl>
    <w:lvl w:ilvl="4" w:tplc="96BAE422" w:tentative="1">
      <w:start w:val="1"/>
      <w:numFmt w:val="bullet"/>
      <w:lvlText w:val="•"/>
      <w:lvlJc w:val="left"/>
      <w:pPr>
        <w:tabs>
          <w:tab w:val="num" w:pos="3600"/>
        </w:tabs>
        <w:ind w:left="3600" w:hanging="360"/>
      </w:pPr>
      <w:rPr>
        <w:rFonts w:ascii="Arial" w:hAnsi="Arial" w:hint="default"/>
      </w:rPr>
    </w:lvl>
    <w:lvl w:ilvl="5" w:tplc="A088210E" w:tentative="1">
      <w:start w:val="1"/>
      <w:numFmt w:val="bullet"/>
      <w:lvlText w:val="•"/>
      <w:lvlJc w:val="left"/>
      <w:pPr>
        <w:tabs>
          <w:tab w:val="num" w:pos="4320"/>
        </w:tabs>
        <w:ind w:left="4320" w:hanging="360"/>
      </w:pPr>
      <w:rPr>
        <w:rFonts w:ascii="Arial" w:hAnsi="Arial" w:hint="default"/>
      </w:rPr>
    </w:lvl>
    <w:lvl w:ilvl="6" w:tplc="8F6A641E" w:tentative="1">
      <w:start w:val="1"/>
      <w:numFmt w:val="bullet"/>
      <w:lvlText w:val="•"/>
      <w:lvlJc w:val="left"/>
      <w:pPr>
        <w:tabs>
          <w:tab w:val="num" w:pos="5040"/>
        </w:tabs>
        <w:ind w:left="5040" w:hanging="360"/>
      </w:pPr>
      <w:rPr>
        <w:rFonts w:ascii="Arial" w:hAnsi="Arial" w:hint="default"/>
      </w:rPr>
    </w:lvl>
    <w:lvl w:ilvl="7" w:tplc="6D467732" w:tentative="1">
      <w:start w:val="1"/>
      <w:numFmt w:val="bullet"/>
      <w:lvlText w:val="•"/>
      <w:lvlJc w:val="left"/>
      <w:pPr>
        <w:tabs>
          <w:tab w:val="num" w:pos="5760"/>
        </w:tabs>
        <w:ind w:left="5760" w:hanging="360"/>
      </w:pPr>
      <w:rPr>
        <w:rFonts w:ascii="Arial" w:hAnsi="Arial" w:hint="default"/>
      </w:rPr>
    </w:lvl>
    <w:lvl w:ilvl="8" w:tplc="45D0AC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6A4DF3"/>
    <w:multiLevelType w:val="hybridMultilevel"/>
    <w:tmpl w:val="2F483FDC"/>
    <w:lvl w:ilvl="0" w:tplc="56D222E4">
      <w:start w:val="1"/>
      <w:numFmt w:val="bullet"/>
      <w:lvlText w:val="•"/>
      <w:lvlJc w:val="left"/>
      <w:pPr>
        <w:tabs>
          <w:tab w:val="num" w:pos="720"/>
        </w:tabs>
        <w:ind w:left="720" w:hanging="360"/>
      </w:pPr>
      <w:rPr>
        <w:rFonts w:ascii="Arial" w:hAnsi="Arial" w:hint="default"/>
      </w:rPr>
    </w:lvl>
    <w:lvl w:ilvl="1" w:tplc="FBB87D32" w:tentative="1">
      <w:start w:val="1"/>
      <w:numFmt w:val="bullet"/>
      <w:lvlText w:val="•"/>
      <w:lvlJc w:val="left"/>
      <w:pPr>
        <w:tabs>
          <w:tab w:val="num" w:pos="1440"/>
        </w:tabs>
        <w:ind w:left="1440" w:hanging="360"/>
      </w:pPr>
      <w:rPr>
        <w:rFonts w:ascii="Arial" w:hAnsi="Arial" w:hint="default"/>
      </w:rPr>
    </w:lvl>
    <w:lvl w:ilvl="2" w:tplc="7842F46A" w:tentative="1">
      <w:start w:val="1"/>
      <w:numFmt w:val="bullet"/>
      <w:lvlText w:val="•"/>
      <w:lvlJc w:val="left"/>
      <w:pPr>
        <w:tabs>
          <w:tab w:val="num" w:pos="2160"/>
        </w:tabs>
        <w:ind w:left="2160" w:hanging="360"/>
      </w:pPr>
      <w:rPr>
        <w:rFonts w:ascii="Arial" w:hAnsi="Arial" w:hint="default"/>
      </w:rPr>
    </w:lvl>
    <w:lvl w:ilvl="3" w:tplc="2C169568" w:tentative="1">
      <w:start w:val="1"/>
      <w:numFmt w:val="bullet"/>
      <w:lvlText w:val="•"/>
      <w:lvlJc w:val="left"/>
      <w:pPr>
        <w:tabs>
          <w:tab w:val="num" w:pos="2880"/>
        </w:tabs>
        <w:ind w:left="2880" w:hanging="360"/>
      </w:pPr>
      <w:rPr>
        <w:rFonts w:ascii="Arial" w:hAnsi="Arial" w:hint="default"/>
      </w:rPr>
    </w:lvl>
    <w:lvl w:ilvl="4" w:tplc="1BCCB8C4" w:tentative="1">
      <w:start w:val="1"/>
      <w:numFmt w:val="bullet"/>
      <w:lvlText w:val="•"/>
      <w:lvlJc w:val="left"/>
      <w:pPr>
        <w:tabs>
          <w:tab w:val="num" w:pos="3600"/>
        </w:tabs>
        <w:ind w:left="3600" w:hanging="360"/>
      </w:pPr>
      <w:rPr>
        <w:rFonts w:ascii="Arial" w:hAnsi="Arial" w:hint="default"/>
      </w:rPr>
    </w:lvl>
    <w:lvl w:ilvl="5" w:tplc="C4129090" w:tentative="1">
      <w:start w:val="1"/>
      <w:numFmt w:val="bullet"/>
      <w:lvlText w:val="•"/>
      <w:lvlJc w:val="left"/>
      <w:pPr>
        <w:tabs>
          <w:tab w:val="num" w:pos="4320"/>
        </w:tabs>
        <w:ind w:left="4320" w:hanging="360"/>
      </w:pPr>
      <w:rPr>
        <w:rFonts w:ascii="Arial" w:hAnsi="Arial" w:hint="default"/>
      </w:rPr>
    </w:lvl>
    <w:lvl w:ilvl="6" w:tplc="521EBBB2" w:tentative="1">
      <w:start w:val="1"/>
      <w:numFmt w:val="bullet"/>
      <w:lvlText w:val="•"/>
      <w:lvlJc w:val="left"/>
      <w:pPr>
        <w:tabs>
          <w:tab w:val="num" w:pos="5040"/>
        </w:tabs>
        <w:ind w:left="5040" w:hanging="360"/>
      </w:pPr>
      <w:rPr>
        <w:rFonts w:ascii="Arial" w:hAnsi="Arial" w:hint="default"/>
      </w:rPr>
    </w:lvl>
    <w:lvl w:ilvl="7" w:tplc="33A482CE" w:tentative="1">
      <w:start w:val="1"/>
      <w:numFmt w:val="bullet"/>
      <w:lvlText w:val="•"/>
      <w:lvlJc w:val="left"/>
      <w:pPr>
        <w:tabs>
          <w:tab w:val="num" w:pos="5760"/>
        </w:tabs>
        <w:ind w:left="5760" w:hanging="360"/>
      </w:pPr>
      <w:rPr>
        <w:rFonts w:ascii="Arial" w:hAnsi="Arial" w:hint="default"/>
      </w:rPr>
    </w:lvl>
    <w:lvl w:ilvl="8" w:tplc="B5CC01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1"/>
  </w:num>
  <w:num w:numId="2">
    <w:abstractNumId w:val="7"/>
  </w:num>
  <w:num w:numId="3">
    <w:abstractNumId w:val="6"/>
  </w:num>
  <w:num w:numId="4">
    <w:abstractNumId w:val="1"/>
  </w:num>
  <w:num w:numId="5">
    <w:abstractNumId w:val="10"/>
  </w:num>
  <w:num w:numId="6">
    <w:abstractNumId w:val="4"/>
  </w:num>
  <w:num w:numId="7">
    <w:abstractNumId w:val="9"/>
  </w:num>
  <w:num w:numId="8">
    <w:abstractNumId w:val="0"/>
  </w:num>
  <w:num w:numId="9">
    <w:abstractNumId w:val="5"/>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52397"/>
    <w:rsid w:val="00057874"/>
    <w:rsid w:val="00077363"/>
    <w:rsid w:val="00093D84"/>
    <w:rsid w:val="000F2EA4"/>
    <w:rsid w:val="001B06A7"/>
    <w:rsid w:val="001B3171"/>
    <w:rsid w:val="001B47F0"/>
    <w:rsid w:val="001E4F50"/>
    <w:rsid w:val="001F18E1"/>
    <w:rsid w:val="001F560F"/>
    <w:rsid w:val="00243529"/>
    <w:rsid w:val="00243A33"/>
    <w:rsid w:val="0027003C"/>
    <w:rsid w:val="00275482"/>
    <w:rsid w:val="00277914"/>
    <w:rsid w:val="00297052"/>
    <w:rsid w:val="002A5F4F"/>
    <w:rsid w:val="002A62A7"/>
    <w:rsid w:val="002F2ADD"/>
    <w:rsid w:val="00302EBB"/>
    <w:rsid w:val="00306DF0"/>
    <w:rsid w:val="00344C34"/>
    <w:rsid w:val="0035616C"/>
    <w:rsid w:val="0037513D"/>
    <w:rsid w:val="003A7FBF"/>
    <w:rsid w:val="00414422"/>
    <w:rsid w:val="004A2A55"/>
    <w:rsid w:val="004B76A5"/>
    <w:rsid w:val="004F78C0"/>
    <w:rsid w:val="0051420F"/>
    <w:rsid w:val="0054148C"/>
    <w:rsid w:val="005D67EE"/>
    <w:rsid w:val="005E49E4"/>
    <w:rsid w:val="00612570"/>
    <w:rsid w:val="00612D88"/>
    <w:rsid w:val="00625AFB"/>
    <w:rsid w:val="00670463"/>
    <w:rsid w:val="00675F07"/>
    <w:rsid w:val="00676C6B"/>
    <w:rsid w:val="006865D0"/>
    <w:rsid w:val="006B1510"/>
    <w:rsid w:val="006C59DF"/>
    <w:rsid w:val="006D688C"/>
    <w:rsid w:val="00701911"/>
    <w:rsid w:val="00713367"/>
    <w:rsid w:val="0075432A"/>
    <w:rsid w:val="00776B9A"/>
    <w:rsid w:val="007E0F28"/>
    <w:rsid w:val="007E5C09"/>
    <w:rsid w:val="00806207"/>
    <w:rsid w:val="00812316"/>
    <w:rsid w:val="00821CEB"/>
    <w:rsid w:val="00822CBB"/>
    <w:rsid w:val="00832CF6"/>
    <w:rsid w:val="00837BB4"/>
    <w:rsid w:val="008443C2"/>
    <w:rsid w:val="00856DC7"/>
    <w:rsid w:val="00867344"/>
    <w:rsid w:val="008774AC"/>
    <w:rsid w:val="00884675"/>
    <w:rsid w:val="00912CD0"/>
    <w:rsid w:val="00923D89"/>
    <w:rsid w:val="009254C4"/>
    <w:rsid w:val="00954F10"/>
    <w:rsid w:val="0096644A"/>
    <w:rsid w:val="00975B95"/>
    <w:rsid w:val="0099382B"/>
    <w:rsid w:val="009A6643"/>
    <w:rsid w:val="00A3015B"/>
    <w:rsid w:val="00A53614"/>
    <w:rsid w:val="00A85C11"/>
    <w:rsid w:val="00A9273D"/>
    <w:rsid w:val="00B049A2"/>
    <w:rsid w:val="00B17882"/>
    <w:rsid w:val="00B2251B"/>
    <w:rsid w:val="00B244B8"/>
    <w:rsid w:val="00B64305"/>
    <w:rsid w:val="00BB37B7"/>
    <w:rsid w:val="00BC3DB0"/>
    <w:rsid w:val="00BF02EF"/>
    <w:rsid w:val="00BF7BD1"/>
    <w:rsid w:val="00C015BC"/>
    <w:rsid w:val="00C32301"/>
    <w:rsid w:val="00C44E77"/>
    <w:rsid w:val="00C61401"/>
    <w:rsid w:val="00C80700"/>
    <w:rsid w:val="00C842B9"/>
    <w:rsid w:val="00C92B6B"/>
    <w:rsid w:val="00CC429C"/>
    <w:rsid w:val="00D166E3"/>
    <w:rsid w:val="00D30AD6"/>
    <w:rsid w:val="00D5491C"/>
    <w:rsid w:val="00D76D4C"/>
    <w:rsid w:val="00D86581"/>
    <w:rsid w:val="00D9357C"/>
    <w:rsid w:val="00DA126F"/>
    <w:rsid w:val="00DC3280"/>
    <w:rsid w:val="00E359D8"/>
    <w:rsid w:val="00E37A9B"/>
    <w:rsid w:val="00EA47B0"/>
    <w:rsid w:val="00ED5DE5"/>
    <w:rsid w:val="00F310AD"/>
    <w:rsid w:val="00FD32FB"/>
    <w:rsid w:val="00FE1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737FC806-C6AD-45E1-AE55-26F179EB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aconcuadrculaclara1">
    <w:name w:val="Tabla con cuadrícula clara1"/>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355159890">
      <w:bodyDiv w:val="1"/>
      <w:marLeft w:val="0"/>
      <w:marRight w:val="0"/>
      <w:marTop w:val="0"/>
      <w:marBottom w:val="0"/>
      <w:divBdr>
        <w:top w:val="none" w:sz="0" w:space="0" w:color="auto"/>
        <w:left w:val="none" w:sz="0" w:space="0" w:color="auto"/>
        <w:bottom w:val="none" w:sz="0" w:space="0" w:color="auto"/>
        <w:right w:val="none" w:sz="0" w:space="0" w:color="auto"/>
      </w:divBdr>
      <w:divsChild>
        <w:div w:id="1687706421">
          <w:marLeft w:val="446"/>
          <w:marRight w:val="0"/>
          <w:marTop w:val="0"/>
          <w:marBottom w:val="0"/>
          <w:divBdr>
            <w:top w:val="none" w:sz="0" w:space="0" w:color="auto"/>
            <w:left w:val="none" w:sz="0" w:space="0" w:color="auto"/>
            <w:bottom w:val="none" w:sz="0" w:space="0" w:color="auto"/>
            <w:right w:val="none" w:sz="0" w:space="0" w:color="auto"/>
          </w:divBdr>
        </w:div>
      </w:divsChild>
    </w:div>
    <w:div w:id="488593934">
      <w:bodyDiv w:val="1"/>
      <w:marLeft w:val="0"/>
      <w:marRight w:val="0"/>
      <w:marTop w:val="0"/>
      <w:marBottom w:val="0"/>
      <w:divBdr>
        <w:top w:val="none" w:sz="0" w:space="0" w:color="auto"/>
        <w:left w:val="none" w:sz="0" w:space="0" w:color="auto"/>
        <w:bottom w:val="none" w:sz="0" w:space="0" w:color="auto"/>
        <w:right w:val="none" w:sz="0" w:space="0" w:color="auto"/>
      </w:divBdr>
      <w:divsChild>
        <w:div w:id="1917787732">
          <w:marLeft w:val="446"/>
          <w:marRight w:val="0"/>
          <w:marTop w:val="0"/>
          <w:marBottom w:val="0"/>
          <w:divBdr>
            <w:top w:val="none" w:sz="0" w:space="0" w:color="auto"/>
            <w:left w:val="none" w:sz="0" w:space="0" w:color="auto"/>
            <w:bottom w:val="none" w:sz="0" w:space="0" w:color="auto"/>
            <w:right w:val="none" w:sz="0" w:space="0" w:color="auto"/>
          </w:divBdr>
        </w:div>
      </w:divsChild>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851917690">
      <w:bodyDiv w:val="1"/>
      <w:marLeft w:val="0"/>
      <w:marRight w:val="0"/>
      <w:marTop w:val="0"/>
      <w:marBottom w:val="0"/>
      <w:divBdr>
        <w:top w:val="none" w:sz="0" w:space="0" w:color="auto"/>
        <w:left w:val="none" w:sz="0" w:space="0" w:color="auto"/>
        <w:bottom w:val="none" w:sz="0" w:space="0" w:color="auto"/>
        <w:right w:val="none" w:sz="0" w:space="0" w:color="auto"/>
      </w:divBdr>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271015051">
      <w:bodyDiv w:val="1"/>
      <w:marLeft w:val="0"/>
      <w:marRight w:val="0"/>
      <w:marTop w:val="0"/>
      <w:marBottom w:val="0"/>
      <w:divBdr>
        <w:top w:val="none" w:sz="0" w:space="0" w:color="auto"/>
        <w:left w:val="none" w:sz="0" w:space="0" w:color="auto"/>
        <w:bottom w:val="none" w:sz="0" w:space="0" w:color="auto"/>
        <w:right w:val="none" w:sz="0" w:space="0" w:color="auto"/>
      </w:divBdr>
      <w:divsChild>
        <w:div w:id="1083532771">
          <w:marLeft w:val="446"/>
          <w:marRight w:val="0"/>
          <w:marTop w:val="0"/>
          <w:marBottom w:val="0"/>
          <w:divBdr>
            <w:top w:val="none" w:sz="0" w:space="0" w:color="auto"/>
            <w:left w:val="none" w:sz="0" w:space="0" w:color="auto"/>
            <w:bottom w:val="none" w:sz="0" w:space="0" w:color="auto"/>
            <w:right w:val="none" w:sz="0" w:space="0" w:color="auto"/>
          </w:divBdr>
        </w:div>
      </w:divsChild>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1828015230">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vilidadbogota.gov.co/web/node/18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gota.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bici.com.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4F7E-7D0A-4702-B144-7154583A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2967</Words>
  <Characters>16323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Carlitos Andres</dc:creator>
  <cp:lastModifiedBy>Personal</cp:lastModifiedBy>
  <cp:revision>2</cp:revision>
  <dcterms:created xsi:type="dcterms:W3CDTF">2020-09-03T00:47:00Z</dcterms:created>
  <dcterms:modified xsi:type="dcterms:W3CDTF">2020-09-03T00:47:00Z</dcterms:modified>
</cp:coreProperties>
</file>