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387"/>
        </w:tabs>
        <w:spacing w:line="276" w:lineRule="auto"/>
        <w:ind w:left="5387" w:hanging="5387"/>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SECRETARIA DISTRITAL DE MOVILIDAD</w:t>
      </w:r>
    </w:p>
    <w:p w:rsidR="00000000" w:rsidDel="00000000" w:rsidP="00000000" w:rsidRDefault="00000000" w:rsidRPr="00000000" w14:paraId="00000002">
      <w:pPr>
        <w:spacing w:line="276" w:lineRule="auto"/>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03">
      <w:pPr>
        <w:spacing w:line="276" w:lineRule="auto"/>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04">
      <w:pPr>
        <w:spacing w:line="276" w:lineRule="auto"/>
        <w:ind w:left="708" w:hanging="708"/>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05">
      <w:pPr>
        <w:spacing w:line="276" w:lineRule="auto"/>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06">
      <w:pPr>
        <w:spacing w:line="276" w:lineRule="auto"/>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SUBASTA INVERSA ELECTRÓNICA</w:t>
      </w:r>
    </w:p>
    <w:p w:rsidR="00000000" w:rsidDel="00000000" w:rsidP="00000000" w:rsidRDefault="00000000" w:rsidRPr="00000000" w14:paraId="00000007">
      <w:pPr>
        <w:spacing w:line="276" w:lineRule="auto"/>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08">
      <w:pPr>
        <w:spacing w:line="276" w:lineRule="auto"/>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09">
      <w:pPr>
        <w:spacing w:line="276" w:lineRule="auto"/>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0A">
      <w:pPr>
        <w:spacing w:line="276" w:lineRule="auto"/>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0B">
      <w:pPr>
        <w:spacing w:line="276" w:lineRule="auto"/>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ANEXO COMPLEMENTARIO DEFINITIVO</w:t>
      </w:r>
    </w:p>
    <w:p w:rsidR="00000000" w:rsidDel="00000000" w:rsidP="00000000" w:rsidRDefault="00000000" w:rsidRPr="00000000" w14:paraId="0000000C">
      <w:pPr>
        <w:spacing w:line="276" w:lineRule="auto"/>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SDM-PSA-SIE-46-2026</w:t>
      </w:r>
    </w:p>
    <w:p w:rsidR="00000000" w:rsidDel="00000000" w:rsidP="00000000" w:rsidRDefault="00000000" w:rsidRPr="00000000" w14:paraId="0000000D">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0E">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0F">
      <w:pPr>
        <w:spacing w:line="276" w:lineRule="auto"/>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OBJETO:</w:t>
      </w:r>
    </w:p>
    <w:p w:rsidR="00000000" w:rsidDel="00000000" w:rsidP="00000000" w:rsidRDefault="00000000" w:rsidRPr="00000000" w14:paraId="00000010">
      <w:pPr>
        <w:spacing w:line="276" w:lineRule="auto"/>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11">
      <w:pPr>
        <w:spacing w:line="276" w:lineRule="auto"/>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PRESTAR EL SERVICIO DE WAF EN NUBE Y SOPORTE TÉCNICO PARA PROTECCIÓN DE LAS APLICACIONES WEB DE LA SECRETARÍA DISTRITAL DE MOVILIDAD</w:t>
      </w:r>
    </w:p>
    <w:p w:rsidR="00000000" w:rsidDel="00000000" w:rsidP="00000000" w:rsidRDefault="00000000" w:rsidRPr="00000000" w14:paraId="00000012">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13">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14">
      <w:pPr>
        <w:jc w:val="center"/>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15">
      <w:pPr>
        <w:spacing w:line="276" w:lineRule="auto"/>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Subsecretaría de Gestión Corporativa</w:t>
      </w:r>
    </w:p>
    <w:p w:rsidR="00000000" w:rsidDel="00000000" w:rsidP="00000000" w:rsidRDefault="00000000" w:rsidRPr="00000000" w14:paraId="00000016">
      <w:pPr>
        <w:spacing w:line="276" w:lineRule="auto"/>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Oficina de Tecnologías de la Información y las Comunicaciones</w:t>
      </w:r>
    </w:p>
    <w:p w:rsidR="00000000" w:rsidDel="00000000" w:rsidP="00000000" w:rsidRDefault="00000000" w:rsidRPr="00000000" w14:paraId="00000017">
      <w:pPr>
        <w:rPr>
          <w:sz w:val="22"/>
          <w:szCs w:val="22"/>
        </w:rPr>
      </w:pPr>
      <w:r w:rsidDel="00000000" w:rsidR="00000000" w:rsidRPr="00000000">
        <w:rPr>
          <w:rtl w:val="0"/>
        </w:rPr>
      </w:r>
    </w:p>
    <w:p w:rsidR="00000000" w:rsidDel="00000000" w:rsidP="00000000" w:rsidRDefault="00000000" w:rsidRPr="00000000" w14:paraId="00000018">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19">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1A">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1B">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1C">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1D">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1E">
      <w:pPr>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BOGOTÁ D.C. – COLOMBIA </w:t>
      </w:r>
    </w:p>
    <w:p w:rsidR="00000000" w:rsidDel="00000000" w:rsidP="00000000" w:rsidRDefault="00000000" w:rsidRPr="00000000" w14:paraId="0000001F">
      <w:pPr>
        <w:spacing w:line="276" w:lineRule="auto"/>
        <w:jc w:val="center"/>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020">
      <w:pPr>
        <w:spacing w:line="276" w:lineRule="auto"/>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JULIO DE 2026</w:t>
      </w:r>
    </w:p>
    <w:p w:rsidR="00000000" w:rsidDel="00000000" w:rsidP="00000000" w:rsidRDefault="00000000" w:rsidRPr="00000000" w14:paraId="00000021">
      <w:pPr>
        <w:spacing w:line="276" w:lineRule="auto"/>
        <w:jc w:val="center"/>
        <w:rPr>
          <w:rFonts w:ascii="Arial Narrow" w:cs="Arial Narrow" w:eastAsia="Arial Narrow" w:hAnsi="Arial Narrow"/>
          <w:b w:val="1"/>
          <w:bCs w:val="1"/>
          <w:highlight w:val="yellow"/>
        </w:rPr>
      </w:pPr>
      <w:r w:rsidDel="00000000" w:rsidR="00000000" w:rsidRPr="00000000">
        <w:rPr>
          <w:rtl w:val="0"/>
        </w:rPr>
      </w:r>
    </w:p>
    <w:p w:rsidR="00000000" w:rsidDel="00000000" w:rsidP="00000000" w:rsidRDefault="00000000" w:rsidRPr="00000000" w14:paraId="00000022">
      <w:pPr>
        <w:spacing w:line="276" w:lineRule="auto"/>
        <w:jc w:val="center"/>
        <w:rPr>
          <w:rFonts w:ascii="Arial Narrow" w:cs="Arial Narrow" w:eastAsia="Arial Narrow" w:hAnsi="Arial Narrow"/>
          <w:b w:val="1"/>
          <w:bCs w:val="1"/>
          <w:highlight w:val="yellow"/>
        </w:rPr>
      </w:pPr>
      <w:r w:rsidDel="00000000" w:rsidR="00000000" w:rsidRPr="00000000">
        <w:rPr>
          <w:rtl w:val="0"/>
        </w:rPr>
      </w:r>
    </w:p>
    <w:p w:rsidR="00000000" w:rsidDel="00000000" w:rsidP="00000000" w:rsidRDefault="00000000" w:rsidRPr="00000000" w14:paraId="00000023">
      <w:pPr>
        <w:spacing w:line="276" w:lineRule="auto"/>
        <w:jc w:val="center"/>
        <w:rPr>
          <w:rFonts w:ascii="Arial Narrow" w:cs="Arial Narrow" w:eastAsia="Arial Narrow" w:hAnsi="Arial Narrow"/>
          <w:b w:val="1"/>
          <w:bCs w:val="1"/>
          <w:highlight w:val="yellow"/>
        </w:rPr>
      </w:pPr>
      <w:r w:rsidDel="00000000" w:rsidR="00000000" w:rsidRPr="00000000">
        <w:rPr>
          <w:rtl w:val="0"/>
        </w:rPr>
      </w:r>
    </w:p>
    <w:p w:rsidR="00000000" w:rsidDel="00000000" w:rsidP="00000000" w:rsidRDefault="00000000" w:rsidRPr="00000000" w14:paraId="00000024">
      <w:pPr>
        <w:spacing w:line="276" w:lineRule="auto"/>
        <w:jc w:val="center"/>
        <w:rPr>
          <w:rFonts w:ascii="Arial Narrow" w:cs="Arial Narrow" w:eastAsia="Arial Narrow" w:hAnsi="Arial Narrow"/>
          <w:b w:val="1"/>
          <w:bCs w:val="1"/>
          <w:highlight w:val="yellow"/>
        </w:rPr>
      </w:pPr>
      <w:r w:rsidDel="00000000" w:rsidR="00000000" w:rsidRPr="00000000">
        <w:rPr>
          <w:rtl w:val="0"/>
        </w:rPr>
      </w:r>
    </w:p>
    <w:p w:rsidR="00000000" w:rsidDel="00000000" w:rsidP="00000000" w:rsidRDefault="00000000" w:rsidRPr="00000000" w14:paraId="00000025">
      <w:pPr>
        <w:spacing w:line="276" w:lineRule="auto"/>
        <w:jc w:val="center"/>
        <w:rPr>
          <w:rFonts w:ascii="Arial Narrow" w:cs="Arial Narrow" w:eastAsia="Arial Narrow" w:hAnsi="Arial Narrow"/>
          <w:b w:val="1"/>
          <w:bCs w:val="1"/>
          <w:highlight w:val="yellow"/>
        </w:rPr>
      </w:pPr>
      <w:r w:rsidDel="00000000" w:rsidR="00000000" w:rsidRPr="00000000">
        <w:rPr>
          <w:rtl w:val="0"/>
        </w:rPr>
      </w:r>
    </w:p>
    <w:p w:rsidR="00000000" w:rsidDel="00000000" w:rsidP="00000000" w:rsidRDefault="00000000" w:rsidRPr="00000000" w14:paraId="00000026">
      <w:pPr>
        <w:pStyle w:val="Heading1"/>
        <w:numPr>
          <w:ilvl w:val="0"/>
          <w:numId w:val="3"/>
        </w:numPr>
        <w:tabs>
          <w:tab w:val="left" w:leader="none" w:pos="3828"/>
        </w:tabs>
        <w:spacing w:after="0" w:before="0" w:line="276" w:lineRule="auto"/>
        <w:ind w:left="720" w:hanging="720"/>
        <w:jc w:val="center"/>
        <w:rPr>
          <w:sz w:val="22"/>
          <w:szCs w:val="22"/>
        </w:rPr>
      </w:pPr>
      <w:r w:rsidDel="00000000" w:rsidR="00000000" w:rsidRPr="00000000">
        <w:rPr>
          <w:sz w:val="22"/>
          <w:szCs w:val="22"/>
          <w:rtl w:val="0"/>
        </w:rPr>
        <w:t xml:space="preserve">NOTAS DE INTERÉS</w:t>
      </w:r>
    </w:p>
    <w:p w:rsidR="00000000" w:rsidDel="00000000" w:rsidP="00000000" w:rsidRDefault="00000000" w:rsidRPr="00000000" w14:paraId="0000002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2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Este anexo complementario ha sido elaborado siguiendo los postulados señalados por la Ley 80 de 1993, la Ley 1150 de 2007, Ley 1882 de 2018 sus decretos reglamentarios y demás normas que la modifican o complementan; para tal efecto, se han realizado los estudios documentos previos con base en los requerimientos de la Secretaría Distrital de Movilidad, los cuales se plasman en las condiciones del presente pliego.</w:t>
      </w:r>
    </w:p>
    <w:p w:rsidR="00000000" w:rsidDel="00000000" w:rsidP="00000000" w:rsidRDefault="00000000" w:rsidRPr="00000000" w14:paraId="0000002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2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solicita seguir en la elaboración de la propuesta, la metodología señalada en este pliego, con el objeto de obtener claridad y ofrecimientos de la misma índole, que permitan una selección objetiva, transparente y responsable.</w:t>
      </w:r>
    </w:p>
    <w:p w:rsidR="00000000" w:rsidDel="00000000" w:rsidP="00000000" w:rsidRDefault="00000000" w:rsidRPr="00000000" w14:paraId="0000002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2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recuerda a los proponentes, que de acuerdo con la Ley 80 de 1993, el particular que contrata con el Estado adquiere la calidad de colaborador del mismo, en el logro de sus fines y por lo tanto, cumple una función social que implica obligaciones, sin perjuicio de los derechos que la misma Ley le otorga.</w:t>
      </w:r>
    </w:p>
    <w:p w:rsidR="00000000" w:rsidDel="00000000" w:rsidP="00000000" w:rsidRDefault="00000000" w:rsidRPr="00000000" w14:paraId="0000002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2E">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Igualmente, para efectos de la responsabilidad penal, los contratistas se consideran particulares que cumplen funciones públicas en todo lo concerniente a la celebración, ejecución y liquidación del contrato, razón por la cual están sujetos a la responsabilidad que en esta materia señala la Ley para los servidores públicos.</w:t>
      </w:r>
    </w:p>
    <w:p w:rsidR="00000000" w:rsidDel="00000000" w:rsidP="00000000" w:rsidRDefault="00000000" w:rsidRPr="00000000" w14:paraId="0000002F">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30">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Por lo anteriormente expuesto, se recomienda a los aspirantes para participar en este proceso de selección, leer debidamente el presente pliego electrónico y su anexo complementario y seguir las instrucciones en él consagradas.</w:t>
      </w:r>
    </w:p>
    <w:p w:rsidR="00000000" w:rsidDel="00000000" w:rsidP="00000000" w:rsidRDefault="00000000" w:rsidRPr="00000000" w14:paraId="00000031">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32">
      <w:pPr>
        <w:pStyle w:val="Heading1"/>
        <w:numPr>
          <w:ilvl w:val="0"/>
          <w:numId w:val="3"/>
        </w:numPr>
        <w:spacing w:after="0" w:before="0" w:line="276" w:lineRule="auto"/>
        <w:ind w:left="720" w:hanging="720"/>
        <w:jc w:val="center"/>
        <w:rPr>
          <w:sz w:val="22"/>
          <w:szCs w:val="22"/>
        </w:rPr>
      </w:pPr>
      <w:r w:rsidDel="00000000" w:rsidR="00000000" w:rsidRPr="00000000">
        <w:rPr>
          <w:sz w:val="22"/>
          <w:szCs w:val="22"/>
          <w:rtl w:val="0"/>
        </w:rPr>
        <w:t xml:space="preserve">RECOMENDACIONES INICIALES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ind w:left="7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34">
      <w:pPr>
        <w:numPr>
          <w:ilvl w:val="0"/>
          <w:numId w:val="16"/>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Lea cuidadosamente el contenido de este documento.</w:t>
      </w:r>
    </w:p>
    <w:p w:rsidR="00000000" w:rsidDel="00000000" w:rsidP="00000000" w:rsidRDefault="00000000" w:rsidRPr="00000000" w14:paraId="00000035">
      <w:pPr>
        <w:numPr>
          <w:ilvl w:val="0"/>
          <w:numId w:val="16"/>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Verifique, en forma exhaustiva, que no esté incurso en ninguna de las inhabilidades e incompatibilidades generales ni específicas para contratar.</w:t>
      </w:r>
    </w:p>
    <w:p w:rsidR="00000000" w:rsidDel="00000000" w:rsidP="00000000" w:rsidRDefault="00000000" w:rsidRPr="00000000" w14:paraId="00000036">
      <w:pPr>
        <w:numPr>
          <w:ilvl w:val="0"/>
          <w:numId w:val="16"/>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Cerciórese que cumple las condiciones y reúne los requisitos aquí señalados.</w:t>
      </w:r>
    </w:p>
    <w:p w:rsidR="00000000" w:rsidDel="00000000" w:rsidP="00000000" w:rsidRDefault="00000000" w:rsidRPr="00000000" w14:paraId="00000037">
      <w:pPr>
        <w:numPr>
          <w:ilvl w:val="0"/>
          <w:numId w:val="16"/>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Proceda a reunir la información y documentación exigida y verifique la vigencia de aquélla que la requiera.</w:t>
      </w:r>
    </w:p>
    <w:p w:rsidR="00000000" w:rsidDel="00000000" w:rsidP="00000000" w:rsidRDefault="00000000" w:rsidRPr="00000000" w14:paraId="00000038">
      <w:pPr>
        <w:numPr>
          <w:ilvl w:val="0"/>
          <w:numId w:val="16"/>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Tenga en cuenta el presupuesto oficial establecido para este proceso de selección.</w:t>
      </w:r>
    </w:p>
    <w:p w:rsidR="00000000" w:rsidDel="00000000" w:rsidP="00000000" w:rsidRDefault="00000000" w:rsidRPr="00000000" w14:paraId="00000039">
      <w:pPr>
        <w:numPr>
          <w:ilvl w:val="0"/>
          <w:numId w:val="16"/>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Cumpla las instrucciones que en este Anexo Complementario se imparten para la elaboración de su propuesta.</w:t>
      </w:r>
    </w:p>
    <w:p w:rsidR="00000000" w:rsidDel="00000000" w:rsidP="00000000" w:rsidRDefault="00000000" w:rsidRPr="00000000" w14:paraId="0000003A">
      <w:pPr>
        <w:numPr>
          <w:ilvl w:val="0"/>
          <w:numId w:val="16"/>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Revise la póliza de seriedad de la propuesta y verifique que:</w:t>
      </w:r>
    </w:p>
    <w:p w:rsidR="00000000" w:rsidDel="00000000" w:rsidP="00000000" w:rsidRDefault="00000000" w:rsidRPr="00000000" w14:paraId="0000003B">
      <w:pPr>
        <w:numPr>
          <w:ilvl w:val="1"/>
          <w:numId w:val="13"/>
        </w:numPr>
        <w:pBdr>
          <w:top w:space="0" w:sz="0" w:val="nil"/>
          <w:left w:space="0" w:sz="0" w:val="nil"/>
          <w:bottom w:space="0" w:sz="0" w:val="nil"/>
          <w:right w:space="0" w:sz="0" w:val="nil"/>
          <w:between w:space="0" w:sz="0" w:val="nil"/>
        </w:pBdr>
        <w:spacing w:line="276" w:lineRule="auto"/>
        <w:ind w:left="1080" w:hanging="360"/>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color w:val="000000"/>
          <w:sz w:val="22"/>
          <w:szCs w:val="22"/>
          <w:rtl w:val="0"/>
        </w:rPr>
        <w:t xml:space="preserve">Sea otorgada a favor del </w:t>
      </w:r>
      <w:r w:rsidDel="00000000" w:rsidR="00000000" w:rsidRPr="00000000">
        <w:rPr>
          <w:rFonts w:ascii="Arial Narrow" w:cs="Arial Narrow" w:eastAsia="Arial Narrow" w:hAnsi="Arial Narrow"/>
          <w:b w:val="1"/>
          <w:bCs w:val="1"/>
          <w:color w:val="000000"/>
          <w:sz w:val="22"/>
          <w:szCs w:val="22"/>
          <w:rtl w:val="0"/>
        </w:rPr>
        <w:t xml:space="preserve">DISTRITO CAPITAL-SECRETARÍA DISTRITAL DE MOVILIDAD</w:t>
      </w:r>
    </w:p>
    <w:p w:rsidR="00000000" w:rsidDel="00000000" w:rsidP="00000000" w:rsidRDefault="00000000" w:rsidRPr="00000000" w14:paraId="0000003C">
      <w:pPr>
        <w:numPr>
          <w:ilvl w:val="1"/>
          <w:numId w:val="13"/>
        </w:numPr>
        <w:pBdr>
          <w:top w:space="0" w:sz="0" w:val="nil"/>
          <w:left w:space="0" w:sz="0" w:val="nil"/>
          <w:bottom w:space="0" w:sz="0" w:val="nil"/>
          <w:right w:space="0" w:sz="0" w:val="nil"/>
          <w:between w:space="0" w:sz="0" w:val="nil"/>
        </w:pBdr>
        <w:spacing w:line="276" w:lineRule="auto"/>
        <w:ind w:left="108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Como tomador, que figure su razón social completa, e incluir la sigla; siempre y cuando, ésta también figure en el correspondiente certificado de existencia y representación legal.</w:t>
      </w:r>
    </w:p>
    <w:p w:rsidR="00000000" w:rsidDel="00000000" w:rsidP="00000000" w:rsidRDefault="00000000" w:rsidRPr="00000000" w14:paraId="0000003D">
      <w:pPr>
        <w:numPr>
          <w:ilvl w:val="1"/>
          <w:numId w:val="13"/>
        </w:numPr>
        <w:pBdr>
          <w:top w:space="0" w:sz="0" w:val="nil"/>
          <w:left w:space="0" w:sz="0" w:val="nil"/>
          <w:bottom w:space="0" w:sz="0" w:val="nil"/>
          <w:right w:space="0" w:sz="0" w:val="nil"/>
          <w:between w:space="0" w:sz="0" w:val="nil"/>
        </w:pBdr>
        <w:spacing w:line="276" w:lineRule="auto"/>
        <w:ind w:left="108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valor asegurado corresponda al fijado en este documento.</w:t>
      </w:r>
    </w:p>
    <w:p w:rsidR="00000000" w:rsidDel="00000000" w:rsidP="00000000" w:rsidRDefault="00000000" w:rsidRPr="00000000" w14:paraId="0000003E">
      <w:pPr>
        <w:numPr>
          <w:ilvl w:val="1"/>
          <w:numId w:val="13"/>
        </w:numPr>
        <w:pBdr>
          <w:top w:space="0" w:sz="0" w:val="nil"/>
          <w:left w:space="0" w:sz="0" w:val="nil"/>
          <w:bottom w:space="0" w:sz="0" w:val="nil"/>
          <w:right w:space="0" w:sz="0" w:val="nil"/>
          <w:between w:space="0" w:sz="0" w:val="nil"/>
        </w:pBdr>
        <w:spacing w:line="276" w:lineRule="auto"/>
        <w:ind w:left="108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vigencia corresponda a lo estipulado en este documento.</w:t>
      </w:r>
    </w:p>
    <w:p w:rsidR="00000000" w:rsidDel="00000000" w:rsidP="00000000" w:rsidRDefault="00000000" w:rsidRPr="00000000" w14:paraId="0000003F">
      <w:pPr>
        <w:numPr>
          <w:ilvl w:val="1"/>
          <w:numId w:val="13"/>
        </w:numPr>
        <w:pBdr>
          <w:top w:space="0" w:sz="0" w:val="nil"/>
          <w:left w:space="0" w:sz="0" w:val="nil"/>
          <w:bottom w:space="0" w:sz="0" w:val="nil"/>
          <w:right w:space="0" w:sz="0" w:val="nil"/>
          <w:between w:space="0" w:sz="0" w:val="nil"/>
        </w:pBdr>
        <w:spacing w:line="276" w:lineRule="auto"/>
        <w:ind w:left="108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El OBJETO y EL NÚMERO</w:t>
      </w:r>
      <w:r w:rsidDel="00000000" w:rsidR="00000000" w:rsidRPr="00000000">
        <w:rPr>
          <w:rFonts w:ascii="Arial Narrow" w:cs="Arial Narrow" w:eastAsia="Arial Narrow" w:hAnsi="Arial Narrow"/>
          <w:color w:val="000000"/>
          <w:sz w:val="22"/>
          <w:szCs w:val="22"/>
          <w:rtl w:val="0"/>
        </w:rPr>
        <w:t xml:space="preserve"> de este proceso de selección, coincida con el de la propuesta que presente.</w:t>
      </w:r>
    </w:p>
    <w:p w:rsidR="00000000" w:rsidDel="00000000" w:rsidP="00000000" w:rsidRDefault="00000000" w:rsidRPr="00000000" w14:paraId="00000040">
      <w:pPr>
        <w:numPr>
          <w:ilvl w:val="1"/>
          <w:numId w:val="13"/>
        </w:numPr>
        <w:pBdr>
          <w:top w:space="0" w:sz="0" w:val="nil"/>
          <w:left w:space="0" w:sz="0" w:val="nil"/>
          <w:bottom w:space="0" w:sz="0" w:val="nil"/>
          <w:right w:space="0" w:sz="0" w:val="nil"/>
          <w:between w:space="0" w:sz="0" w:val="nil"/>
        </w:pBdr>
        <w:spacing w:line="276" w:lineRule="auto"/>
        <w:ind w:left="108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Esté suscrita por el </w:t>
      </w:r>
      <w:r w:rsidDel="00000000" w:rsidR="00000000" w:rsidRPr="00000000">
        <w:rPr>
          <w:rFonts w:ascii="Arial Narrow" w:cs="Arial Narrow" w:eastAsia="Arial Narrow" w:hAnsi="Arial Narrow"/>
          <w:b w:val="1"/>
          <w:bCs w:val="1"/>
          <w:color w:val="000000"/>
          <w:sz w:val="22"/>
          <w:szCs w:val="22"/>
          <w:rtl w:val="0"/>
        </w:rPr>
        <w:t xml:space="preserve">TOMADOR – PROPONENTE – AFIANZADO</w:t>
      </w:r>
      <w:r w:rsidDel="00000000" w:rsidR="00000000" w:rsidRPr="00000000">
        <w:rPr>
          <w:rFonts w:ascii="Arial Narrow" w:cs="Arial Narrow" w:eastAsia="Arial Narrow" w:hAnsi="Arial Narrow"/>
          <w:color w:val="000000"/>
          <w:sz w:val="22"/>
          <w:szCs w:val="22"/>
          <w:rtl w:val="0"/>
        </w:rPr>
        <w:t xml:space="preserve">.</w:t>
      </w:r>
    </w:p>
    <w:p w:rsidR="00000000" w:rsidDel="00000000" w:rsidP="00000000" w:rsidRDefault="00000000" w:rsidRPr="00000000" w14:paraId="00000041">
      <w:pPr>
        <w:numPr>
          <w:ilvl w:val="0"/>
          <w:numId w:val="13"/>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color w:val="000000"/>
          <w:sz w:val="22"/>
          <w:szCs w:val="22"/>
          <w:rtl w:val="0"/>
        </w:rPr>
        <w:t xml:space="preserve">Tenga presente la fecha y hora previstas para el cierre del presente proceso de selección, </w:t>
      </w:r>
      <w:r w:rsidDel="00000000" w:rsidR="00000000" w:rsidRPr="00000000">
        <w:rPr>
          <w:rFonts w:ascii="Arial Narrow" w:cs="Arial Narrow" w:eastAsia="Arial Narrow" w:hAnsi="Arial Narrow"/>
          <w:b w:val="1"/>
          <w:bCs w:val="1"/>
          <w:color w:val="000000"/>
          <w:sz w:val="22"/>
          <w:szCs w:val="22"/>
          <w:rtl w:val="0"/>
        </w:rPr>
        <w:t xml:space="preserve">LA PLATAFORMA SECOP II NO RECIBE PROPUESTAS SUBIDAS FUERA DEL TÉRMINO PREVISTO. </w:t>
      </w:r>
    </w:p>
    <w:p w:rsidR="00000000" w:rsidDel="00000000" w:rsidP="00000000" w:rsidRDefault="00000000" w:rsidRPr="00000000" w14:paraId="00000042">
      <w:pPr>
        <w:numPr>
          <w:ilvl w:val="0"/>
          <w:numId w:val="13"/>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Toda consulta debe formularse a través del SECOP II, no se atenderán consultas telefónicas ni personales. Ningún convenio verbal con el personal de la Secretaría Distrital de Movilidad antes, durante o después de la firma del contrato, podrá afectar o modificar ninguno de los términos y obligaciones aquí estipuladas.</w:t>
      </w:r>
    </w:p>
    <w:p w:rsidR="00000000" w:rsidDel="00000000" w:rsidP="00000000" w:rsidRDefault="00000000" w:rsidRPr="00000000" w14:paraId="00000043">
      <w:pPr>
        <w:numPr>
          <w:ilvl w:val="0"/>
          <w:numId w:val="13"/>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Los proponentes, con la sola presentación de su propuesta, </w:t>
      </w:r>
      <w:r w:rsidDel="00000000" w:rsidR="00000000" w:rsidRPr="00000000">
        <w:rPr>
          <w:rFonts w:ascii="Arial Narrow" w:cs="Arial Narrow" w:eastAsia="Arial Narrow" w:hAnsi="Arial Narrow"/>
          <w:b w:val="1"/>
          <w:bCs w:val="1"/>
          <w:color w:val="000000"/>
          <w:sz w:val="22"/>
          <w:szCs w:val="22"/>
          <w:rtl w:val="0"/>
        </w:rPr>
        <w:t xml:space="preserve">AUTORIZAN A LA</w:t>
      </w:r>
      <w:r w:rsidDel="00000000" w:rsidR="00000000" w:rsidRPr="00000000">
        <w:rPr>
          <w:rFonts w:ascii="Arial Narrow" w:cs="Arial Narrow" w:eastAsia="Arial Narrow" w:hAnsi="Arial Narrow"/>
          <w:color w:val="000000"/>
          <w:sz w:val="22"/>
          <w:szCs w:val="22"/>
          <w:rtl w:val="0"/>
        </w:rPr>
        <w:t xml:space="preserve"> </w:t>
      </w:r>
      <w:r w:rsidDel="00000000" w:rsidR="00000000" w:rsidRPr="00000000">
        <w:rPr>
          <w:rFonts w:ascii="Arial Narrow" w:cs="Arial Narrow" w:eastAsia="Arial Narrow" w:hAnsi="Arial Narrow"/>
          <w:b w:val="1"/>
          <w:bCs w:val="1"/>
          <w:color w:val="000000"/>
          <w:sz w:val="22"/>
          <w:szCs w:val="22"/>
          <w:rtl w:val="0"/>
        </w:rPr>
        <w:t xml:space="preserve">SECRETARÍA DISTRITAL DE MOVILIDAD DE BOGOTÁ,</w:t>
      </w:r>
      <w:r w:rsidDel="00000000" w:rsidR="00000000" w:rsidRPr="00000000">
        <w:rPr>
          <w:rFonts w:ascii="Arial Narrow" w:cs="Arial Narrow" w:eastAsia="Arial Narrow" w:hAnsi="Arial Narrow"/>
          <w:color w:val="000000"/>
          <w:sz w:val="22"/>
          <w:szCs w:val="22"/>
          <w:rtl w:val="0"/>
        </w:rPr>
        <w:t xml:space="preserve"> para verificar toda la información que en ella suministren.</w:t>
      </w:r>
    </w:p>
    <w:p w:rsidR="00000000" w:rsidDel="00000000" w:rsidP="00000000" w:rsidRDefault="00000000" w:rsidRPr="00000000" w14:paraId="00000044">
      <w:pPr>
        <w:numPr>
          <w:ilvl w:val="0"/>
          <w:numId w:val="13"/>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Cuando se presente una presunta falsedad, en la información suministrada por el proponente, o en la de uno de los miembros del Consorcio o de la Unión Temporal, acorde con las exigencias o requisitos establecidos en el Anexo Complementario, la </w:t>
      </w:r>
      <w:r w:rsidDel="00000000" w:rsidR="00000000" w:rsidRPr="00000000">
        <w:rPr>
          <w:rFonts w:ascii="Arial Narrow" w:cs="Arial Narrow" w:eastAsia="Arial Narrow" w:hAnsi="Arial Narrow"/>
          <w:b w:val="1"/>
          <w:bCs w:val="1"/>
          <w:color w:val="000000"/>
          <w:sz w:val="22"/>
          <w:szCs w:val="22"/>
          <w:rtl w:val="0"/>
        </w:rPr>
        <w:t xml:space="preserve">SECRETARÍA DISTRITAL DE MOVILIDAD</w:t>
      </w:r>
      <w:r w:rsidDel="00000000" w:rsidR="00000000" w:rsidRPr="00000000">
        <w:rPr>
          <w:rFonts w:ascii="Arial Narrow" w:cs="Arial Narrow" w:eastAsia="Arial Narrow" w:hAnsi="Arial Narrow"/>
          <w:color w:val="000000"/>
          <w:sz w:val="22"/>
          <w:szCs w:val="22"/>
          <w:rtl w:val="0"/>
        </w:rPr>
        <w:t xml:space="preserve"> podrá rechazar la propuesta y/o dar aviso a las autoridades competentes, previa evaluación de la Entidad.</w:t>
      </w:r>
    </w:p>
    <w:p w:rsidR="00000000" w:rsidDel="00000000" w:rsidP="00000000" w:rsidRDefault="00000000" w:rsidRPr="00000000" w14:paraId="00000045">
      <w:pPr>
        <w:numPr>
          <w:ilvl w:val="0"/>
          <w:numId w:val="13"/>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Secretaría Distrital de Movilidad de Bogotá, insta a los proponentes a poner en práctica el artículo 366 del </w:t>
      </w:r>
      <w:hyperlink r:id="rId8">
        <w:r w:rsidDel="00000000" w:rsidR="00000000" w:rsidRPr="00000000">
          <w:rPr>
            <w:rFonts w:ascii="Arial Narrow" w:cs="Arial Narrow" w:eastAsia="Arial Narrow" w:hAnsi="Arial Narrow"/>
            <w:color w:val="000000"/>
            <w:sz w:val="22"/>
            <w:szCs w:val="22"/>
            <w:rtl w:val="0"/>
          </w:rPr>
          <w:t xml:space="preserve">Decreto Único Sectorial 640 de 2025</w:t>
        </w:r>
      </w:hyperlink>
      <w:r w:rsidDel="00000000" w:rsidR="00000000" w:rsidRPr="00000000">
        <w:rPr>
          <w:rFonts w:ascii="Arial Narrow" w:cs="Arial Narrow" w:eastAsia="Arial Narrow" w:hAnsi="Arial Narrow"/>
          <w:color w:val="000000"/>
          <w:sz w:val="22"/>
          <w:szCs w:val="22"/>
          <w:rtl w:val="0"/>
        </w:rPr>
        <w:t xml:space="preserve">.</w:t>
      </w:r>
    </w:p>
    <w:p w:rsidR="00000000" w:rsidDel="00000000" w:rsidP="00000000" w:rsidRDefault="00000000" w:rsidRPr="00000000" w14:paraId="00000046">
      <w:pPr>
        <w:numPr>
          <w:ilvl w:val="0"/>
          <w:numId w:val="13"/>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Secretaría Distrital de Movilidad de Bogotá, insta a los proponentes a impulsar el trabajo para adultos mayores que no gozan de pensión, promoviendo la autonomía y autosuficiencia económica del adulto mayor, con la finalidad de integrar la ejecución del contrato que se derive del presente proceso de selección, lo anterior conforme a lo proveído en Ley 2040 de 2020.</w:t>
      </w:r>
    </w:p>
    <w:p w:rsidR="00000000" w:rsidDel="00000000" w:rsidP="00000000" w:rsidRDefault="00000000" w:rsidRPr="00000000" w14:paraId="00000047">
      <w:pPr>
        <w:numPr>
          <w:ilvl w:val="0"/>
          <w:numId w:val="13"/>
        </w:numPr>
        <w:pBdr>
          <w:top w:space="0" w:sz="0" w:val="nil"/>
          <w:left w:space="0" w:sz="0" w:val="nil"/>
          <w:bottom w:space="0" w:sz="0" w:val="nil"/>
          <w:right w:space="0" w:sz="0" w:val="nil"/>
          <w:between w:space="0" w:sz="0" w:val="nil"/>
        </w:pBdr>
        <w:spacing w:line="276" w:lineRule="auto"/>
        <w:ind w:left="720" w:hanging="29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Todas las comunicaciones deberán ser remitidas a través de la plataforma del SECOP II, en caso de presentarse fallas en la misma seguir el procedimiento de indisponibilidad publicado en la página</w:t>
      </w:r>
      <w:r w:rsidDel="00000000" w:rsidR="00000000" w:rsidRPr="00000000">
        <w:rPr>
          <w:rFonts w:ascii="Arial Narrow" w:cs="Arial Narrow" w:eastAsia="Arial Narrow" w:hAnsi="Arial Narrow"/>
          <w:color w:val="0563c1"/>
          <w:sz w:val="22"/>
          <w:szCs w:val="22"/>
          <w:u w:val="single"/>
          <w:rtl w:val="0"/>
        </w:rPr>
        <w:t xml:space="preserve"> www.colombiacompra.gov.co</w:t>
      </w:r>
      <w:r w:rsidDel="00000000" w:rsidR="00000000" w:rsidRPr="00000000">
        <w:rPr>
          <w:rFonts w:ascii="Arial Narrow" w:cs="Arial Narrow" w:eastAsia="Arial Narrow" w:hAnsi="Arial Narrow"/>
          <w:color w:val="000000"/>
          <w:sz w:val="22"/>
          <w:szCs w:val="22"/>
          <w:rtl w:val="0"/>
        </w:rPr>
        <w:t xml:space="preserve"> y remitir lo correspondiente al correo </w:t>
      </w:r>
      <w:hyperlink r:id="rId9">
        <w:r w:rsidDel="00000000" w:rsidR="00000000" w:rsidRPr="00000000">
          <w:rPr>
            <w:rFonts w:ascii="Arial Narrow" w:cs="Arial Narrow" w:eastAsia="Arial Narrow" w:hAnsi="Arial Narrow"/>
            <w:color w:val="0563c1"/>
            <w:sz w:val="22"/>
            <w:szCs w:val="22"/>
            <w:u w:val="single"/>
            <w:rtl w:val="0"/>
          </w:rPr>
          <w:t xml:space="preserve">contratacion@movilidadbogota.gov.co</w:t>
        </w:r>
      </w:hyperlink>
      <w:r w:rsidDel="00000000" w:rsidR="00000000" w:rsidRPr="00000000">
        <w:rPr>
          <w:rFonts w:ascii="Arial Narrow" w:cs="Arial Narrow" w:eastAsia="Arial Narrow" w:hAnsi="Arial Narrow"/>
          <w:color w:val="000000"/>
          <w:sz w:val="22"/>
          <w:szCs w:val="22"/>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76" w:lineRule="auto"/>
        <w:ind w:left="7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49">
      <w:pPr>
        <w:pStyle w:val="Heading1"/>
        <w:numPr>
          <w:ilvl w:val="0"/>
          <w:numId w:val="3"/>
        </w:numPr>
        <w:spacing w:after="0" w:before="0" w:line="276" w:lineRule="auto"/>
        <w:ind w:left="720" w:hanging="720"/>
        <w:jc w:val="center"/>
        <w:rPr>
          <w:sz w:val="22"/>
          <w:szCs w:val="22"/>
        </w:rPr>
      </w:pPr>
      <w:r w:rsidDel="00000000" w:rsidR="00000000" w:rsidRPr="00000000">
        <w:rPr>
          <w:sz w:val="22"/>
          <w:szCs w:val="22"/>
          <w:rtl w:val="0"/>
        </w:rPr>
        <w:t xml:space="preserve">INTRODUCCIÓN</w:t>
      </w:r>
    </w:p>
    <w:p w:rsidR="00000000" w:rsidDel="00000000" w:rsidP="00000000" w:rsidRDefault="00000000" w:rsidRPr="00000000" w14:paraId="0000004A">
      <w:pPr>
        <w:spacing w:line="276" w:lineRule="auto"/>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4B">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LA SECRETARÍA DISTRITAL DE MOVILIDAD</w:t>
      </w:r>
      <w:r w:rsidDel="00000000" w:rsidR="00000000" w:rsidRPr="00000000">
        <w:rPr>
          <w:rFonts w:ascii="Arial Narrow" w:cs="Arial Narrow" w:eastAsia="Arial Narrow" w:hAnsi="Arial Narrow"/>
          <w:sz w:val="22"/>
          <w:szCs w:val="22"/>
          <w:rtl w:val="0"/>
        </w:rPr>
        <w:t xml:space="preserve">, pone a disposición de los interesados el Pliego electrónico y su anexo complementario para la selección del contratista encargado de ejecutar el contrato.</w:t>
      </w:r>
    </w:p>
    <w:p w:rsidR="00000000" w:rsidDel="00000000" w:rsidP="00000000" w:rsidRDefault="00000000" w:rsidRPr="00000000" w14:paraId="0000004C">
      <w:pPr>
        <w:spacing w:line="276" w:lineRule="auto"/>
        <w:jc w:val="both"/>
        <w:rPr>
          <w:rFonts w:ascii="Arial Narrow" w:cs="Arial Narrow" w:eastAsia="Arial Narrow" w:hAnsi="Arial Narrow"/>
          <w:sz w:val="22"/>
          <w:szCs w:val="22"/>
          <w:highlight w:val="yellow"/>
        </w:rPr>
      </w:pPr>
      <w:r w:rsidDel="00000000" w:rsidR="00000000" w:rsidRPr="00000000">
        <w:rPr>
          <w:rFonts w:ascii="Arial Narrow" w:cs="Arial Narrow" w:eastAsia="Arial Narrow" w:hAnsi="Arial Narrow"/>
          <w:sz w:val="22"/>
          <w:szCs w:val="22"/>
          <w:highlight w:val="yellow"/>
          <w:rtl w:val="0"/>
        </w:rPr>
        <w:t xml:space="preserve"> </w:t>
      </w:r>
    </w:p>
    <w:p w:rsidR="00000000" w:rsidDel="00000000" w:rsidP="00000000" w:rsidRDefault="00000000" w:rsidRPr="00000000" w14:paraId="0000004D">
      <w:pPr>
        <w:spacing w:line="276" w:lineRule="auto"/>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sz w:val="22"/>
          <w:szCs w:val="22"/>
          <w:rtl w:val="0"/>
        </w:rPr>
        <w:t xml:space="preserve">El presente proceso de selección se encuentra identificado con el número </w:t>
      </w:r>
      <w:r w:rsidDel="00000000" w:rsidR="00000000" w:rsidRPr="00000000">
        <w:rPr>
          <w:rFonts w:ascii="Arial Narrow" w:cs="Arial Narrow" w:eastAsia="Arial Narrow" w:hAnsi="Arial Narrow"/>
          <w:b w:val="1"/>
          <w:bCs w:val="1"/>
          <w:sz w:val="22"/>
          <w:szCs w:val="22"/>
          <w:rtl w:val="0"/>
        </w:rPr>
        <w:t xml:space="preserve">SDM-PSA-SIE-46-2026</w:t>
      </w:r>
    </w:p>
    <w:p w:rsidR="00000000" w:rsidDel="00000000" w:rsidP="00000000" w:rsidRDefault="00000000" w:rsidRPr="00000000" w14:paraId="0000004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4F">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estudios y documentos previos que incluyen el Estudio de Sector, los Estudios Previos, el Pliego Electrónico y su Anexo Complementario, así como cualquiera de sus anexos está a disposición del público en el Sistema Electrónico de Contratación Pública - SECOP II. Los interesados pueden presentar observaciones al presente documento en la oportunidad establecida para el efecto en el Cronograma del proceso, únicamente a través de la plataforma de SECOP II en el área de trabajo correspondiente.</w:t>
      </w:r>
    </w:p>
    <w:p w:rsidR="00000000" w:rsidDel="00000000" w:rsidP="00000000" w:rsidRDefault="00000000" w:rsidRPr="00000000" w14:paraId="00000050">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51">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Invitamos a los proponentes a que revisen con cuidado las fechas límite del cronograma del proceso, toda vez que el cronómetro entra en cuenta regresiva en el área de trabajo y una vez venza la fecha límite de presentación de observaciones, usted </w:t>
      </w:r>
      <w:r w:rsidDel="00000000" w:rsidR="00000000" w:rsidRPr="00000000">
        <w:rPr>
          <w:rFonts w:ascii="Arial Narrow" w:cs="Arial Narrow" w:eastAsia="Arial Narrow" w:hAnsi="Arial Narrow"/>
          <w:b w:val="1"/>
          <w:bCs w:val="1"/>
          <w:sz w:val="22"/>
          <w:szCs w:val="22"/>
          <w:rtl w:val="0"/>
        </w:rPr>
        <w:t xml:space="preserve">NO PODRÁ ENVIAR MÁS OBSERVACIONES</w:t>
      </w:r>
      <w:r w:rsidDel="00000000" w:rsidR="00000000" w:rsidRPr="00000000">
        <w:rPr>
          <w:rFonts w:ascii="Arial Narrow" w:cs="Arial Narrow" w:eastAsia="Arial Narrow" w:hAnsi="Arial Narrow"/>
          <w:sz w:val="22"/>
          <w:szCs w:val="22"/>
          <w:rtl w:val="0"/>
        </w:rPr>
        <w:t xml:space="preserve"> a la Entidad Estatal y tampoco podrá hacer uso del correo electrónico del usuario administrador para enviar observaciones al proceso, toda vez que este no es el medio idóneo para remitir las mismas cuando se está haciendo uso de la plataforma SECOP II.</w:t>
      </w:r>
    </w:p>
    <w:p w:rsidR="00000000" w:rsidDel="00000000" w:rsidP="00000000" w:rsidRDefault="00000000" w:rsidRPr="00000000" w14:paraId="00000052">
      <w:pPr>
        <w:spacing w:line="276" w:lineRule="auto"/>
        <w:ind w:left="708" w:hanging="708"/>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53">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Así mismo, el cronograma establece un tiempo para presentar observaciones al proyecto de pliegos, tiempos que son preclusivos y perentorios, tal y como lo establece el cronograma, esto con el fin de contribuir a los principios de selección objetiva y el principio de transparencia.</w:t>
      </w:r>
    </w:p>
    <w:p w:rsidR="00000000" w:rsidDel="00000000" w:rsidP="00000000" w:rsidRDefault="00000000" w:rsidRPr="00000000" w14:paraId="0000005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5">
      <w:pPr>
        <w:pStyle w:val="Heading1"/>
        <w:numPr>
          <w:ilvl w:val="0"/>
          <w:numId w:val="3"/>
        </w:numPr>
        <w:spacing w:after="0" w:before="0" w:line="276" w:lineRule="auto"/>
        <w:ind w:left="720" w:hanging="720"/>
        <w:jc w:val="center"/>
        <w:rPr>
          <w:sz w:val="22"/>
          <w:szCs w:val="22"/>
        </w:rPr>
      </w:pPr>
      <w:r w:rsidDel="00000000" w:rsidR="00000000" w:rsidRPr="00000000">
        <w:rPr>
          <w:sz w:val="22"/>
          <w:szCs w:val="22"/>
          <w:rtl w:val="0"/>
        </w:rPr>
        <w:t xml:space="preserve">ASPECTOS GENERALES</w:t>
      </w:r>
    </w:p>
    <w:p w:rsidR="00000000" w:rsidDel="00000000" w:rsidP="00000000" w:rsidRDefault="00000000" w:rsidRPr="00000000" w14:paraId="00000056">
      <w:pP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7">
      <w:pPr>
        <w:pStyle w:val="Heading2"/>
        <w:spacing w:after="0" w:before="0" w:line="276" w:lineRule="auto"/>
        <w:ind w:left="0" w:firstLine="0"/>
        <w:rPr>
          <w:sz w:val="22"/>
          <w:szCs w:val="22"/>
        </w:rPr>
      </w:pPr>
      <w:r w:rsidDel="00000000" w:rsidR="00000000" w:rsidRPr="00000000">
        <w:rPr>
          <w:sz w:val="22"/>
          <w:szCs w:val="22"/>
          <w:rtl w:val="0"/>
        </w:rPr>
        <w:t xml:space="preserve">4.1. NORMATIVIDAD APLICABLE AL PRESENTE PROCESO DE SELECCIÓN</w:t>
      </w:r>
    </w:p>
    <w:p w:rsidR="00000000" w:rsidDel="00000000" w:rsidP="00000000" w:rsidRDefault="00000000" w:rsidRPr="00000000" w14:paraId="0000005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9">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presente proceso de selección, así como el contrato que se deriva del mismo, está sujeto a la Constitución Política de Colombia, a la Ley 80 de 1993, la Ley 1150 de 2007, Ley 1474 de 2011, Ley 1882 de 2018 y sus decretos reglamentarios, como también al Pliego electrónico y sus Adendas. En lo que no se encuentra particularmente regulado, se aplicarán las normas comerciales y civiles vigentes.</w:t>
      </w:r>
    </w:p>
    <w:p w:rsidR="00000000" w:rsidDel="00000000" w:rsidP="00000000" w:rsidRDefault="00000000" w:rsidRPr="00000000" w14:paraId="0000005A">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B">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acuerdo con la naturaleza del proceso y teniendo en cuenta que los servicios requeridos, son de característica técnicas uniformes, esto es que poseen las mismas especificaciones técnicas, con independencia de sus características descriptivas, e independientemente de la cuantía del mismo, la modalidad de selección que se empleará para llevar a cabo la contratación será la </w:t>
      </w:r>
      <w:r w:rsidDel="00000000" w:rsidR="00000000" w:rsidRPr="00000000">
        <w:rPr>
          <w:rFonts w:ascii="Arial Narrow" w:cs="Arial Narrow" w:eastAsia="Arial Narrow" w:hAnsi="Arial Narrow"/>
          <w:b w:val="1"/>
          <w:bCs w:val="1"/>
          <w:sz w:val="22"/>
          <w:szCs w:val="22"/>
          <w:rtl w:val="0"/>
        </w:rPr>
        <w:t xml:space="preserve">SELECCIÓN ABREVIADA POR SUBASTA INVERSA PARA PRESTAR EL SERVICIO DE WAF EN NUBE Y SOPORTE TÉCNICO PARA PROTECCIÓN DE LAS APLICACIONES WEB DE LA SECRETARÍA DISTRITAL DE MOVILIDAD,</w:t>
      </w:r>
      <w:r w:rsidDel="00000000" w:rsidR="00000000" w:rsidRPr="00000000">
        <w:rPr>
          <w:rFonts w:ascii="Arial Narrow" w:cs="Arial Narrow" w:eastAsia="Arial Narrow" w:hAnsi="Arial Narrow"/>
          <w:sz w:val="22"/>
          <w:szCs w:val="22"/>
          <w:rtl w:val="0"/>
        </w:rPr>
        <w:t xml:space="preserve"> de conformidad con lo estipulado en el literal a) del numeral 2 del artículo 2° de la Ley 1150 de 2007, en concordancia con lo establecido en el artículo 2.2.1.2.1.2.1 y siguientes del Decreto 1082 de 2015.</w:t>
      </w:r>
    </w:p>
    <w:p w:rsidR="00000000" w:rsidDel="00000000" w:rsidP="00000000" w:rsidRDefault="00000000" w:rsidRPr="00000000" w14:paraId="0000005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D">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acuerdo con la Ley colombiana, las normas actualmente vigentes se entienden conocidas por todos los PROPONENTES que participen en el presente proceso de selección.</w:t>
      </w:r>
    </w:p>
    <w:p w:rsidR="00000000" w:rsidDel="00000000" w:rsidP="00000000" w:rsidRDefault="00000000" w:rsidRPr="00000000" w14:paraId="0000005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5F">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trámite de selección se adelantará especialmente con fundamento en las siguientes normas:</w:t>
      </w:r>
    </w:p>
    <w:p w:rsidR="00000000" w:rsidDel="00000000" w:rsidP="00000000" w:rsidRDefault="00000000" w:rsidRPr="00000000" w14:paraId="00000060">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61">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Constitución Política de Colombia</w:t>
      </w:r>
    </w:p>
    <w:p w:rsidR="00000000" w:rsidDel="00000000" w:rsidP="00000000" w:rsidRDefault="00000000" w:rsidRPr="00000000" w14:paraId="00000062">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Código de Comercio y Código Civil.</w:t>
      </w:r>
    </w:p>
    <w:p w:rsidR="00000000" w:rsidDel="00000000" w:rsidP="00000000" w:rsidRDefault="00000000" w:rsidRPr="00000000" w14:paraId="00000063">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Ley 80 de 1993 “Por la cual se expide el Estatuto General de Contratación de la Administración Pública”</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76" w:lineRule="auto"/>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65">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Decreto 1421 de 1993 "Por medio del cual se dicta el régimen especial para el Distrito Capital de Santa Fe de Bogotá"</w:t>
      </w:r>
    </w:p>
    <w:p w:rsidR="00000000" w:rsidDel="00000000" w:rsidP="00000000" w:rsidRDefault="00000000" w:rsidRPr="00000000" w14:paraId="00000066">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Ley 527 de 1999 “Por medio de la cual se define y reglamenta el acceso y uso de los mensajes de datos, del comercio electrónico y de las firmas digitales, y se establecen las entidades de certificación y se dictan otras disposiciones”</w:t>
      </w:r>
    </w:p>
    <w:p w:rsidR="00000000" w:rsidDel="00000000" w:rsidP="00000000" w:rsidRDefault="00000000" w:rsidRPr="00000000" w14:paraId="00000067">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Ley 1150 de 2007 “Por medio de la cual se introducen medidas para la eficiencia y la transparencia en la Ley 80 de 1993 y se dictan otras disposiciones generales sobre la contratación con Recursos Públicos”.</w:t>
      </w:r>
    </w:p>
    <w:p w:rsidR="00000000" w:rsidDel="00000000" w:rsidP="00000000" w:rsidRDefault="00000000" w:rsidRPr="00000000" w14:paraId="00000068">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Ley 1474 de 2011 “Por la cual se dictan normas orientadas a fortalecer los mecanismos de prevención, investigación y sanción de actos de corrupción y la efectividad del control de la gestión pública”.</w:t>
      </w:r>
    </w:p>
    <w:p w:rsidR="00000000" w:rsidDel="00000000" w:rsidP="00000000" w:rsidRDefault="00000000" w:rsidRPr="00000000" w14:paraId="00000069">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Decreto Ley 019 de 2012 “Por el cual se dictan normas para suprimir o reformar regulaciones, procedimientos y trámites innecesarios existentes en la Administración Pública”</w:t>
      </w:r>
    </w:p>
    <w:p w:rsidR="00000000" w:rsidDel="00000000" w:rsidP="00000000" w:rsidRDefault="00000000" w:rsidRPr="00000000" w14:paraId="0000006A">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Decreto 1082 de 2015 “Por medio del cual se expide el decreto único reglamentario del Sector Administrativo de Planeación Nacional"</w:t>
      </w:r>
    </w:p>
    <w:p w:rsidR="00000000" w:rsidDel="00000000" w:rsidP="00000000" w:rsidRDefault="00000000" w:rsidRPr="00000000" w14:paraId="0000006B">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Ley 1882 de 2018 “Por la cual se adicionan, modifican y dictan disposiciones orientadas a fortalecer la contratación pública en Colombia, la ley de infraestructura y se dictan otras disposiciones”.</w:t>
      </w:r>
    </w:p>
    <w:p w:rsidR="00000000" w:rsidDel="00000000" w:rsidP="00000000" w:rsidRDefault="00000000" w:rsidRPr="00000000" w14:paraId="0000006C">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Decreto 392 de 2018 “Por el cual se reglamentan los numerales 1, y 8 del artículo 13 de la Ley 1618 de 2013, sobre incentivos en Procesos de Contratación en favor de personas con discapacidad”</w:t>
      </w:r>
    </w:p>
    <w:p w:rsidR="00000000" w:rsidDel="00000000" w:rsidP="00000000" w:rsidRDefault="00000000" w:rsidRPr="00000000" w14:paraId="0000006D">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Ley 2069 de 2020. “Por medio del cual se impulsa el emprendimiento en Colombia”.</w:t>
      </w:r>
    </w:p>
    <w:p w:rsidR="00000000" w:rsidDel="00000000" w:rsidP="00000000" w:rsidRDefault="00000000" w:rsidRPr="00000000" w14:paraId="0000006E">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hyperlink r:id="rId10">
        <w:r w:rsidDel="00000000" w:rsidR="00000000" w:rsidRPr="00000000">
          <w:rPr>
            <w:rFonts w:ascii="Arial Narrow" w:cs="Arial Narrow" w:eastAsia="Arial Narrow" w:hAnsi="Arial Narrow"/>
            <w:color w:val="000000"/>
            <w:sz w:val="22"/>
            <w:szCs w:val="22"/>
            <w:rtl w:val="0"/>
          </w:rPr>
          <w:t xml:space="preserve">Decreto Único Sectorial 640 de 2025</w:t>
        </w:r>
      </w:hyperlink>
      <w:r w:rsidDel="00000000" w:rsidR="00000000" w:rsidRPr="00000000">
        <w:rPr>
          <w:rFonts w:ascii="Arial Narrow" w:cs="Arial Narrow" w:eastAsia="Arial Narrow" w:hAnsi="Arial Narrow"/>
          <w:color w:val="000000"/>
          <w:sz w:val="22"/>
          <w:szCs w:val="22"/>
          <w:rtl w:val="0"/>
        </w:rPr>
        <w:t xml:space="preserve"> “Por medio del cual se expide el Decreto Único del Sector Gestión Pública”</w:t>
      </w:r>
    </w:p>
    <w:p w:rsidR="00000000" w:rsidDel="00000000" w:rsidP="00000000" w:rsidRDefault="00000000" w:rsidRPr="00000000" w14:paraId="0000006F">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Decreto 652 de 2025, “Por medio del cual se expide el Decreto Único del Sector Movilidad”</w:t>
      </w:r>
    </w:p>
    <w:p w:rsidR="00000000" w:rsidDel="00000000" w:rsidP="00000000" w:rsidRDefault="00000000" w:rsidRPr="00000000" w14:paraId="00000070">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Decreto 399 de 2021 "Por el cual se modifican los artículos 2.2.1.1.2.1.1., 2.2.1.2.1.3.2. y 2.2.1.2.3.1.14., y se adicionan unos parágrafos transitorios a los artículos 2.2.1.1.1.5.2., 2.2.1.1.1.5.6. y 2.2.1.1.1.6.2. del Decreto 1082 de 2015, Único Reglamentario del Sector Administrativo de Planeación Nacional".</w:t>
      </w:r>
    </w:p>
    <w:p w:rsidR="00000000" w:rsidDel="00000000" w:rsidP="00000000" w:rsidRDefault="00000000" w:rsidRPr="00000000" w14:paraId="00000071">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Decreto 1860 de 2021 “Por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w:t>
      </w:r>
    </w:p>
    <w:p w:rsidR="00000000" w:rsidDel="00000000" w:rsidP="00000000" w:rsidRDefault="00000000" w:rsidRPr="00000000" w14:paraId="00000072">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Manuales y guías expedidos por la Agencia Nacional de Contratación Pública - Colombia Compra Eficiente.</w:t>
      </w:r>
    </w:p>
    <w:p w:rsidR="00000000" w:rsidDel="00000000" w:rsidP="00000000" w:rsidRDefault="00000000" w:rsidRPr="00000000" w14:paraId="00000073">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Ideario Ético del Distrito, el cual se puede consultar en el siguiente enlace: </w:t>
      </w:r>
      <w:r w:rsidDel="00000000" w:rsidR="00000000" w:rsidRPr="00000000">
        <w:rPr>
          <w:rFonts w:ascii="Arial Narrow" w:cs="Arial Narrow" w:eastAsia="Arial Narrow" w:hAnsi="Arial Narrow"/>
          <w:color w:val="0563c1"/>
          <w:sz w:val="22"/>
          <w:szCs w:val="22"/>
          <w:u w:val="single"/>
          <w:rtl w:val="0"/>
        </w:rPr>
        <w:t xml:space="preserve">https://observatorio.dadep.gov.co/sites/default/files/documentos/in29_ideario_etico_del_distrito.pdf</w:t>
      </w:r>
      <w:r w:rsidDel="00000000" w:rsidR="00000000" w:rsidRPr="00000000">
        <w:rPr>
          <w:rtl w:val="0"/>
        </w:rPr>
      </w:r>
    </w:p>
    <w:p w:rsidR="00000000" w:rsidDel="00000000" w:rsidP="00000000" w:rsidRDefault="00000000" w:rsidRPr="00000000" w14:paraId="00000074">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Código de integridad Secretaría Distrital de Movilidad, versión vigente. </w:t>
      </w:r>
    </w:p>
    <w:p w:rsidR="00000000" w:rsidDel="00000000" w:rsidP="00000000" w:rsidRDefault="00000000" w:rsidRPr="00000000" w14:paraId="00000075">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w:t>
      </w:r>
      <w:r w:rsidDel="00000000" w:rsidR="00000000" w:rsidRPr="00000000">
        <w:rPr>
          <w:rFonts w:ascii="Arial Narrow" w:cs="Arial Narrow" w:eastAsia="Arial Narrow" w:hAnsi="Arial Narrow"/>
          <w:sz w:val="22"/>
          <w:szCs w:val="22"/>
          <w:rtl w:val="0"/>
        </w:rPr>
        <w:t xml:space="preserve">ecreto</w:t>
      </w:r>
      <w:r w:rsidDel="00000000" w:rsidR="00000000" w:rsidRPr="00000000">
        <w:rPr>
          <w:rFonts w:ascii="Arial Narrow" w:cs="Arial Narrow" w:eastAsia="Arial Narrow" w:hAnsi="Arial Narrow"/>
          <w:color w:val="000000"/>
          <w:sz w:val="22"/>
          <w:szCs w:val="22"/>
          <w:rtl w:val="0"/>
        </w:rPr>
        <w:t xml:space="preserve"> 142 </w:t>
      </w:r>
      <w:r w:rsidDel="00000000" w:rsidR="00000000" w:rsidRPr="00000000">
        <w:rPr>
          <w:rFonts w:ascii="Arial Narrow" w:cs="Arial Narrow" w:eastAsia="Arial Narrow" w:hAnsi="Arial Narrow"/>
          <w:sz w:val="22"/>
          <w:szCs w:val="22"/>
          <w:rtl w:val="0"/>
        </w:rPr>
        <w:t xml:space="preserve">de</w:t>
      </w:r>
      <w:r w:rsidDel="00000000" w:rsidR="00000000" w:rsidRPr="00000000">
        <w:rPr>
          <w:rFonts w:ascii="Arial Narrow" w:cs="Arial Narrow" w:eastAsia="Arial Narrow" w:hAnsi="Arial Narrow"/>
          <w:color w:val="000000"/>
          <w:sz w:val="22"/>
          <w:szCs w:val="22"/>
          <w:rtl w:val="0"/>
        </w:rPr>
        <w:t xml:space="preserve"> 2023</w:t>
      </w:r>
    </w:p>
    <w:p w:rsidR="00000000" w:rsidDel="00000000" w:rsidP="00000000" w:rsidRDefault="00000000" w:rsidRPr="00000000" w14:paraId="00000076">
      <w:pPr>
        <w:numPr>
          <w:ilvl w:val="0"/>
          <w:numId w:val="35"/>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Las demás disposiciones que por el objeto y la naturaleza de este proceso le sean aplicables.</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76" w:lineRule="auto"/>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78">
      <w:pPr>
        <w:pStyle w:val="Heading2"/>
        <w:spacing w:after="0" w:before="0" w:line="276" w:lineRule="auto"/>
        <w:ind w:left="0" w:firstLine="0"/>
        <w:rPr>
          <w:sz w:val="22"/>
          <w:szCs w:val="22"/>
        </w:rPr>
      </w:pPr>
      <w:r w:rsidDel="00000000" w:rsidR="00000000" w:rsidRPr="00000000">
        <w:rPr>
          <w:sz w:val="22"/>
          <w:szCs w:val="22"/>
          <w:rtl w:val="0"/>
        </w:rPr>
        <w:t xml:space="preserve">4.2.  DOCUMENTOS DEL PROCESO </w:t>
      </w:r>
    </w:p>
    <w:p w:rsidR="00000000" w:rsidDel="00000000" w:rsidP="00000000" w:rsidRDefault="00000000" w:rsidRPr="00000000" w14:paraId="0000007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7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documentos del proceso incluyen el conjunto de documentos que se especifican a continuación:</w:t>
      </w:r>
    </w:p>
    <w:p w:rsidR="00000000" w:rsidDel="00000000" w:rsidP="00000000" w:rsidRDefault="00000000" w:rsidRPr="00000000" w14:paraId="0000007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7C">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Estudios previos y sus anexos</w:t>
      </w:r>
    </w:p>
    <w:p w:rsidR="00000000" w:rsidDel="00000000" w:rsidP="00000000" w:rsidRDefault="00000000" w:rsidRPr="00000000" w14:paraId="0000007D">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Estudios del Sector y sus Anexos</w:t>
      </w:r>
    </w:p>
    <w:p w:rsidR="00000000" w:rsidDel="00000000" w:rsidP="00000000" w:rsidRDefault="00000000" w:rsidRPr="00000000" w14:paraId="0000007E">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Matriz de estimación, tipificación y asignación de los riesgos previsibles.</w:t>
      </w:r>
    </w:p>
    <w:p w:rsidR="00000000" w:rsidDel="00000000" w:rsidP="00000000" w:rsidRDefault="00000000" w:rsidRPr="00000000" w14:paraId="0000007F">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Certificado de Disponibilidad Presupuestal</w:t>
      </w:r>
    </w:p>
    <w:p w:rsidR="00000000" w:rsidDel="00000000" w:rsidP="00000000" w:rsidRDefault="00000000" w:rsidRPr="00000000" w14:paraId="00000080">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Pliego Electrónico, Anexo Complementario y sus anexos</w:t>
      </w:r>
    </w:p>
    <w:p w:rsidR="00000000" w:rsidDel="00000000" w:rsidP="00000000" w:rsidRDefault="00000000" w:rsidRPr="00000000" w14:paraId="00000081">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Pliego electrónico, Anexo Complementario definitivo y sus anexos</w:t>
      </w:r>
    </w:p>
    <w:p w:rsidR="00000000" w:rsidDel="00000000" w:rsidP="00000000" w:rsidRDefault="00000000" w:rsidRPr="00000000" w14:paraId="00000082">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acto administrativo de apertura del presente proceso de selección.</w:t>
      </w:r>
    </w:p>
    <w:p w:rsidR="00000000" w:rsidDel="00000000" w:rsidP="00000000" w:rsidRDefault="00000000" w:rsidRPr="00000000" w14:paraId="00000083">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Las adendas y comunicaciones que expida LA SECRETARÍA, en desarrollo del presente proceso.</w:t>
      </w:r>
    </w:p>
    <w:p w:rsidR="00000000" w:rsidDel="00000000" w:rsidP="00000000" w:rsidRDefault="00000000" w:rsidRPr="00000000" w14:paraId="00000084">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Las Resoluciones, actas y demás actos administrativos que se expidan en desarrollo del presente proceso de selección.</w:t>
      </w:r>
    </w:p>
    <w:p w:rsidR="00000000" w:rsidDel="00000000" w:rsidP="00000000" w:rsidRDefault="00000000" w:rsidRPr="00000000" w14:paraId="00000085">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Las respuestas a las observaciones presentadas por los interesados y los proponentes en desarrollo del presente proceso.</w:t>
      </w:r>
    </w:p>
    <w:p w:rsidR="00000000" w:rsidDel="00000000" w:rsidP="00000000" w:rsidRDefault="00000000" w:rsidRPr="00000000" w14:paraId="00000086">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acto administrativo con el que se adjudique o declare desierto el proceso de selección o en general cualquier acto administrativo que con ocasión del mismo se expida.</w:t>
      </w:r>
    </w:p>
    <w:p w:rsidR="00000000" w:rsidDel="00000000" w:rsidP="00000000" w:rsidRDefault="00000000" w:rsidRPr="00000000" w14:paraId="00000087">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Contrato electrónico</w:t>
      </w:r>
    </w:p>
    <w:p w:rsidR="00000000" w:rsidDel="00000000" w:rsidP="00000000" w:rsidRDefault="00000000" w:rsidRPr="00000000" w14:paraId="00000088">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Registro presupuestal</w:t>
      </w:r>
    </w:p>
    <w:p w:rsidR="00000000" w:rsidDel="00000000" w:rsidP="00000000" w:rsidRDefault="00000000" w:rsidRPr="00000000" w14:paraId="00000089">
      <w:pPr>
        <w:numPr>
          <w:ilvl w:val="0"/>
          <w:numId w:val="1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Los demás documentos que se alleguen en el presente proceso de selección.</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76" w:lineRule="auto"/>
        <w:ind w:left="7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08B">
      <w:pPr>
        <w:pStyle w:val="Heading2"/>
        <w:spacing w:after="0" w:before="0" w:line="276" w:lineRule="auto"/>
        <w:ind w:left="720" w:hanging="720"/>
        <w:rPr>
          <w:sz w:val="22"/>
          <w:szCs w:val="22"/>
        </w:rPr>
      </w:pPr>
      <w:r w:rsidDel="00000000" w:rsidR="00000000" w:rsidRPr="00000000">
        <w:rPr>
          <w:sz w:val="22"/>
          <w:szCs w:val="22"/>
          <w:rtl w:val="0"/>
        </w:rPr>
        <w:t xml:space="preserve">4.3. CONSULTA DEL PLIEGO ELECTRÓNICO, SU ANEXO COMPLEMENTARIO Y DEMÁS DOCUMENTOS DEL PROCESO</w:t>
      </w:r>
    </w:p>
    <w:p w:rsidR="00000000" w:rsidDel="00000000" w:rsidP="00000000" w:rsidRDefault="00000000" w:rsidRPr="00000000" w14:paraId="0000008C">
      <w:pPr>
        <w:spacing w:line="276" w:lineRule="auto"/>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8D">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consulta del Anexo Complementario y sus anexos podrá hacerse durante el plazo del presente proceso a través del Portal Único de Contratación (SECOP II) en la dirección </w:t>
      </w:r>
      <w:hyperlink r:id="rId11">
        <w:r w:rsidDel="00000000" w:rsidR="00000000" w:rsidRPr="00000000">
          <w:rPr>
            <w:rFonts w:ascii="Arial Narrow" w:cs="Arial Narrow" w:eastAsia="Arial Narrow" w:hAnsi="Arial Narrow"/>
            <w:color w:val="0563c1"/>
            <w:sz w:val="22"/>
            <w:szCs w:val="22"/>
            <w:u w:val="single"/>
            <w:rtl w:val="0"/>
          </w:rPr>
          <w:t xml:space="preserve">https://community.secop.gov.co/Public/Tendering/ContractNoticeManagement/Index?currentLanguage=es-CO&amp;Page=login&amp;Country=CO&amp;SkinName=CCE</w:t>
        </w:r>
      </w:hyperlink>
      <w:r w:rsidDel="00000000" w:rsidR="00000000" w:rsidRPr="00000000">
        <w:rPr>
          <w:rFonts w:ascii="Arial Narrow" w:cs="Arial Narrow" w:eastAsia="Arial Narrow" w:hAnsi="Arial Narrow"/>
          <w:color w:val="0563c1"/>
          <w:sz w:val="22"/>
          <w:szCs w:val="22"/>
          <w:u w:val="single"/>
          <w:rtl w:val="0"/>
        </w:rPr>
        <w:t xml:space="preserve">.</w:t>
      </w:r>
      <w:r w:rsidDel="00000000" w:rsidR="00000000" w:rsidRPr="00000000">
        <w:rPr>
          <w:rtl w:val="0"/>
        </w:rPr>
      </w:r>
    </w:p>
    <w:p w:rsidR="00000000" w:rsidDel="00000000" w:rsidP="00000000" w:rsidRDefault="00000000" w:rsidRPr="00000000" w14:paraId="0000008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8F">
      <w:pPr>
        <w:spacing w:line="276" w:lineRule="auto"/>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4.4.  INVITACIÓN A LAS VEEDURÍAS CIUDADANAS</w:t>
      </w:r>
    </w:p>
    <w:p w:rsidR="00000000" w:rsidDel="00000000" w:rsidP="00000000" w:rsidRDefault="00000000" w:rsidRPr="00000000" w14:paraId="00000090">
      <w:pPr>
        <w:spacing w:line="276" w:lineRule="auto"/>
        <w:ind w:firstLine="708"/>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091">
      <w:pPr>
        <w:spacing w:line="276" w:lineRule="auto"/>
        <w:jc w:val="both"/>
        <w:rPr>
          <w:rFonts w:ascii="Arial Narrow" w:cs="Arial Narrow" w:eastAsia="Arial Narrow" w:hAnsi="Arial Narrow"/>
          <w:b w:val="1"/>
          <w:bCs w:val="1"/>
          <w:color w:val="000000"/>
          <w:sz w:val="22"/>
          <w:szCs w:val="22"/>
          <w:highlight w:val="yellow"/>
        </w:rPr>
      </w:pPr>
      <w:r w:rsidDel="00000000" w:rsidR="00000000" w:rsidRPr="00000000">
        <w:rPr>
          <w:rFonts w:ascii="Arial Narrow" w:cs="Arial Narrow" w:eastAsia="Arial Narrow" w:hAnsi="Arial Narrow"/>
          <w:sz w:val="22"/>
          <w:szCs w:val="22"/>
          <w:rtl w:val="0"/>
        </w:rPr>
        <w:t xml:space="preserve">En cumplimiento de lo dispuesto en el inciso 3 del artículo 66 de la Ley 80 de 1993, la Secretaría Distrital de Movilidad, invita a todas las personas y organizaciones interesadas en hacer control social al presente proceso de selección, a que se presenten recomendaciones que consideren convenientes, intervengan en las audiencias y a que consulten los documentos del proceso en el Portal Único de Contratación (SECOP II) en la dirección </w:t>
      </w:r>
      <w:hyperlink r:id="rId12">
        <w:r w:rsidDel="00000000" w:rsidR="00000000" w:rsidRPr="00000000">
          <w:rPr>
            <w:rFonts w:ascii="Arial Narrow" w:cs="Arial Narrow" w:eastAsia="Arial Narrow" w:hAnsi="Arial Narrow"/>
            <w:color w:val="0563c1"/>
            <w:sz w:val="22"/>
            <w:szCs w:val="22"/>
            <w:u w:val="single"/>
            <w:rtl w:val="0"/>
          </w:rPr>
          <w:t xml:space="preserve">https://www.colombiacompra.gov.co/secop-ii</w:t>
        </w:r>
      </w:hyperlink>
      <w:r w:rsidDel="00000000" w:rsidR="00000000" w:rsidRPr="00000000">
        <w:rPr>
          <w:rFonts w:ascii="Arial Narrow" w:cs="Arial Narrow" w:eastAsia="Arial Narrow" w:hAnsi="Arial Narrow"/>
          <w:b w:val="1"/>
          <w:bCs w:val="1"/>
          <w:color w:val="000000"/>
          <w:sz w:val="22"/>
          <w:szCs w:val="22"/>
          <w:rtl w:val="0"/>
        </w:rPr>
        <w:t xml:space="preserve">.</w:t>
      </w:r>
      <w:r w:rsidDel="00000000" w:rsidR="00000000" w:rsidRPr="00000000">
        <w:rPr>
          <w:rtl w:val="0"/>
        </w:rPr>
      </w:r>
    </w:p>
    <w:p w:rsidR="00000000" w:rsidDel="00000000" w:rsidP="00000000" w:rsidRDefault="00000000" w:rsidRPr="00000000" w14:paraId="00000092">
      <w:pPr>
        <w:spacing w:line="276" w:lineRule="auto"/>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093">
      <w:pPr>
        <w:pStyle w:val="Heading3"/>
        <w:spacing w:after="0" w:before="0" w:line="276" w:lineRule="auto"/>
        <w:ind w:left="0" w:firstLine="0"/>
        <w:rPr>
          <w:sz w:val="22"/>
          <w:szCs w:val="22"/>
        </w:rPr>
      </w:pPr>
      <w:r w:rsidDel="00000000" w:rsidR="00000000" w:rsidRPr="00000000">
        <w:rPr>
          <w:sz w:val="22"/>
          <w:szCs w:val="22"/>
          <w:rtl w:val="0"/>
        </w:rPr>
        <w:t xml:space="preserve">4.4.1. Convocatoria a la Veeduría Distrital</w:t>
      </w:r>
    </w:p>
    <w:p w:rsidR="00000000" w:rsidDel="00000000" w:rsidP="00000000" w:rsidRDefault="00000000" w:rsidRPr="00000000" w14:paraId="0000009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95">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presente proceso de selección, la SDM ha solicitado el acompañamiento de la </w:t>
      </w:r>
      <w:r w:rsidDel="00000000" w:rsidR="00000000" w:rsidRPr="00000000">
        <w:rPr>
          <w:rFonts w:ascii="Arial Narrow" w:cs="Arial Narrow" w:eastAsia="Arial Narrow" w:hAnsi="Arial Narrow"/>
          <w:b w:val="1"/>
          <w:bCs w:val="1"/>
          <w:sz w:val="22"/>
          <w:szCs w:val="22"/>
          <w:rtl w:val="0"/>
        </w:rPr>
        <w:t xml:space="preserve">VEEDURÍA DISTRITAL</w:t>
      </w:r>
      <w:r w:rsidDel="00000000" w:rsidR="00000000" w:rsidRPr="00000000">
        <w:rPr>
          <w:rFonts w:ascii="Arial Narrow" w:cs="Arial Narrow" w:eastAsia="Arial Narrow" w:hAnsi="Arial Narrow"/>
          <w:sz w:val="22"/>
          <w:szCs w:val="22"/>
          <w:rtl w:val="0"/>
        </w:rPr>
        <w:t xml:space="preserve">, de conformidad con la facultad de control que le corresponde realizar a esa Entidad en los términos de Ley.</w:t>
      </w:r>
    </w:p>
    <w:p w:rsidR="00000000" w:rsidDel="00000000" w:rsidP="00000000" w:rsidRDefault="00000000" w:rsidRPr="00000000" w14:paraId="0000009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97">
      <w:pPr>
        <w:pStyle w:val="Heading2"/>
        <w:spacing w:after="0" w:before="0" w:line="276" w:lineRule="auto"/>
        <w:ind w:left="0" w:firstLine="0"/>
        <w:rPr>
          <w:sz w:val="22"/>
          <w:szCs w:val="22"/>
        </w:rPr>
      </w:pPr>
      <w:bookmarkStart w:colFirst="0" w:colLast="0" w:name="_heading=h.2s8eyo1" w:id="0"/>
      <w:bookmarkEnd w:id="0"/>
      <w:r w:rsidDel="00000000" w:rsidR="00000000" w:rsidRPr="00000000">
        <w:rPr>
          <w:sz w:val="22"/>
          <w:szCs w:val="22"/>
          <w:rtl w:val="0"/>
        </w:rPr>
        <w:t xml:space="preserve">4.5. </w:t>
      </w:r>
      <w:r w:rsidDel="00000000" w:rsidR="00000000" w:rsidRPr="00000000">
        <w:rPr>
          <w:color w:val="000000"/>
          <w:sz w:val="22"/>
          <w:szCs w:val="22"/>
          <w:rtl w:val="0"/>
        </w:rPr>
        <w:t xml:space="preserve">DEMOCRATIZACIÓN DE OPORTUNIDADES ECONÓMICAS EN EL DISTRITO CAPITAL. DECRETO 651 DE 2025</w:t>
      </w:r>
      <w:r w:rsidDel="00000000" w:rsidR="00000000" w:rsidRPr="00000000">
        <w:rPr>
          <w:rtl w:val="0"/>
        </w:rPr>
      </w:r>
    </w:p>
    <w:p w:rsidR="00000000" w:rsidDel="00000000" w:rsidP="00000000" w:rsidRDefault="00000000" w:rsidRPr="00000000" w14:paraId="0000009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99">
      <w:pPr>
        <w:shd w:fill="ffffff" w:val="clear"/>
        <w:spacing w:line="276" w:lineRule="auto"/>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color w:val="333333"/>
          <w:highlight w:val="white"/>
          <w:rtl w:val="0"/>
        </w:rPr>
        <w:t xml:space="preserve">“Artículo 1°.</w:t>
      </w:r>
      <w:r w:rsidDel="00000000" w:rsidR="00000000" w:rsidRPr="00000000">
        <w:rPr>
          <w:color w:val="333333"/>
          <w:highlight w:val="white"/>
          <w:rtl w:val="0"/>
        </w:rPr>
        <w:t xml:space="preserve"> </w:t>
      </w:r>
      <w:r w:rsidDel="00000000" w:rsidR="00000000" w:rsidRPr="00000000">
        <w:rPr>
          <w:rFonts w:ascii="Arial Narrow" w:cs="Arial Narrow" w:eastAsia="Arial Narrow" w:hAnsi="Arial Narrow"/>
          <w:i w:val="1"/>
          <w:iCs w:val="1"/>
          <w:sz w:val="22"/>
          <w:szCs w:val="22"/>
          <w:rtl w:val="0"/>
        </w:rPr>
        <w:t xml:space="preserve"> </w:t>
      </w:r>
      <w:r w:rsidDel="00000000" w:rsidR="00000000" w:rsidRPr="00000000">
        <w:rPr>
          <w:rFonts w:ascii="Arial Narrow" w:cs="Arial Narrow" w:eastAsia="Arial Narrow" w:hAnsi="Arial Narrow"/>
          <w:color w:val="333333"/>
          <w:highlight w:val="white"/>
          <w:rtl w:val="0"/>
        </w:rPr>
        <w:t xml:space="preserve">Objeto y ámbito de aplicación.</w:t>
      </w:r>
      <w:r w:rsidDel="00000000" w:rsidR="00000000" w:rsidRPr="00000000">
        <w:rPr>
          <w:rFonts w:ascii="Arial Narrow" w:cs="Arial Narrow" w:eastAsia="Arial Narrow" w:hAnsi="Arial Narrow"/>
          <w:i w:val="1"/>
          <w:iCs w:val="1"/>
          <w:sz w:val="22"/>
          <w:szCs w:val="22"/>
          <w:rtl w:val="0"/>
        </w:rPr>
        <w:t xml:space="preserve"> El objeto de este Decreto es compilar, depurar y racionalizar los decretos vigentes del sector administrativo de Desarrollo Económico, Industria y Turismo, expedidos por la Alcaldía Mayor de Bogotá en ejercicio de las facultades reglamentarias conferidas para ello.”</w:t>
      </w:r>
    </w:p>
    <w:p w:rsidR="00000000" w:rsidDel="00000000" w:rsidP="00000000" w:rsidRDefault="00000000" w:rsidRPr="00000000" w14:paraId="0000009A">
      <w:pPr>
        <w:shd w:fill="ffffff" w:val="clea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9B">
      <w:pPr>
        <w:shd w:fill="ffffff" w:val="clea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acuerdo a lo anterior, dicha normativa señala:</w:t>
      </w:r>
    </w:p>
    <w:p w:rsidR="00000000" w:rsidDel="00000000" w:rsidP="00000000" w:rsidRDefault="00000000" w:rsidRPr="00000000" w14:paraId="0000009C">
      <w:pPr>
        <w:shd w:fill="ffffff" w:val="clea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9D">
      <w:pPr>
        <w:shd w:fill="ffffff" w:val="clear"/>
        <w:spacing w:line="276" w:lineRule="auto"/>
        <w:ind w:left="700"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“Artículo 76. Estrategias. Son estrategias de la política de generación de empleo de calidad las siguientes:</w:t>
      </w:r>
    </w:p>
    <w:p w:rsidR="00000000" w:rsidDel="00000000" w:rsidP="00000000" w:rsidRDefault="00000000" w:rsidRPr="00000000" w14:paraId="0000009E">
      <w:pPr>
        <w:shd w:fill="ffffff" w:val="clear"/>
        <w:spacing w:line="276" w:lineRule="auto"/>
        <w:ind w:left="700"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1. Formación para el trabajo. Impulsar políticas activas de formación para el trabajo, de acuerdo con las necesidades del desarrollo empresarial, para mejorar el capital humano de las personas empleadas y desempleadas de todas las edades, corregir fallas de mercado tales como la desigualdad en el acceso a servicios educativos, o como la limitada provisión pública y privada de capacitación para el trabajo, o la división sexual del trabajo que limita el tiempo de mujeres para su formación, y coadyuvar así a la inserción laboral de grupos con mayor dificultad de acceso o integración al mercado laboral.</w:t>
      </w:r>
    </w:p>
    <w:p w:rsidR="00000000" w:rsidDel="00000000" w:rsidP="00000000" w:rsidRDefault="00000000" w:rsidRPr="00000000" w14:paraId="0000009F">
      <w:pPr>
        <w:shd w:fill="ffffff" w:val="clear"/>
        <w:spacing w:line="276" w:lineRule="auto"/>
        <w:ind w:left="700"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2. Información para el empleo y servicios de colocación. Colocar a disposición de la población y agentes económicos, información sobre los factores más relevantes que inciden en su participación en el mercado laboral, contribuyendo a la coordinación entre oferta y demanda de trabajo, así como prestar servicios de apoyo para la colocación en puestos vacantes.”</w:t>
      </w:r>
    </w:p>
    <w:p w:rsidR="00000000" w:rsidDel="00000000" w:rsidP="00000000" w:rsidRDefault="00000000" w:rsidRPr="00000000" w14:paraId="000000A0">
      <w:pPr>
        <w:shd w:fill="ffffff" w:val="clea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A1">
      <w:pPr>
        <w:shd w:fill="ffffff" w:val="clea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Estas estrategias buscan que la política Distrital esté orientada a la promoción del trabajo digno y decente, la inclusión productiva y la generación de oportunidades económicas en el Distrito Capital, mediante la adopción de medidas dirigidas a reducir brechas de acceso al empleo, fortalecer la empleabilidad de poblaciones con mayores condiciones de vulnerabilidad y promover prácticas responsables en la gestión contractual de las entidades distritales.</w:t>
      </w:r>
    </w:p>
    <w:p w:rsidR="00000000" w:rsidDel="00000000" w:rsidP="00000000" w:rsidRDefault="00000000" w:rsidRPr="00000000" w14:paraId="000000A2">
      <w:pPr>
        <w:shd w:fill="ffffff" w:val="clea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A3">
      <w:pPr>
        <w:shd w:fill="ffffff" w:val="clea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desarrollo de dicha política, las entidades y organismos del Distrito Capital deberán, en el marco de la etapa de planeación contractual y conforme a los principios de autonomía administrativa, responsabilidad fiscal y eficiencia del gasto público, analizar la viabilidad de incorporar medidas que promuevan la inclusión laboral y la generación de oportunidades económicas para población vulnerable, cuando ello resulte compatible con la naturaleza del objeto contractual, las actividades a desarrollar y las condiciones reales de ejecución del contrato.</w:t>
      </w:r>
    </w:p>
    <w:p w:rsidR="00000000" w:rsidDel="00000000" w:rsidP="00000000" w:rsidRDefault="00000000" w:rsidRPr="00000000" w14:paraId="000000A4">
      <w:pP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una vez analizada la naturaleza, alcance y condiciones técnicas del presente proceso contractual, considera que no resulta procedente establecer una obligación específica de vinculación de población objetivo del programa de democratización de oportunidades económicas en el Distrito Capital.</w:t>
      </w:r>
    </w:p>
    <w:p w:rsidR="00000000" w:rsidDel="00000000" w:rsidP="00000000" w:rsidRDefault="00000000" w:rsidRPr="00000000" w14:paraId="000000A5">
      <w:pP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 anterior, teniendo en cuenta que el objeto del proceso corresponde a la prestación de un servicio técnico especializado, cuya ejecución comprende actividades de implementación, configuración, puesta en operación, soporte y acompañamiento técnico, a cargo de personal con competencias específicas, experiencia y certificaciones asociadas a la solución ofertada.</w:t>
      </w:r>
    </w:p>
    <w:p w:rsidR="00000000" w:rsidDel="00000000" w:rsidP="00000000" w:rsidRDefault="00000000" w:rsidRPr="00000000" w14:paraId="000000A6">
      <w:pP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consecuencia, dicha obligación no se incorporará como condición especial de ejecución, dado que no resulta proporcional frente a la naturaleza y alcance del contrato ni frente a los perfiles técnicos requeridos.</w:t>
      </w:r>
    </w:p>
    <w:p w:rsidR="00000000" w:rsidDel="00000000" w:rsidP="00000000" w:rsidRDefault="00000000" w:rsidRPr="00000000" w14:paraId="000000A7">
      <w:pPr>
        <w:spacing w:after="240" w:before="240" w:line="276" w:lineRule="auto"/>
        <w:jc w:val="both"/>
        <w:rPr>
          <w:sz w:val="22"/>
          <w:szCs w:val="22"/>
        </w:rPr>
      </w:pPr>
      <w:r w:rsidDel="00000000" w:rsidR="00000000" w:rsidRPr="00000000">
        <w:rPr>
          <w:rFonts w:ascii="Arial Narrow" w:cs="Arial Narrow" w:eastAsia="Arial Narrow" w:hAnsi="Arial Narrow"/>
          <w:b w:val="1"/>
          <w:bCs w:val="1"/>
          <w:sz w:val="22"/>
          <w:szCs w:val="22"/>
          <w:rtl w:val="0"/>
        </w:rPr>
        <w:t xml:space="preserve">4.6 ANÁLISIS DE OPORTUNIDAD Y CONVENIENCIA PARA LA VINCULACIÓN DE POBLACIÓN EN POBREZA EXTREMA, DESPLAZADOS POR LA VIOLENCIA, PERSONAS EN PROCESO DE REINTEGRACIÓN O REINCORPORACIÓN Y SUJETOS DE ESPECIAL PROTECCIÓN CONSTITUCIONAL</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acuerdo con el artículo 3 del Decreto 1860 de 2021, que adiciona el artículo 2.2.1.2.4.2.16 al Decreto 1082 de 2015, se establece:</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ARTÍCULO 2.2.1.2.4.2.16. Fomento a la ejecución de contratos estatales por parte de población en pobreza extrema, desplazados por la violencia, personas en proceso de reintegración o reincorporación y sujetos de especial protección constitucional. En los Procesos de Contratación, las Entidades Estatales indistintamente de su régimen de contratación, los patrimonios autónomos constituidos por Entidades Estatales y los particulares que ejecuten recursos públicos fomentarán en los pliegos de condiciones o documento equivalente que los contratistas destinen al cumplimiento del objeto contractual la provisión de bienes o servicios por parte de población en pobreza extrema, desplazados por la violencia, personas en proceso de reintegración o reincorporación y sujetos de especial protección constitucional, garantizando las condiciones de calidad y sin perjuicio de los Acuerdos Comerciales vigentes.</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participación de los sujetos anteriormente mencionados en la ejecución del contrato se fomentará previo análisis de su oportunidad y conveniencia en los Documentos del Proceso, teniendo en cuenta el objeto contractual y el alcance de las obligaciones. Esta provisión se establecerá en un porcentaje que no será superior al diez por ciento (10%) ni inferior al cinco por ciento (5%) de los bienes o servicios requeridos para la ejecución del contrato, de manera que no se ponga en riesgo su cumplimiento adecuado. Previo análisis de oportunidad y conveniencia, la Entidad Estatal incorporará esta obligación en la minuta del contrato del pliego de condiciones o documento equivalente, precisando las sanciones pecuniarias producto del incumplimiento injustificado de esta a través de las causales de multa que estime pertinentes. El supervisor o el interventor, según el caso, realizará el seguimiento y verificará que las personas vinculadas al inicio y durante la ejecución del contrato pertenezcan a los grupos poblacionales enunciados anteriormente.</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PARÁGRAFO 1. Para los efectos previstos en el presente artículo, los sujetos de especial protección constitucional son aquellas personas que debido a su particular condición física, psicológica o social merecen una acción positiva estatal para efectos de lograr una igualdad real y efectiva. Dentro de esta categoría se encuentran, entre otros, las víctimas del conflicto armado interno, las mujeres cabeza de familia, los adultos mayores, las personas en condición de discapacidad, así como la población de las comunidades indígena, negra, afrocolombiana, raizal, palanquera, Rrom o gitanas. Estas circunstancias se acreditarán en las condiciones que disponga la ley o el reglamento, aplicando en lo pertinente lo definido en el artículo 2.2.1.2.4.2.17 del presente Decreto. En ausencia de una condición especial prevista en la normativa vigente, se acreditarán en los términos que defina el pliego de condiciones o documento equivalente.</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PARÁGRAFO 2. Para efectos de los Procesos de Contratación regidos por documentos tipo, con sujeción a la potestad prevista en este artículo, la Agencia Nacional de Contratación Pública - Colombia Compra Eficiente regulará el porcentaje de sujetos de especial protección constitucional que el contratista destinará al cumplimiento de las obligaciones, las condiciones para incorporarlos a la ejecución del contrato y las sanciones pecuniarias producto del incumplimiento injustificado de la obligación”.</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acuerdo con el objeto contractual y de las actividades a desarrollar, se analiza la posibilidad de incluir disposiciones para que el contratista vincule para la ejecución del contrato a la población a la que hace referencia el Artículo 2.2.1.2.4.2.16 del Decreto 1082 de 2015, adicionado a este por el artículo 3 del Decreto 1860 de 2021, mediante relaciones de orden laboral o contractual.</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240" w:before="240"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Técnicamente no es viable la posibilidad de incluir como obligación del contratista, vincular o contratar para la ejecución del respectivo contrato a población en condición de especial protección, tales como las víctimas del conflicto armado interno, las mujeres cabeza de familia, los adultos mayores, las personas en condición de discapacidad, así como la población de las comunidades indígena, negra, afrocolombiana, raizal, palanquera, Rrom o gitanas, dada la naturaleza del contrato a suscribir, el objeto y el alcance de las obligaciones a desarrollar.</w:t>
      </w:r>
    </w:p>
    <w:p w:rsidR="00000000" w:rsidDel="00000000" w:rsidP="00000000" w:rsidRDefault="00000000" w:rsidRPr="00000000" w14:paraId="000000AF">
      <w:pPr>
        <w:pStyle w:val="Heading2"/>
        <w:spacing w:after="0" w:before="0" w:line="276" w:lineRule="auto"/>
        <w:ind w:left="0" w:firstLine="0"/>
        <w:rPr>
          <w:sz w:val="22"/>
          <w:szCs w:val="22"/>
        </w:rPr>
      </w:pPr>
      <w:r w:rsidDel="00000000" w:rsidR="00000000" w:rsidRPr="00000000">
        <w:rPr>
          <w:sz w:val="22"/>
          <w:szCs w:val="22"/>
          <w:rtl w:val="0"/>
        </w:rPr>
        <w:t xml:space="preserve">4.7 DECRETO 142 DE 2023 QUE MODIFICA Y ADICIONA EL DECRETO 1082 DE 2015</w:t>
      </w:r>
    </w:p>
    <w:p w:rsidR="00000000" w:rsidDel="00000000" w:rsidP="00000000" w:rsidRDefault="00000000" w:rsidRPr="00000000" w14:paraId="000000B0">
      <w:pPr>
        <w:pStyle w:val="Heading2"/>
        <w:spacing w:before="240" w:line="276" w:lineRule="auto"/>
        <w:ind w:left="0" w:firstLine="0"/>
        <w:rPr>
          <w:b w:val="0"/>
          <w:bCs w:val="0"/>
          <w:sz w:val="22"/>
          <w:szCs w:val="22"/>
        </w:rPr>
      </w:pPr>
      <w:r w:rsidDel="00000000" w:rsidR="00000000" w:rsidRPr="00000000">
        <w:rPr>
          <w:b w:val="0"/>
          <w:bCs w:val="0"/>
          <w:sz w:val="22"/>
          <w:szCs w:val="22"/>
          <w:rtl w:val="0"/>
        </w:rPr>
        <w:t xml:space="preserve">En atención a lo establecido en el Decreto 142 de 2023, mediante el cual se modifica el Decreto Único Reglamentario del Sector Planeación (Decreto 1082 de 2015), el cual entró en vigencia el 1 de febrero de 2023, se deja constancia del análisis realizado por la Secretaría Distrital de Movilidad de acuerdo con lo expuesto a continuación:</w:t>
      </w:r>
    </w:p>
    <w:p w:rsidR="00000000" w:rsidDel="00000000" w:rsidP="00000000" w:rsidRDefault="00000000" w:rsidRPr="00000000" w14:paraId="000000B1">
      <w:pPr>
        <w:pStyle w:val="Heading2"/>
        <w:numPr>
          <w:ilvl w:val="0"/>
          <w:numId w:val="31"/>
        </w:numPr>
        <w:spacing w:after="0" w:before="240" w:line="276" w:lineRule="auto"/>
        <w:ind w:left="720" w:hanging="360"/>
        <w:rPr>
          <w:b w:val="0"/>
          <w:bCs w:val="0"/>
          <w:sz w:val="22"/>
          <w:szCs w:val="22"/>
        </w:rPr>
      </w:pPr>
      <w:r w:rsidDel="00000000" w:rsidR="00000000" w:rsidRPr="00000000">
        <w:rPr>
          <w:sz w:val="22"/>
          <w:szCs w:val="22"/>
          <w:rtl w:val="0"/>
        </w:rPr>
        <w:t xml:space="preserve">Promoción de la división en lotes o segmentos</w:t>
      </w:r>
      <w:r w:rsidDel="00000000" w:rsidR="00000000" w:rsidRPr="00000000">
        <w:rPr>
          <w:b w:val="0"/>
          <w:bCs w:val="0"/>
          <w:sz w:val="22"/>
          <w:szCs w:val="22"/>
          <w:rtl w:val="0"/>
        </w:rPr>
        <w:t xml:space="preserve">. En relación con lo indicado en el artículo 2.2.1.1.1.4.1. y 2.2.1.2.4.2.19. del Decreto 1082 de 2015, en los cuales se establece que las entidades deberán planear su contratación de manera que se promueva la división de los procesos de contratación en lotes o segmentos que facilite la participación de Mipymes, se informa que debido a la naturaleza del contrato de compraventa de mantenimiento que se pretende celebrar, y la especificidad que requieren dichas intervenciones, no es procedente dividir el presente proceso en lotes o segmentos; esto considerando que debido a las características técnicas de los bienes y/o servicios y/o obras a adquirir, la necesidad puede ser suplida por un proponente adjudicatario.</w:t>
      </w:r>
    </w:p>
    <w:p w:rsidR="00000000" w:rsidDel="00000000" w:rsidP="00000000" w:rsidRDefault="00000000" w:rsidRPr="00000000" w14:paraId="000000B2">
      <w:pPr>
        <w:pStyle w:val="Heading2"/>
        <w:numPr>
          <w:ilvl w:val="0"/>
          <w:numId w:val="31"/>
        </w:numPr>
        <w:spacing w:after="0" w:before="0" w:line="276" w:lineRule="auto"/>
        <w:ind w:left="720" w:hanging="360"/>
        <w:rPr>
          <w:b w:val="0"/>
          <w:bCs w:val="0"/>
          <w:sz w:val="22"/>
          <w:szCs w:val="22"/>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Ferias de Negocios Inclusivas.</w:t>
      </w:r>
      <w:r w:rsidDel="00000000" w:rsidR="00000000" w:rsidRPr="00000000">
        <w:rPr>
          <w:b w:val="0"/>
          <w:bCs w:val="0"/>
          <w:sz w:val="22"/>
          <w:szCs w:val="22"/>
          <w:rtl w:val="0"/>
        </w:rPr>
        <w:t xml:space="preserve"> Respecto a lo estipulado en el artículo 2.2.1.1.1.6.8. del Decreto 1082 de 2015, el cual establece la facultad de poder adelantar consultas al mercado desarrollando Ferias de Negocios Inclusivas con la finalidad de generar insumos para el análisis del sector económico, resulta pertinente indicar que debido a la naturaleza del contrato que se pretende celebrar, y los contratos que han sido realizados previamente de misma naturaleza, la Secretaría Distrital de Movilidad no consideró procedente realizar dichas ferias de negocios. Esto considerando que para la realización del análisis económico del sector se dio cumplimiento a la Guía de Colombia Compra Eficiente, tal y como se desarrolló en el documento denominado Análisis del Sector de este proceso.</w:t>
      </w:r>
    </w:p>
    <w:p w:rsidR="00000000" w:rsidDel="00000000" w:rsidP="00000000" w:rsidRDefault="00000000" w:rsidRPr="00000000" w14:paraId="000000B3">
      <w:pPr>
        <w:pStyle w:val="Heading2"/>
        <w:numPr>
          <w:ilvl w:val="0"/>
          <w:numId w:val="31"/>
        </w:numPr>
        <w:spacing w:after="0" w:before="0" w:line="276" w:lineRule="auto"/>
        <w:ind w:left="720" w:hanging="360"/>
        <w:rPr>
          <w:b w:val="0"/>
          <w:bCs w:val="0"/>
          <w:sz w:val="22"/>
          <w:szCs w:val="22"/>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2"/>
          <w:szCs w:val="22"/>
          <w:rtl w:val="0"/>
        </w:rPr>
        <w:t xml:space="preserve">Ofrecimiento más favorable.</w:t>
      </w:r>
      <w:r w:rsidDel="00000000" w:rsidR="00000000" w:rsidRPr="00000000">
        <w:rPr>
          <w:b w:val="0"/>
          <w:bCs w:val="0"/>
          <w:sz w:val="22"/>
          <w:szCs w:val="22"/>
          <w:rtl w:val="0"/>
        </w:rPr>
        <w:t xml:space="preserve"> En relación con la modificación realizada al artículo 2.2.1.1.2.2.2. del Decreto 1082 de 2015, en el cual se desarrollan condiciones particulares para los ofrecimientos que se encuentren en el marco del literal (b)</w:t>
      </w:r>
    </w:p>
    <w:p w:rsidR="00000000" w:rsidDel="00000000" w:rsidP="00000000" w:rsidRDefault="00000000" w:rsidRPr="00000000" w14:paraId="000000B4">
      <w:pPr>
        <w:pStyle w:val="Heading2"/>
        <w:numPr>
          <w:ilvl w:val="0"/>
          <w:numId w:val="31"/>
        </w:numPr>
        <w:spacing w:after="0" w:before="0" w:line="276" w:lineRule="auto"/>
        <w:ind w:left="720" w:hanging="360"/>
        <w:rPr>
          <w:b w:val="0"/>
          <w:bCs w:val="0"/>
          <w:sz w:val="22"/>
          <w:szCs w:val="22"/>
        </w:rPr>
      </w:pPr>
      <w:r w:rsidDel="00000000" w:rsidR="00000000" w:rsidRPr="00000000">
        <w:rPr>
          <w:sz w:val="22"/>
          <w:szCs w:val="22"/>
          <w:rtl w:val="0"/>
        </w:rPr>
        <w:t xml:space="preserve">Convenios solidarios.</w:t>
      </w:r>
      <w:r w:rsidDel="00000000" w:rsidR="00000000" w:rsidRPr="00000000">
        <w:rPr>
          <w:b w:val="0"/>
          <w:bCs w:val="0"/>
          <w:sz w:val="22"/>
          <w:szCs w:val="22"/>
          <w:rtl w:val="0"/>
        </w:rPr>
        <w:t xml:space="preserve"> Respecto a los convenios solidarios que trata el Libro 2, título 15, capítulo 1 del Decreto 1082 de 2015, particularmente lo indicado en el artículo 2.2.15.1.2 y 2.2.15.1.3. ibidem, no resulta procedente la celebración de convenios solidarios para la ejecución de obras con los organismos de acción comunal debido al tipo de contrato que será celebrado y el objeto del mismo.</w:t>
      </w:r>
    </w:p>
    <w:p w:rsidR="00000000" w:rsidDel="00000000" w:rsidP="00000000" w:rsidRDefault="00000000" w:rsidRPr="00000000" w14:paraId="000000B5">
      <w:pPr>
        <w:pStyle w:val="Heading2"/>
        <w:numPr>
          <w:ilvl w:val="0"/>
          <w:numId w:val="31"/>
        </w:numPr>
        <w:spacing w:after="0" w:before="0" w:line="276" w:lineRule="auto"/>
        <w:ind w:left="720" w:hanging="360"/>
        <w:rPr>
          <w:b w:val="0"/>
          <w:bCs w:val="0"/>
          <w:sz w:val="22"/>
          <w:szCs w:val="22"/>
        </w:rPr>
      </w:pPr>
      <w:r w:rsidDel="00000000" w:rsidR="00000000" w:rsidRPr="00000000">
        <w:rPr>
          <w:sz w:val="22"/>
          <w:szCs w:val="22"/>
          <w:rtl w:val="0"/>
        </w:rPr>
        <w:t xml:space="preserve">Los criterios ambientales.</w:t>
      </w:r>
      <w:r w:rsidDel="00000000" w:rsidR="00000000" w:rsidRPr="00000000">
        <w:rPr>
          <w:b w:val="0"/>
          <w:bCs w:val="0"/>
          <w:sz w:val="22"/>
          <w:szCs w:val="22"/>
          <w:rtl w:val="0"/>
        </w:rPr>
        <w:t xml:space="preserve"> </w:t>
      </w:r>
      <w:r w:rsidDel="00000000" w:rsidR="00000000" w:rsidRPr="00000000">
        <w:rPr>
          <w:b w:val="0"/>
          <w:bCs w:val="0"/>
          <w:i w:val="1"/>
          <w:iCs w:val="1"/>
          <w:sz w:val="22"/>
          <w:szCs w:val="22"/>
          <w:rtl w:val="0"/>
        </w:rPr>
        <w:t xml:space="preserve">Un criterio ambiental es una condición, especificación, obligación contractual o factor de evaluación vinculado con el objeto contractual, orientado a reducir impactos negativos sobre el ambiente durante la adquisición, ejecución, uso, mantenimiento o disposición final del bien, obra o servicio. Conforme al artículo 2.2.1.1.2.2.2 del Decreto 1082 de 2015, modificado por el Decreto 142 de 2023, estos criterios pueden referirse, entre otros aspectos, a la reducción de emisiones de gases de efecto invernadero, medidas de eficiencia energética y uso de energía procedente de fuentes renovables durante la ejecución contractual. La justificación de la inclusión de dichos criterios debe quedar consignado en el documento de estudio de sector.</w:t>
      </w:r>
      <w:r w:rsidDel="00000000" w:rsidR="00000000" w:rsidRPr="00000000">
        <w:rPr>
          <w:rtl w:val="0"/>
        </w:rPr>
      </w:r>
    </w:p>
    <w:p w:rsidR="00000000" w:rsidDel="00000000" w:rsidP="00000000" w:rsidRDefault="00000000" w:rsidRPr="00000000" w14:paraId="000000B6">
      <w:pPr>
        <w:pStyle w:val="Heading2"/>
        <w:shd w:fill="ffffff" w:val="clear"/>
        <w:spacing w:after="0" w:before="0" w:line="276" w:lineRule="auto"/>
        <w:ind w:left="1060" w:firstLine="720"/>
        <w:rPr>
          <w:b w:val="0"/>
          <w:bCs w:val="0"/>
          <w:i w:val="1"/>
          <w:iCs w:val="1"/>
          <w:sz w:val="22"/>
          <w:szCs w:val="22"/>
        </w:rPr>
      </w:pPr>
      <w:r w:rsidDel="00000000" w:rsidR="00000000" w:rsidRPr="00000000">
        <w:rPr>
          <w:b w:val="0"/>
          <w:bCs w:val="0"/>
          <w:i w:val="1"/>
          <w:iCs w:val="1"/>
          <w:sz w:val="22"/>
          <w:szCs w:val="22"/>
          <w:rtl w:val="0"/>
        </w:rPr>
        <w:t xml:space="preserve"> </w:t>
      </w:r>
    </w:p>
    <w:p w:rsidR="00000000" w:rsidDel="00000000" w:rsidP="00000000" w:rsidRDefault="00000000" w:rsidRPr="00000000" w14:paraId="000000B7">
      <w:pPr>
        <w:pStyle w:val="Heading2"/>
        <w:shd w:fill="ffffff" w:val="clear"/>
        <w:spacing w:after="0" w:before="0" w:line="276" w:lineRule="auto"/>
        <w:ind w:left="700" w:firstLine="0"/>
        <w:rPr>
          <w:b w:val="0"/>
          <w:bCs w:val="0"/>
          <w:sz w:val="22"/>
          <w:szCs w:val="22"/>
        </w:rPr>
      </w:pPr>
      <w:r w:rsidDel="00000000" w:rsidR="00000000" w:rsidRPr="00000000">
        <w:rPr>
          <w:b w:val="0"/>
          <w:bCs w:val="0"/>
          <w:sz w:val="22"/>
          <w:szCs w:val="22"/>
          <w:rtl w:val="0"/>
        </w:rPr>
        <w:t xml:space="preserve">Para el presente proceso contractual no se considera procedente incluir criterios ambientales ya que el objeto corresponde a la prestación de un servicio WAF en nube, cuya ejecución se desarrolla de manera remota, por lo cual no se identifican impactos ambientales directos atribuibles a la ejecución contractual, razón por la cual no se incluirán obligaciones ambientales específicas para el presente proceso.</w:t>
      </w:r>
    </w:p>
    <w:p w:rsidR="00000000" w:rsidDel="00000000" w:rsidP="00000000" w:rsidRDefault="00000000" w:rsidRPr="00000000" w14:paraId="000000B8">
      <w:pPr>
        <w:pStyle w:val="Heading2"/>
        <w:numPr>
          <w:ilvl w:val="0"/>
          <w:numId w:val="31"/>
        </w:numPr>
        <w:pBdr>
          <w:top w:space="0" w:sz="0" w:val="nil"/>
          <w:left w:space="0" w:sz="0" w:val="nil"/>
          <w:bottom w:space="0" w:sz="0" w:val="nil"/>
          <w:right w:space="0" w:sz="0" w:val="nil"/>
          <w:between w:space="0" w:sz="0" w:val="nil"/>
        </w:pBdr>
        <w:spacing w:after="0" w:before="240" w:line="276" w:lineRule="auto"/>
        <w:ind w:left="720" w:hanging="360"/>
        <w:rPr>
          <w:b w:val="0"/>
          <w:bCs w:val="0"/>
          <w:sz w:val="22"/>
          <w:szCs w:val="22"/>
        </w:rPr>
      </w:pPr>
      <w:r w:rsidDel="00000000" w:rsidR="00000000" w:rsidRPr="00000000">
        <w:rPr>
          <w:sz w:val="22"/>
          <w:szCs w:val="22"/>
          <w:rtl w:val="0"/>
        </w:rPr>
        <w:t xml:space="preserve">Los criterios sociales.</w:t>
      </w:r>
      <w:r w:rsidDel="00000000" w:rsidR="00000000" w:rsidRPr="00000000">
        <w:rPr>
          <w:b w:val="0"/>
          <w:bCs w:val="0"/>
          <w:sz w:val="22"/>
          <w:szCs w:val="22"/>
          <w:rtl w:val="0"/>
        </w:rPr>
        <w:t xml:space="preserve"> </w:t>
      </w:r>
      <w:r w:rsidDel="00000000" w:rsidR="00000000" w:rsidRPr="00000000">
        <w:rPr>
          <w:b w:val="0"/>
          <w:bCs w:val="0"/>
          <w:i w:val="1"/>
          <w:iCs w:val="1"/>
          <w:sz w:val="22"/>
          <w:szCs w:val="22"/>
          <w:rtl w:val="0"/>
        </w:rPr>
        <w:t xml:space="preserve">Un criterio social es una condición, especificación, obligación contractual o factor de evaluación vinculado con el objeto contractual, orientado a promover inclusión, igualdad material, no discriminación, inserción sociolaboral y participación de poblaciones o grupos que requieren especial protección o que enfrentan barreras de acceso al mercado. El Decreto 1082, con la modificación del Decreto 142, refiere como finalidades sociales la integración de personas con discapacidad, la inclusión de personas pertenecientes a grupos vulnerables, la inserción sociolaboral de personas en riesgo de exclusión social, la eliminación de criterios sospechosos de discriminación, el fomento de la contratación femenina o población LGTBIQ+, madres cabeza de hogar, víctimas del conflicto armado y criterios asociados al comercio justo, entre otros</w:t>
      </w:r>
      <w:r w:rsidDel="00000000" w:rsidR="00000000" w:rsidRPr="00000000">
        <w:rPr>
          <w:b w:val="0"/>
          <w:bCs w:val="0"/>
          <w:sz w:val="22"/>
          <w:szCs w:val="22"/>
          <w:rtl w:val="0"/>
        </w:rPr>
        <w:t xml:space="preserve">. </w:t>
      </w:r>
      <w:r w:rsidDel="00000000" w:rsidR="00000000" w:rsidRPr="00000000">
        <w:rPr>
          <w:b w:val="0"/>
          <w:bCs w:val="0"/>
          <w:i w:val="1"/>
          <w:iCs w:val="1"/>
          <w:sz w:val="22"/>
          <w:szCs w:val="22"/>
          <w:rtl w:val="0"/>
        </w:rPr>
        <w:t xml:space="preserve">La justificación de la inclusión de dichos criterios debe quedar consignado en el documento de estudio de sector.</w:t>
      </w:r>
      <w:r w:rsidDel="00000000" w:rsidR="00000000" w:rsidRPr="00000000">
        <w:rPr>
          <w:rtl w:val="0"/>
        </w:rPr>
      </w:r>
    </w:p>
    <w:p w:rsidR="00000000" w:rsidDel="00000000" w:rsidP="00000000" w:rsidRDefault="00000000" w:rsidRPr="00000000" w14:paraId="000000B9">
      <w:pPr>
        <w:pStyle w:val="Heading2"/>
        <w:shd w:fill="ffffff" w:val="clear"/>
        <w:spacing w:after="0" w:before="0" w:line="276" w:lineRule="auto"/>
        <w:ind w:left="1060" w:firstLine="720"/>
        <w:rPr>
          <w:b w:val="0"/>
          <w:bCs w:val="0"/>
          <w:i w:val="1"/>
          <w:iCs w:val="1"/>
          <w:sz w:val="22"/>
          <w:szCs w:val="22"/>
        </w:rPr>
      </w:pPr>
      <w:r w:rsidDel="00000000" w:rsidR="00000000" w:rsidRPr="00000000">
        <w:rPr>
          <w:b w:val="0"/>
          <w:bCs w:val="0"/>
          <w:i w:val="1"/>
          <w:iCs w:val="1"/>
          <w:sz w:val="22"/>
          <w:szCs w:val="22"/>
          <w:rtl w:val="0"/>
        </w:rPr>
        <w:t xml:space="preserve"> </w:t>
      </w:r>
    </w:p>
    <w:p w:rsidR="00000000" w:rsidDel="00000000" w:rsidP="00000000" w:rsidRDefault="00000000" w:rsidRPr="00000000" w14:paraId="000000BA">
      <w:pPr>
        <w:pStyle w:val="Heading2"/>
        <w:shd w:fill="ffffff" w:val="clear"/>
        <w:spacing w:after="0" w:before="0" w:line="276" w:lineRule="auto"/>
        <w:ind w:left="700" w:firstLine="0"/>
        <w:rPr>
          <w:b w:val="0"/>
          <w:bCs w:val="0"/>
          <w:sz w:val="22"/>
          <w:szCs w:val="22"/>
        </w:rPr>
      </w:pPr>
      <w:r w:rsidDel="00000000" w:rsidR="00000000" w:rsidRPr="00000000">
        <w:rPr>
          <w:b w:val="0"/>
          <w:bCs w:val="0"/>
          <w:sz w:val="22"/>
          <w:szCs w:val="22"/>
          <w:rtl w:val="0"/>
        </w:rPr>
        <w:t xml:space="preserve">En el presente proceso, se analizó la pertinencia de incorporar criterios sociales en favor de personas pertenecientes a grupos vulnerables, como resultado de dicho análisis, se concluye que no resulta procedente establecer obligaciones relacionadas con la vinculación de personal en condición de vulnerabilidad. Lo anterior, en atención a que el objeto del proceso corresponde a un contrato de prestación de servicios técnicos especializados. Su ejecución comprende actividades de implementación, configuración, puesta en operación, soporte y acompañamiento técnico a cargo de personal con competencias específicas, experiencia y certificaciones asociadas a la solución ofertada.</w:t>
      </w:r>
    </w:p>
    <w:p w:rsidR="00000000" w:rsidDel="00000000" w:rsidP="00000000" w:rsidRDefault="00000000" w:rsidRPr="00000000" w14:paraId="000000BB">
      <w:pPr>
        <w:pStyle w:val="Heading2"/>
        <w:spacing w:after="0" w:before="0" w:line="276" w:lineRule="auto"/>
        <w:ind w:left="1060" w:firstLine="720"/>
        <w:rPr>
          <w:b w:val="0"/>
          <w:bCs w:val="0"/>
          <w:sz w:val="22"/>
          <w:szCs w:val="22"/>
        </w:rPr>
      </w:pPr>
      <w:r w:rsidDel="00000000" w:rsidR="00000000" w:rsidRPr="00000000">
        <w:rPr>
          <w:b w:val="0"/>
          <w:bCs w:val="0"/>
          <w:sz w:val="22"/>
          <w:szCs w:val="22"/>
          <w:rtl w:val="0"/>
        </w:rPr>
        <w:t xml:space="preserve"> </w:t>
      </w:r>
    </w:p>
    <w:p w:rsidR="00000000" w:rsidDel="00000000" w:rsidP="00000000" w:rsidRDefault="00000000" w:rsidRPr="00000000" w14:paraId="000000BC">
      <w:pPr>
        <w:pStyle w:val="Heading2"/>
        <w:shd w:fill="ffffff" w:val="clear"/>
        <w:spacing w:after="0" w:before="0" w:line="276" w:lineRule="auto"/>
        <w:ind w:left="700" w:firstLine="0"/>
        <w:rPr>
          <w:b w:val="0"/>
          <w:bCs w:val="0"/>
          <w:sz w:val="22"/>
          <w:szCs w:val="22"/>
        </w:rPr>
      </w:pPr>
      <w:r w:rsidDel="00000000" w:rsidR="00000000" w:rsidRPr="00000000">
        <w:rPr>
          <w:b w:val="0"/>
          <w:bCs w:val="0"/>
          <w:sz w:val="22"/>
          <w:szCs w:val="22"/>
          <w:rtl w:val="0"/>
        </w:rPr>
        <w:t xml:space="preserve">En consecuencia, dicha obligación no se incorporará como condición especial de ejecución, dado que no resulta proporcional frente a la naturaleza y alcance del contrato.</w:t>
      </w:r>
    </w:p>
    <w:p w:rsidR="00000000" w:rsidDel="00000000" w:rsidP="00000000" w:rsidRDefault="00000000" w:rsidRPr="00000000" w14:paraId="000000BD">
      <w:pPr>
        <w:pStyle w:val="Heading2"/>
        <w:shd w:fill="ffffff" w:val="clear"/>
        <w:spacing w:after="0" w:before="0" w:line="276" w:lineRule="auto"/>
        <w:ind w:left="1060" w:firstLine="720"/>
        <w:rPr>
          <w:b w:val="0"/>
          <w:bCs w:val="0"/>
          <w:sz w:val="22"/>
          <w:szCs w:val="22"/>
        </w:rPr>
      </w:pPr>
      <w:r w:rsidDel="00000000" w:rsidR="00000000" w:rsidRPr="00000000">
        <w:rPr>
          <w:b w:val="0"/>
          <w:bCs w:val="0"/>
          <w:sz w:val="22"/>
          <w:szCs w:val="22"/>
          <w:rtl w:val="0"/>
        </w:rPr>
        <w:t xml:space="preserve"> </w:t>
      </w:r>
    </w:p>
    <w:p w:rsidR="00000000" w:rsidDel="00000000" w:rsidP="00000000" w:rsidRDefault="00000000" w:rsidRPr="00000000" w14:paraId="000000BE">
      <w:pPr>
        <w:pStyle w:val="Heading2"/>
        <w:shd w:fill="ffffff" w:val="clear"/>
        <w:spacing w:after="0" w:before="0" w:line="276" w:lineRule="auto"/>
        <w:ind w:left="700" w:firstLine="0"/>
        <w:rPr>
          <w:b w:val="0"/>
          <w:bCs w:val="0"/>
          <w:sz w:val="22"/>
          <w:szCs w:val="22"/>
        </w:rPr>
      </w:pPr>
      <w:r w:rsidDel="00000000" w:rsidR="00000000" w:rsidRPr="00000000">
        <w:rPr>
          <w:b w:val="0"/>
          <w:bCs w:val="0"/>
          <w:sz w:val="22"/>
          <w:szCs w:val="22"/>
          <w:rtl w:val="0"/>
        </w:rPr>
        <w:t xml:space="preserve">No obstante, el contratista podrá vincular o asignar personal en condición de discapacidad, siempre que cumpla con los perfiles y requisitos técnicos exigidos en los documentos del proceso y se garantice la adecuada prestación del servicio contratado</w:t>
      </w:r>
    </w:p>
    <w:p w:rsidR="00000000" w:rsidDel="00000000" w:rsidP="00000000" w:rsidRDefault="00000000" w:rsidRPr="00000000" w14:paraId="000000BF">
      <w:pPr>
        <w:pStyle w:val="Heading2"/>
        <w:spacing w:after="0" w:before="0" w:line="276" w:lineRule="auto"/>
        <w:ind w:left="0" w:firstLine="0"/>
        <w:rPr>
          <w:b w:val="0"/>
          <w:bCs w:val="0"/>
          <w:sz w:val="22"/>
          <w:szCs w:val="22"/>
        </w:rPr>
      </w:pPr>
      <w:bookmarkStart w:colFirst="0" w:colLast="0" w:name="_heading=h.y1qqgermfrx3" w:id="1"/>
      <w:bookmarkEnd w:id="1"/>
      <w:r w:rsidDel="00000000" w:rsidR="00000000" w:rsidRPr="00000000">
        <w:rPr>
          <w:b w:val="0"/>
          <w:bCs w:val="0"/>
          <w:sz w:val="22"/>
          <w:szCs w:val="22"/>
          <w:rtl w:val="0"/>
        </w:rPr>
        <w:t xml:space="preserve"> </w:t>
      </w:r>
    </w:p>
    <w:p w:rsidR="00000000" w:rsidDel="00000000" w:rsidP="00000000" w:rsidRDefault="00000000" w:rsidRPr="00000000" w14:paraId="000000C0">
      <w:pPr>
        <w:pStyle w:val="Heading2"/>
        <w:pBdr>
          <w:top w:space="0" w:sz="0" w:val="nil"/>
          <w:left w:space="0" w:sz="0" w:val="nil"/>
          <w:bottom w:space="0" w:sz="0" w:val="nil"/>
          <w:right w:space="0" w:sz="0" w:val="nil"/>
          <w:between w:space="0" w:sz="0" w:val="nil"/>
        </w:pBdr>
        <w:spacing w:after="0" w:before="0" w:line="276" w:lineRule="auto"/>
        <w:ind w:left="0" w:firstLine="0"/>
        <w:rPr>
          <w:sz w:val="22"/>
          <w:szCs w:val="22"/>
        </w:rPr>
      </w:pPr>
      <w:r w:rsidDel="00000000" w:rsidR="00000000" w:rsidRPr="00000000">
        <w:rPr>
          <w:sz w:val="22"/>
          <w:szCs w:val="22"/>
          <w:rtl w:val="0"/>
        </w:rPr>
        <w:t xml:space="preserve">4.8. ANÁLISIS DE APLICABILIDAD DEL DECRETO 287 DE 2026</w:t>
      </w:r>
    </w:p>
    <w:p w:rsidR="00000000" w:rsidDel="00000000" w:rsidP="00000000" w:rsidRDefault="00000000" w:rsidRPr="00000000" w14:paraId="000000C1">
      <w:pPr>
        <w:pStyle w:val="Heading2"/>
        <w:pBdr>
          <w:top w:space="0" w:sz="0" w:val="nil"/>
          <w:left w:space="0" w:sz="0" w:val="nil"/>
          <w:bottom w:space="0" w:sz="0" w:val="nil"/>
          <w:right w:space="0" w:sz="0" w:val="nil"/>
          <w:between w:space="0" w:sz="0" w:val="nil"/>
        </w:pBdr>
        <w:spacing w:after="0" w:before="0" w:line="276" w:lineRule="auto"/>
        <w:ind w:left="0" w:firstLine="0"/>
        <w:rPr>
          <w:sz w:val="22"/>
          <w:szCs w:val="22"/>
        </w:rPr>
      </w:pPr>
      <w:r w:rsidDel="00000000" w:rsidR="00000000" w:rsidRPr="00000000">
        <w:rPr>
          <w:sz w:val="22"/>
          <w:szCs w:val="22"/>
          <w:rtl w:val="0"/>
        </w:rPr>
        <w:t xml:space="preserve"> </w:t>
      </w:r>
    </w:p>
    <w:p w:rsidR="00000000" w:rsidDel="00000000" w:rsidP="00000000" w:rsidRDefault="00000000" w:rsidRPr="00000000" w14:paraId="000000C2">
      <w:pPr>
        <w:pStyle w:val="Heading2"/>
        <w:shd w:fill="ffffff" w:val="clear"/>
        <w:spacing w:after="0" w:before="0" w:line="276" w:lineRule="auto"/>
        <w:ind w:left="0" w:firstLine="0"/>
        <w:rPr>
          <w:b w:val="0"/>
          <w:bCs w:val="0"/>
          <w:i w:val="1"/>
          <w:iCs w:val="1"/>
          <w:color w:val="333333"/>
          <w:sz w:val="22"/>
          <w:szCs w:val="22"/>
          <w:highlight w:val="white"/>
        </w:rPr>
      </w:pPr>
      <w:r w:rsidDel="00000000" w:rsidR="00000000" w:rsidRPr="00000000">
        <w:rPr>
          <w:b w:val="0"/>
          <w:bCs w:val="0"/>
          <w:sz w:val="22"/>
          <w:szCs w:val="22"/>
          <w:highlight w:val="white"/>
          <w:rtl w:val="0"/>
        </w:rPr>
        <w:t xml:space="preserve">ARTÍCULO 2.2.1.2.4.2.7.5. Decreto 287 de 2026. </w:t>
      </w:r>
      <w:r w:rsidDel="00000000" w:rsidR="00000000" w:rsidRPr="00000000">
        <w:rPr>
          <w:b w:val="0"/>
          <w:bCs w:val="0"/>
          <w:i w:val="1"/>
          <w:iCs w:val="1"/>
          <w:color w:val="333333"/>
          <w:sz w:val="22"/>
          <w:szCs w:val="22"/>
          <w:highlight w:val="white"/>
          <w:rtl w:val="0"/>
        </w:rPr>
        <w:t xml:space="preserve">Incorporación de condiciones especiales de ejecución en favor de las personas con discapacidad.</w:t>
      </w:r>
    </w:p>
    <w:p w:rsidR="00000000" w:rsidDel="00000000" w:rsidP="00000000" w:rsidRDefault="00000000" w:rsidRPr="00000000" w14:paraId="000000C3">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    </w:t>
        <w:tab/>
        <w:tab/>
      </w:r>
    </w:p>
    <w:p w:rsidR="00000000" w:rsidDel="00000000" w:rsidP="00000000" w:rsidRDefault="00000000" w:rsidRPr="00000000" w14:paraId="000000C4">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En cumplimiento de lo dispuesto en el Decreto 287 de 2026, la Secretaría Distrital de Movilidad realizó la revisión técnica, jurídica y operativa del presente proceso de contratación, con el propósito de establecer la viabilidad de incorporar condiciones especiales de ejecución relacionadas con inclusión laboral, vinculación de población objeto de especial protección constitucional y demás medidas afirmativas previstas en dicha normativa.</w:t>
      </w:r>
    </w:p>
    <w:p w:rsidR="00000000" w:rsidDel="00000000" w:rsidP="00000000" w:rsidRDefault="00000000" w:rsidRPr="00000000" w14:paraId="000000C5">
      <w:pPr>
        <w:pStyle w:val="Heading2"/>
        <w:shd w:fill="ffffff" w:val="clear"/>
        <w:spacing w:after="0" w:before="0" w:line="276" w:lineRule="auto"/>
        <w:ind w:left="700" w:firstLine="0"/>
        <w:rPr>
          <w:b w:val="0"/>
          <w:bCs w:val="0"/>
          <w:sz w:val="22"/>
          <w:szCs w:val="22"/>
          <w:highlight w:val="white"/>
        </w:rPr>
      </w:pPr>
      <w:r w:rsidDel="00000000" w:rsidR="00000000" w:rsidRPr="00000000">
        <w:rPr>
          <w:b w:val="0"/>
          <w:bCs w:val="0"/>
          <w:sz w:val="22"/>
          <w:szCs w:val="22"/>
          <w:highlight w:val="white"/>
          <w:rtl w:val="0"/>
        </w:rPr>
        <w:t xml:space="preserve"> </w:t>
      </w:r>
    </w:p>
    <w:p w:rsidR="00000000" w:rsidDel="00000000" w:rsidP="00000000" w:rsidRDefault="00000000" w:rsidRPr="00000000" w14:paraId="000000C6">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Para el presente proceso de contratación, y teniendo en cuenta la naturaleza del objeto contractual, las características técnicas de los bienes y/o servicios requeridos y la forma de ejecución del contrato, la Entidad considera que no es procedente establecer obligaciones relacionadas con porcentajes mínimos de vinculación de personal o medidas específicas de inclusión laboral, toda vez que la ejecución contractual no requiere la incorporación de recurso humano adicional o especializado distinto de la estructura organizacional propia del contratista, ni contempla actividades operativas que impliquen contratación de personal para el desarrollo del objeto contractual.</w:t>
      </w:r>
    </w:p>
    <w:p w:rsidR="00000000" w:rsidDel="00000000" w:rsidP="00000000" w:rsidRDefault="00000000" w:rsidRPr="00000000" w14:paraId="000000C7">
      <w:pPr>
        <w:pStyle w:val="Heading2"/>
        <w:shd w:fill="ffffff" w:val="clear"/>
        <w:spacing w:after="0" w:before="0" w:line="276" w:lineRule="auto"/>
        <w:ind w:left="700" w:firstLine="0"/>
        <w:rPr>
          <w:b w:val="0"/>
          <w:bCs w:val="0"/>
          <w:sz w:val="22"/>
          <w:szCs w:val="22"/>
          <w:highlight w:val="white"/>
        </w:rPr>
      </w:pPr>
      <w:r w:rsidDel="00000000" w:rsidR="00000000" w:rsidRPr="00000000">
        <w:rPr>
          <w:b w:val="0"/>
          <w:bCs w:val="0"/>
          <w:sz w:val="22"/>
          <w:szCs w:val="22"/>
          <w:highlight w:val="white"/>
          <w:rtl w:val="0"/>
        </w:rPr>
        <w:t xml:space="preserve"> </w:t>
      </w:r>
    </w:p>
    <w:p w:rsidR="00000000" w:rsidDel="00000000" w:rsidP="00000000" w:rsidRDefault="00000000" w:rsidRPr="00000000" w14:paraId="000000C8">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De igual manera, se observa que las obligaciones derivadas del contrato corresponden principalmente al suministro, adquisición y/o entrega de bienes y servicios específicos bajo condiciones técnicas previamente definidas, motivo por el cual la imposición de obligaciones adicionales asociadas a vinculación laboral o acciones afirmativas no resulta necesaria para garantizar la adecuada ejecución contractual.</w:t>
      </w:r>
    </w:p>
    <w:p w:rsidR="00000000" w:rsidDel="00000000" w:rsidP="00000000" w:rsidRDefault="00000000" w:rsidRPr="00000000" w14:paraId="000000C9">
      <w:pPr>
        <w:pStyle w:val="Heading2"/>
        <w:shd w:fill="ffffff" w:val="clear"/>
        <w:spacing w:after="0" w:before="0" w:line="276" w:lineRule="auto"/>
        <w:ind w:left="700" w:firstLine="0"/>
        <w:rPr>
          <w:b w:val="0"/>
          <w:bCs w:val="0"/>
          <w:sz w:val="22"/>
          <w:szCs w:val="22"/>
          <w:highlight w:val="white"/>
        </w:rPr>
      </w:pPr>
      <w:r w:rsidDel="00000000" w:rsidR="00000000" w:rsidRPr="00000000">
        <w:rPr>
          <w:b w:val="0"/>
          <w:bCs w:val="0"/>
          <w:sz w:val="22"/>
          <w:szCs w:val="22"/>
          <w:highlight w:val="white"/>
          <w:rtl w:val="0"/>
        </w:rPr>
        <w:t xml:space="preserve"> </w:t>
      </w:r>
    </w:p>
    <w:p w:rsidR="00000000" w:rsidDel="00000000" w:rsidP="00000000" w:rsidRDefault="00000000" w:rsidRPr="00000000" w14:paraId="000000CA">
      <w:pPr>
        <w:pStyle w:val="Heading2"/>
        <w:shd w:fill="ffffff" w:val="clear"/>
        <w:spacing w:after="0" w:before="0" w:line="276" w:lineRule="auto"/>
        <w:ind w:left="0" w:firstLine="0"/>
        <w:rPr>
          <w:b w:val="0"/>
          <w:bCs w:val="0"/>
          <w:sz w:val="22"/>
          <w:szCs w:val="22"/>
        </w:rPr>
      </w:pPr>
      <w:r w:rsidDel="00000000" w:rsidR="00000000" w:rsidRPr="00000000">
        <w:rPr>
          <w:b w:val="0"/>
          <w:bCs w:val="0"/>
          <w:sz w:val="22"/>
          <w:szCs w:val="22"/>
          <w:highlight w:val="white"/>
          <w:rtl w:val="0"/>
        </w:rPr>
        <w:t xml:space="preserve">Lo anterior, en atención a que el objeto del proceso corresponde a </w:t>
      </w:r>
      <w:r w:rsidDel="00000000" w:rsidR="00000000" w:rsidRPr="00000000">
        <w:rPr>
          <w:b w:val="0"/>
          <w:bCs w:val="0"/>
          <w:color w:val="ee0000"/>
          <w:sz w:val="22"/>
          <w:szCs w:val="22"/>
          <w:rtl w:val="0"/>
        </w:rPr>
        <w:t xml:space="preserve"> </w:t>
      </w:r>
      <w:r w:rsidDel="00000000" w:rsidR="00000000" w:rsidRPr="00000000">
        <w:rPr>
          <w:b w:val="0"/>
          <w:bCs w:val="0"/>
          <w:sz w:val="22"/>
          <w:szCs w:val="22"/>
          <w:rtl w:val="0"/>
        </w:rPr>
        <w:t xml:space="preserve">la prestación del servicio de WAF en nube y soporte técnico especializado para la protección de las aplicaciones web de la Secretaría Distrital de Movilidad, cuya ejecución comprende actividades de implementación, configuración, puesta en operación, soporte y acompañamiento técnico a cargo de personal con competencias específicas, experiencia y certificaciones asociadas a la solución ofertada.</w:t>
      </w:r>
    </w:p>
    <w:p w:rsidR="00000000" w:rsidDel="00000000" w:rsidP="00000000" w:rsidRDefault="00000000" w:rsidRPr="00000000" w14:paraId="000000CB">
      <w:pPr>
        <w:pStyle w:val="Heading2"/>
        <w:shd w:fill="ffffff" w:val="clear"/>
        <w:spacing w:after="0" w:before="0" w:line="276" w:lineRule="auto"/>
        <w:ind w:left="700" w:firstLine="0"/>
        <w:rPr>
          <w:b w:val="0"/>
          <w:bCs w:val="0"/>
          <w:sz w:val="22"/>
          <w:szCs w:val="22"/>
          <w:highlight w:val="white"/>
        </w:rPr>
      </w:pPr>
      <w:r w:rsidDel="00000000" w:rsidR="00000000" w:rsidRPr="00000000">
        <w:rPr>
          <w:b w:val="0"/>
          <w:bCs w:val="0"/>
          <w:sz w:val="22"/>
          <w:szCs w:val="22"/>
          <w:highlight w:val="white"/>
          <w:rtl w:val="0"/>
        </w:rPr>
        <w:t xml:space="preserve"> </w:t>
      </w:r>
    </w:p>
    <w:p w:rsidR="00000000" w:rsidDel="00000000" w:rsidP="00000000" w:rsidRDefault="00000000" w:rsidRPr="00000000" w14:paraId="000000CC">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En consecuencia, y de conformidad con la naturaleza del contrato que se pretende celebrar, no resulta viable establecer obligaciones relacionadas con vinculación laboral de personas con discapacidad o condiciones especiales de inclusión, toda vez que la ejecución del mismo no requiere la participación de recurso humano adicional para el cumplimiento de las prestaciones a cargo del contratista.</w:t>
      </w:r>
    </w:p>
    <w:p w:rsidR="00000000" w:rsidDel="00000000" w:rsidP="00000000" w:rsidRDefault="00000000" w:rsidRPr="00000000" w14:paraId="000000CD">
      <w:pPr>
        <w:pStyle w:val="Heading2"/>
        <w:shd w:fill="ffffff" w:val="clear"/>
        <w:spacing w:after="0" w:before="0" w:line="276" w:lineRule="auto"/>
        <w:ind w:left="720" w:firstLine="720"/>
        <w:rPr>
          <w:sz w:val="22"/>
          <w:szCs w:val="22"/>
          <w:highlight w:val="white"/>
        </w:rPr>
      </w:pPr>
      <w:r w:rsidDel="00000000" w:rsidR="00000000" w:rsidRPr="00000000">
        <w:rPr>
          <w:sz w:val="22"/>
          <w:szCs w:val="22"/>
          <w:highlight w:val="white"/>
          <w:rtl w:val="0"/>
        </w:rPr>
        <w:t xml:space="preserve"> </w:t>
      </w:r>
    </w:p>
    <w:p w:rsidR="00000000" w:rsidDel="00000000" w:rsidP="00000000" w:rsidRDefault="00000000" w:rsidRPr="00000000" w14:paraId="000000CE">
      <w:pPr>
        <w:pStyle w:val="Heading2"/>
        <w:shd w:fill="ffffff" w:val="clear"/>
        <w:spacing w:after="0" w:before="0" w:line="276" w:lineRule="auto"/>
        <w:ind w:left="0" w:firstLine="0"/>
        <w:rPr>
          <w:color w:val="333333"/>
          <w:sz w:val="22"/>
          <w:szCs w:val="22"/>
          <w:highlight w:val="white"/>
        </w:rPr>
      </w:pPr>
      <w:r w:rsidDel="00000000" w:rsidR="00000000" w:rsidRPr="00000000">
        <w:rPr>
          <w:color w:val="333333"/>
          <w:sz w:val="22"/>
          <w:szCs w:val="22"/>
          <w:highlight w:val="white"/>
          <w:rtl w:val="0"/>
        </w:rPr>
        <w:t xml:space="preserve">Artículo 2.2.1.2.4.2.7.9. Decreto 287 de 2026. Acceso y accesibilidad del Sistema Electrónico de Contratación Pública - SECOP.</w:t>
      </w:r>
    </w:p>
    <w:p w:rsidR="00000000" w:rsidDel="00000000" w:rsidP="00000000" w:rsidRDefault="00000000" w:rsidRPr="00000000" w14:paraId="000000CF">
      <w:pPr>
        <w:pStyle w:val="Heading2"/>
        <w:shd w:fill="ffffff" w:val="clear"/>
        <w:spacing w:after="0" w:before="0" w:line="276" w:lineRule="auto"/>
        <w:ind w:left="700" w:firstLine="0"/>
        <w:rPr>
          <w:b w:val="0"/>
          <w:bCs w:val="0"/>
          <w:sz w:val="22"/>
          <w:szCs w:val="22"/>
          <w:highlight w:val="white"/>
        </w:rPr>
      </w:pPr>
      <w:r w:rsidDel="00000000" w:rsidR="00000000" w:rsidRPr="00000000">
        <w:rPr>
          <w:b w:val="0"/>
          <w:bCs w:val="0"/>
          <w:sz w:val="22"/>
          <w:szCs w:val="22"/>
          <w:highlight w:val="white"/>
          <w:rtl w:val="0"/>
        </w:rPr>
        <w:t xml:space="preserve"> </w:t>
      </w:r>
    </w:p>
    <w:p w:rsidR="00000000" w:rsidDel="00000000" w:rsidP="00000000" w:rsidRDefault="00000000" w:rsidRPr="00000000" w14:paraId="000000D0">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La Secretaría Distrital de Movilidad realizó el análisis de aplicabilidad de las disposiciones relacionadas con acceso y accesibilidad al Sistema Electrónico de Contratación Pública - SECOP, previstas en el Decreto 287 de 2026.</w:t>
      </w:r>
    </w:p>
    <w:p w:rsidR="00000000" w:rsidDel="00000000" w:rsidP="00000000" w:rsidRDefault="00000000" w:rsidRPr="00000000" w14:paraId="000000D1">
      <w:pPr>
        <w:pStyle w:val="Heading2"/>
        <w:shd w:fill="ffffff" w:val="clear"/>
        <w:spacing w:after="0" w:before="0" w:line="276" w:lineRule="auto"/>
        <w:ind w:left="700" w:firstLine="0"/>
        <w:rPr>
          <w:b w:val="0"/>
          <w:bCs w:val="0"/>
          <w:sz w:val="22"/>
          <w:szCs w:val="22"/>
          <w:highlight w:val="white"/>
        </w:rPr>
      </w:pPr>
      <w:r w:rsidDel="00000000" w:rsidR="00000000" w:rsidRPr="00000000">
        <w:rPr>
          <w:b w:val="0"/>
          <w:bCs w:val="0"/>
          <w:sz w:val="22"/>
          <w:szCs w:val="22"/>
          <w:highlight w:val="white"/>
          <w:rtl w:val="0"/>
        </w:rPr>
        <w:t xml:space="preserve"> </w:t>
      </w:r>
    </w:p>
    <w:p w:rsidR="00000000" w:rsidDel="00000000" w:rsidP="00000000" w:rsidRDefault="00000000" w:rsidRPr="00000000" w14:paraId="000000D2">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Como resultado de dicho análisis, se concluye que para el presente proceso no se requiere la implementación de medidas adicionales o particulares de accesibilidad diferentes a las ya dispuestas por la Agencia Nacional de Contratación Pública - Colombia Compra Eficiente dentro de la plataforma SECOP II, toda vez que el proceso contractual se desarrolla íntegramente a través de los mecanismos tecnológicos, estándares y funcionalidades actualmente habilitados por el sistema oficial de contratación pública.</w:t>
      </w:r>
    </w:p>
    <w:p w:rsidR="00000000" w:rsidDel="00000000" w:rsidP="00000000" w:rsidRDefault="00000000" w:rsidRPr="00000000" w14:paraId="000000D3">
      <w:pPr>
        <w:pStyle w:val="Heading2"/>
        <w:shd w:fill="ffffff" w:val="clear"/>
        <w:spacing w:after="0" w:before="0" w:line="276" w:lineRule="auto"/>
        <w:ind w:left="700" w:firstLine="0"/>
        <w:rPr>
          <w:b w:val="0"/>
          <w:bCs w:val="0"/>
          <w:sz w:val="22"/>
          <w:szCs w:val="22"/>
          <w:highlight w:val="white"/>
        </w:rPr>
      </w:pPr>
      <w:r w:rsidDel="00000000" w:rsidR="00000000" w:rsidRPr="00000000">
        <w:rPr>
          <w:b w:val="0"/>
          <w:bCs w:val="0"/>
          <w:sz w:val="22"/>
          <w:szCs w:val="22"/>
          <w:highlight w:val="white"/>
          <w:rtl w:val="0"/>
        </w:rPr>
        <w:t xml:space="preserve"> </w:t>
      </w:r>
    </w:p>
    <w:p w:rsidR="00000000" w:rsidDel="00000000" w:rsidP="00000000" w:rsidRDefault="00000000" w:rsidRPr="00000000" w14:paraId="000000D4">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En consecuencia, la Entidad adelantará el presente proceso conforme a las herramientas y condiciones de acceso dispuestas por la plataforma SECOP II, sin que resulte procedente establecer requisitos técnicos, operativos o tecnológicos adicionales en materia de accesibilidad para la ejecución del contrato.</w:t>
      </w:r>
    </w:p>
    <w:p w:rsidR="00000000" w:rsidDel="00000000" w:rsidP="00000000" w:rsidRDefault="00000000" w:rsidRPr="00000000" w14:paraId="000000D5">
      <w:pPr>
        <w:pStyle w:val="Heading2"/>
        <w:shd w:fill="ffffff" w:val="clear"/>
        <w:spacing w:after="0" w:before="0" w:line="276" w:lineRule="auto"/>
        <w:ind w:left="720" w:firstLine="720"/>
        <w:rPr>
          <w:highlight w:val="yellow"/>
        </w:rPr>
      </w:pPr>
      <w:r w:rsidDel="00000000" w:rsidR="00000000" w:rsidRPr="00000000">
        <w:rPr>
          <w:highlight w:val="yellow"/>
          <w:rtl w:val="0"/>
        </w:rPr>
        <w:t xml:space="preserve"> </w:t>
      </w:r>
    </w:p>
    <w:p w:rsidR="00000000" w:rsidDel="00000000" w:rsidP="00000000" w:rsidRDefault="00000000" w:rsidRPr="00000000" w14:paraId="000000D6">
      <w:pPr>
        <w:pStyle w:val="Heading2"/>
        <w:shd w:fill="ffffff" w:val="clear"/>
        <w:spacing w:after="0" w:before="0" w:line="276" w:lineRule="auto"/>
        <w:ind w:left="0" w:firstLine="0"/>
        <w:rPr>
          <w:color w:val="333333"/>
          <w:sz w:val="22"/>
          <w:szCs w:val="22"/>
          <w:highlight w:val="white"/>
        </w:rPr>
      </w:pPr>
      <w:r w:rsidDel="00000000" w:rsidR="00000000" w:rsidRPr="00000000">
        <w:rPr>
          <w:color w:val="333333"/>
          <w:sz w:val="22"/>
          <w:szCs w:val="22"/>
          <w:highlight w:val="white"/>
          <w:rtl w:val="0"/>
        </w:rPr>
        <w:t xml:space="preserve">Artículo 2.2.1.2.4.2.7.2. Decreto 287 de 2026. HERRAMIENTAS DE PLANEACIÓN PARA PROCESOS DE CONTRATACIÓN INCLUSIVOS</w:t>
      </w:r>
    </w:p>
    <w:p w:rsidR="00000000" w:rsidDel="00000000" w:rsidP="00000000" w:rsidRDefault="00000000" w:rsidRPr="00000000" w14:paraId="000000D7">
      <w:pPr>
        <w:pStyle w:val="Heading2"/>
        <w:shd w:fill="ffffff" w:val="clear"/>
        <w:spacing w:after="0" w:before="0" w:line="276" w:lineRule="auto"/>
        <w:ind w:left="720" w:firstLine="720"/>
        <w:rPr>
          <w:color w:val="333333"/>
          <w:sz w:val="22"/>
          <w:szCs w:val="22"/>
          <w:highlight w:val="white"/>
        </w:rPr>
      </w:pPr>
      <w:r w:rsidDel="00000000" w:rsidR="00000000" w:rsidRPr="00000000">
        <w:rPr>
          <w:color w:val="333333"/>
          <w:sz w:val="22"/>
          <w:szCs w:val="22"/>
          <w:highlight w:val="white"/>
          <w:rtl w:val="0"/>
        </w:rPr>
        <w:t xml:space="preserve"> </w:t>
      </w:r>
    </w:p>
    <w:p w:rsidR="00000000" w:rsidDel="00000000" w:rsidP="00000000" w:rsidRDefault="00000000" w:rsidRPr="00000000" w14:paraId="000000D8">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En desarrollo de la etapa de planeación contractual y conforme a lo previsto en el Decreto 287 de 2026, la Secretaría Distrital de Movilidad evaluó la pertinencia de incorporar herramientas y medidas asociadas a procesos de contratación inclusivos, considerando las características particulares del objeto contractual, la modalidad de selección, las condiciones de ejecución y las necesidades que se pretenden satisfacer con la presente contratación.</w:t>
      </w:r>
    </w:p>
    <w:p w:rsidR="00000000" w:rsidDel="00000000" w:rsidP="00000000" w:rsidRDefault="00000000" w:rsidRPr="00000000" w14:paraId="000000D9">
      <w:pPr>
        <w:pStyle w:val="Heading2"/>
        <w:shd w:fill="ffffff" w:val="clear"/>
        <w:spacing w:after="0" w:before="0" w:line="276" w:lineRule="auto"/>
        <w:ind w:left="720" w:firstLine="720"/>
        <w:rPr>
          <w:b w:val="0"/>
          <w:bCs w:val="0"/>
          <w:sz w:val="22"/>
          <w:szCs w:val="22"/>
          <w:highlight w:val="white"/>
        </w:rPr>
      </w:pPr>
      <w:r w:rsidDel="00000000" w:rsidR="00000000" w:rsidRPr="00000000">
        <w:rPr>
          <w:b w:val="0"/>
          <w:bCs w:val="0"/>
          <w:sz w:val="22"/>
          <w:szCs w:val="22"/>
          <w:highlight w:val="white"/>
          <w:rtl w:val="0"/>
        </w:rPr>
        <w:t xml:space="preserve"> </w:t>
      </w:r>
    </w:p>
    <w:p w:rsidR="00000000" w:rsidDel="00000000" w:rsidP="00000000" w:rsidRDefault="00000000" w:rsidRPr="00000000" w14:paraId="000000DA">
      <w:pPr>
        <w:pStyle w:val="Heading2"/>
        <w:shd w:fill="ffffff" w:val="clear"/>
        <w:spacing w:after="0" w:before="0" w:line="276" w:lineRule="auto"/>
        <w:ind w:left="0" w:firstLine="0"/>
        <w:rPr>
          <w:b w:val="0"/>
          <w:bCs w:val="0"/>
          <w:sz w:val="22"/>
          <w:szCs w:val="22"/>
          <w:highlight w:val="white"/>
        </w:rPr>
      </w:pPr>
      <w:r w:rsidDel="00000000" w:rsidR="00000000" w:rsidRPr="00000000">
        <w:rPr>
          <w:b w:val="0"/>
          <w:bCs w:val="0"/>
          <w:sz w:val="22"/>
          <w:szCs w:val="22"/>
          <w:highlight w:val="white"/>
          <w:rtl w:val="0"/>
        </w:rPr>
        <w:t xml:space="preserve">Como resultado de dicho análisis, se concluye que no se requiere la incorporación de medidas adicionales de planeación inclusiva, criterios diferenciales o acciones afirmativas específicas, en razón a que las condiciones del proceso, la modalidad de selección y las características técnicas del objeto contractual no generan limitaciones de acceso, barreras de participación o condiciones discriminatorias que deban ser objeto de ajustes adicionales por parte de la Entidad.</w:t>
      </w:r>
    </w:p>
    <w:p w:rsidR="00000000" w:rsidDel="00000000" w:rsidP="00000000" w:rsidRDefault="00000000" w:rsidRPr="00000000" w14:paraId="000000DB">
      <w:pPr>
        <w:pStyle w:val="Heading2"/>
        <w:shd w:fill="ffffff" w:val="clear"/>
        <w:spacing w:after="0" w:before="0" w:line="276" w:lineRule="auto"/>
        <w:ind w:left="700" w:firstLine="0"/>
        <w:rPr>
          <w:b w:val="0"/>
          <w:bCs w:val="0"/>
          <w:sz w:val="22"/>
          <w:szCs w:val="22"/>
          <w:highlight w:val="white"/>
        </w:rPr>
      </w:pPr>
      <w:r w:rsidDel="00000000" w:rsidR="00000000" w:rsidRPr="00000000">
        <w:rPr>
          <w:b w:val="0"/>
          <w:bCs w:val="0"/>
          <w:sz w:val="22"/>
          <w:szCs w:val="22"/>
          <w:highlight w:val="white"/>
          <w:rtl w:val="0"/>
        </w:rPr>
        <w:t xml:space="preserve"> </w:t>
      </w:r>
    </w:p>
    <w:p w:rsidR="00000000" w:rsidDel="00000000" w:rsidP="00000000" w:rsidRDefault="00000000" w:rsidRPr="00000000" w14:paraId="000000DC">
      <w:pPr>
        <w:pStyle w:val="Heading2"/>
        <w:shd w:fill="ffffff" w:val="clear"/>
        <w:spacing w:after="0" w:before="0" w:line="276" w:lineRule="auto"/>
        <w:ind w:left="0" w:firstLine="0"/>
        <w:rPr>
          <w:sz w:val="22"/>
          <w:szCs w:val="22"/>
        </w:rPr>
      </w:pPr>
      <w:bookmarkStart w:colFirst="0" w:colLast="0" w:name="_heading=h.ark6lt6dmnut" w:id="2"/>
      <w:bookmarkEnd w:id="2"/>
      <w:r w:rsidDel="00000000" w:rsidR="00000000" w:rsidRPr="00000000">
        <w:rPr>
          <w:b w:val="0"/>
          <w:bCs w:val="0"/>
          <w:sz w:val="22"/>
          <w:szCs w:val="22"/>
          <w:highlight w:val="white"/>
          <w:rtl w:val="0"/>
        </w:rPr>
        <w:t xml:space="preserve">En efecto, el proceso de contratación se estructurará conforme a los principios de transparencia, selección objetiva, pluralidad de oferentes e igualdad de condiciones previstos en la normativa de contratación estatal vigente, garantizando la participación de los interesados en condiciones generales de acceso al proceso de selección.</w:t>
      </w:r>
      <w:r w:rsidDel="00000000" w:rsidR="00000000" w:rsidRPr="00000000">
        <w:rPr>
          <w:rtl w:val="0"/>
        </w:rPr>
      </w:r>
    </w:p>
    <w:p w:rsidR="00000000" w:rsidDel="00000000" w:rsidP="00000000" w:rsidRDefault="00000000" w:rsidRPr="00000000" w14:paraId="000000DD">
      <w:pPr>
        <w:pStyle w:val="Heading2"/>
        <w:spacing w:after="0" w:before="0" w:line="276" w:lineRule="auto"/>
        <w:ind w:left="0" w:firstLine="0"/>
        <w:rPr>
          <w:sz w:val="22"/>
          <w:szCs w:val="22"/>
        </w:rPr>
      </w:pPr>
      <w:r w:rsidDel="00000000" w:rsidR="00000000" w:rsidRPr="00000000">
        <w:rPr>
          <w:rtl w:val="0"/>
        </w:rPr>
      </w:r>
    </w:p>
    <w:p w:rsidR="00000000" w:rsidDel="00000000" w:rsidP="00000000" w:rsidRDefault="00000000" w:rsidRPr="00000000" w14:paraId="000000DE">
      <w:pPr>
        <w:pStyle w:val="Heading2"/>
        <w:spacing w:after="0" w:before="0" w:line="276" w:lineRule="auto"/>
        <w:ind w:left="0" w:firstLine="0"/>
        <w:rPr>
          <w:sz w:val="22"/>
          <w:szCs w:val="22"/>
        </w:rPr>
      </w:pPr>
      <w:r w:rsidDel="00000000" w:rsidR="00000000" w:rsidRPr="00000000">
        <w:rPr>
          <w:sz w:val="22"/>
          <w:szCs w:val="22"/>
          <w:rtl w:val="0"/>
        </w:rPr>
        <w:t xml:space="preserve">4.9 COMPROMISO ANTICORRUPCIÓN</w:t>
      </w:r>
    </w:p>
    <w:p w:rsidR="00000000" w:rsidDel="00000000" w:rsidP="00000000" w:rsidRDefault="00000000" w:rsidRPr="00000000" w14:paraId="000000DF">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E0">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Denunciar de manera inmediata ante el Oficial de Cumplimiento Antisoborno de la Secretaría - Subsecretaría de Gestión Corporativa- cualquier ofrecimiento, favores, dádivas prerrogativas, recompensas o gratificaciones efectuadas por los proponentes y/o interesados a funcionarios públicos, sus asesores y en general toda persona que participe dentro del trámite del proceso de contratación en cualquier fase, que estén directa o indirectamente involucrados en la estructuración, manejo y decisiones del proceso de selección, durante el proceso de contratación y/o liquidación en caso de que sea el adjudicatario, para lo cual podrá utilizar el correo electrónico </w:t>
      </w:r>
      <w:hyperlink r:id="rId13">
        <w:r w:rsidDel="00000000" w:rsidR="00000000" w:rsidRPr="00000000">
          <w:rPr>
            <w:rFonts w:ascii="Arial Narrow" w:cs="Arial Narrow" w:eastAsia="Arial Narrow" w:hAnsi="Arial Narrow"/>
            <w:color w:val="0563c1"/>
            <w:sz w:val="22"/>
            <w:szCs w:val="22"/>
            <w:u w:val="single"/>
            <w:rtl w:val="0"/>
          </w:rPr>
          <w:t xml:space="preserve">denunciassoborno@movilidadbogota.gov.co</w:t>
        </w:r>
      </w:hyperlink>
      <w:r w:rsidDel="00000000" w:rsidR="00000000" w:rsidRPr="00000000">
        <w:rPr>
          <w:rFonts w:ascii="Arial Narrow" w:cs="Arial Narrow" w:eastAsia="Arial Narrow" w:hAnsi="Arial Narrow"/>
          <w:sz w:val="22"/>
          <w:szCs w:val="22"/>
          <w:rtl w:val="0"/>
        </w:rPr>
        <w:t xml:space="preserve">, y fomentar mecanismos y/o instrumentos y/o controles al interior de la empresa que representa para la prevención de prácticas de conductas de soborno, y garantizar que no se adoptarán represalias a sus empleados, socios de negocios, y partes interesadas, como consecuencia de las denuncias por prácticas que puedan constituirse soborno.</w:t>
      </w:r>
    </w:p>
    <w:p w:rsidR="00000000" w:rsidDel="00000000" w:rsidP="00000000" w:rsidRDefault="00000000" w:rsidRPr="00000000" w14:paraId="000000E1">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E2">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evento de conocerse casos especiales de corrupción en las Entidades del Estado, se reportará el hecho a la Secretaría de Transparencia de la Presidencia de la República al número telefónico(57 601) 562 9300 Extensión: 3709 ó 562 9709; correo electrónico </w:t>
      </w:r>
      <w:hyperlink r:id="rId14">
        <w:r w:rsidDel="00000000" w:rsidR="00000000" w:rsidRPr="00000000">
          <w:rPr>
            <w:rFonts w:ascii="Arial Narrow" w:cs="Arial Narrow" w:eastAsia="Arial Narrow" w:hAnsi="Arial Narrow"/>
            <w:color w:val="0563c1"/>
            <w:sz w:val="22"/>
            <w:szCs w:val="22"/>
            <w:u w:val="single"/>
            <w:rtl w:val="0"/>
          </w:rPr>
          <w:t xml:space="preserve">denunciacorrupcion@presidencia.gov.co</w:t>
        </w:r>
      </w:hyperlink>
      <w:r w:rsidDel="00000000" w:rsidR="00000000" w:rsidRPr="00000000">
        <w:rPr>
          <w:rFonts w:ascii="Arial Narrow" w:cs="Arial Narrow" w:eastAsia="Arial Narrow" w:hAnsi="Arial Narrow"/>
          <w:sz w:val="22"/>
          <w:szCs w:val="22"/>
          <w:rtl w:val="0"/>
        </w:rPr>
        <w:t xml:space="preserve">, </w:t>
      </w:r>
      <w:hyperlink r:id="rId15">
        <w:r w:rsidDel="00000000" w:rsidR="00000000" w:rsidRPr="00000000">
          <w:rPr>
            <w:rFonts w:ascii="Arial Narrow" w:cs="Arial Narrow" w:eastAsia="Arial Narrow" w:hAnsi="Arial Narrow"/>
            <w:color w:val="0563c1"/>
            <w:sz w:val="22"/>
            <w:szCs w:val="22"/>
            <w:u w:val="single"/>
            <w:rtl w:val="0"/>
          </w:rPr>
          <w:t xml:space="preserve">obstransparencia@presidencia.gov.co</w:t>
        </w:r>
      </w:hyperlink>
      <w:r w:rsidDel="00000000" w:rsidR="00000000" w:rsidRPr="00000000">
        <w:rPr>
          <w:rFonts w:ascii="Arial Narrow" w:cs="Arial Narrow" w:eastAsia="Arial Narrow" w:hAnsi="Arial Narrow"/>
          <w:sz w:val="22"/>
          <w:szCs w:val="22"/>
          <w:rtl w:val="0"/>
        </w:rPr>
        <w:t xml:space="preserve"> y personalmente al Grupo de Atención a la Ciudadanía de la Entidad, ubicado en la calle 7 No. 6 – 54 de la ciudad de Bogotá, D.C, en el horario de 8:00 a.m. a 4:00 p.m. en jornada continua. </w:t>
      </w:r>
    </w:p>
    <w:p w:rsidR="00000000" w:rsidDel="00000000" w:rsidP="00000000" w:rsidRDefault="00000000" w:rsidRPr="00000000" w14:paraId="000000E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E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todas las actuaciones derivadas de las estipulaciones del presente Pliego Electrónico y su Anexo Complementario y del contrato que forma parte del mismo, el proponente obrará con la transparencia y la moralidad que la Constitución Política y las leyes consagran. En el caso en que la </w:t>
      </w:r>
      <w:r w:rsidDel="00000000" w:rsidR="00000000" w:rsidRPr="00000000">
        <w:rPr>
          <w:rFonts w:ascii="Arial Narrow" w:cs="Arial Narrow" w:eastAsia="Arial Narrow" w:hAnsi="Arial Narrow"/>
          <w:b w:val="1"/>
          <w:bCs w:val="1"/>
          <w:sz w:val="22"/>
          <w:szCs w:val="22"/>
          <w:rtl w:val="0"/>
        </w:rPr>
        <w:t xml:space="preserve">SECRETARÍA DISTRITAL DE LA MOVILIDAD</w:t>
      </w:r>
      <w:r w:rsidDel="00000000" w:rsidR="00000000" w:rsidRPr="00000000">
        <w:rPr>
          <w:rFonts w:ascii="Arial Narrow" w:cs="Arial Narrow" w:eastAsia="Arial Narrow" w:hAnsi="Arial Narrow"/>
          <w:sz w:val="22"/>
          <w:szCs w:val="22"/>
          <w:rtl w:val="0"/>
        </w:rPr>
        <w:t xml:space="preserve"> comprobare hechos constitutivos de corrupción por parte de un proponente durante el proceso de selección, sin perjuicio de las acciones legales a que hubiere lugar, podrá rechazar la respectiva propuesta.</w:t>
      </w:r>
    </w:p>
    <w:p w:rsidR="00000000" w:rsidDel="00000000" w:rsidP="00000000" w:rsidRDefault="00000000" w:rsidRPr="00000000" w14:paraId="000000E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E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los hechos constitutivos de corrupción tuvieren lugar dentro del plazo de ejecución del contrato, tales circunstancias podrán dar lugar a la declaratoria de caducidad, de conformidad con las reglas previstas para el efecto en la ley y en el respectivo contrato.</w:t>
      </w:r>
    </w:p>
    <w:p w:rsidR="00000000" w:rsidDel="00000000" w:rsidP="00000000" w:rsidRDefault="00000000" w:rsidRPr="00000000" w14:paraId="000000E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E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Proponentes con la suscripción de la carta de presentación de la propuesta manifiestan su apoyo irrestricto a los esfuerzos del Estado colombiano contra la corrupción (compromiso anticorrupción, anticolusión, probidad e ideario ético).</w:t>
      </w:r>
    </w:p>
    <w:p w:rsidR="00000000" w:rsidDel="00000000" w:rsidP="00000000" w:rsidRDefault="00000000" w:rsidRPr="00000000" w14:paraId="000000E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E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se comprueba el incumplimiento del Proponente, sus empleados, representantes, asesores o de cualquier otra persona que en el Proceso de Contratación actúe en su nombre, es causal suficiente para el rechazo de la Oferta o para la terminación anticipada del contrato, si el incumplimiento ocurre con posterioridad a la adjudicación del mismo, sin perjuicio de que tal incumplimiento tenga consecuencias adicionales. Este compromiso se entiende atendido con la suscripción del </w:t>
      </w:r>
      <w:r w:rsidDel="00000000" w:rsidR="00000000" w:rsidRPr="00000000">
        <w:rPr>
          <w:rFonts w:ascii="Arial Narrow" w:cs="Arial Narrow" w:eastAsia="Arial Narrow" w:hAnsi="Arial Narrow"/>
          <w:b w:val="1"/>
          <w:bCs w:val="1"/>
          <w:sz w:val="22"/>
          <w:szCs w:val="22"/>
          <w:rtl w:val="0"/>
        </w:rPr>
        <w:t xml:space="preserve">ANEXO No. 2 CARTA DE PRESENTACIÓN DE LA OFERTA.</w:t>
      </w:r>
      <w:r w:rsidDel="00000000" w:rsidR="00000000" w:rsidRPr="00000000">
        <w:rPr>
          <w:rtl w:val="0"/>
        </w:rPr>
      </w:r>
    </w:p>
    <w:p w:rsidR="00000000" w:rsidDel="00000000" w:rsidP="00000000" w:rsidRDefault="00000000" w:rsidRPr="00000000" w14:paraId="000000E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E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Este proceso contará con la implementación de un Proceso Preventivo para el Mejoramiento de la Gestión Contractual, por parte de la </w:t>
      </w:r>
      <w:r w:rsidDel="00000000" w:rsidR="00000000" w:rsidRPr="00000000">
        <w:rPr>
          <w:rFonts w:ascii="Arial Narrow" w:cs="Arial Narrow" w:eastAsia="Arial Narrow" w:hAnsi="Arial Narrow"/>
          <w:b w:val="1"/>
          <w:bCs w:val="1"/>
          <w:sz w:val="22"/>
          <w:szCs w:val="22"/>
          <w:rtl w:val="0"/>
        </w:rPr>
        <w:t xml:space="preserve">VEEDURÍA DISTRITAL</w:t>
      </w:r>
      <w:r w:rsidDel="00000000" w:rsidR="00000000" w:rsidRPr="00000000">
        <w:rPr>
          <w:rFonts w:ascii="Arial Narrow" w:cs="Arial Narrow" w:eastAsia="Arial Narrow" w:hAnsi="Arial Narrow"/>
          <w:sz w:val="22"/>
          <w:szCs w:val="22"/>
          <w:rtl w:val="0"/>
        </w:rPr>
        <w:t xml:space="preserve">, de conformidad con la facultad de control que le corresponde realizar a esa Entidad en los términos de Ley. Para cualquier denuncia la Veeduría Distrital se encuentra ubicada en la Avenida 24 No. 39-91, piso 6, teléfono 3407666 extensión 619, correo electrónico </w:t>
      </w:r>
      <w:hyperlink r:id="rId16">
        <w:r w:rsidDel="00000000" w:rsidR="00000000" w:rsidRPr="00000000">
          <w:rPr>
            <w:rFonts w:ascii="Arial Narrow" w:cs="Arial Narrow" w:eastAsia="Arial Narrow" w:hAnsi="Arial Narrow"/>
            <w:color w:val="0563c1"/>
            <w:sz w:val="22"/>
            <w:szCs w:val="22"/>
            <w:u w:val="single"/>
            <w:rtl w:val="0"/>
          </w:rPr>
          <w:t xml:space="preserve">contratación@veeduriadistrital.gov.co</w:t>
        </w:r>
      </w:hyperlink>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E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EE">
      <w:pPr>
        <w:pStyle w:val="Heading2"/>
        <w:spacing w:after="0" w:before="0" w:line="276" w:lineRule="auto"/>
        <w:ind w:left="0" w:firstLine="0"/>
        <w:rPr>
          <w:sz w:val="22"/>
          <w:szCs w:val="22"/>
        </w:rPr>
      </w:pPr>
      <w:r w:rsidDel="00000000" w:rsidR="00000000" w:rsidRPr="00000000">
        <w:rPr>
          <w:sz w:val="22"/>
          <w:szCs w:val="22"/>
          <w:rtl w:val="0"/>
        </w:rPr>
        <w:t xml:space="preserve">4.10. COSTOS DERIVADOS DE PARTICIPAR EN EL PROCESO DE CONTRATACIÓN</w:t>
      </w:r>
    </w:p>
    <w:p w:rsidR="00000000" w:rsidDel="00000000" w:rsidP="00000000" w:rsidRDefault="00000000" w:rsidRPr="00000000" w14:paraId="000000EF">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F0">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costos y gastos en que los interesados incurran con ocasión del análisis de los Documentos del Proceso, la presentación de observaciones, la preparación y presentación de las Ofertas, la presentación de observaciones a las mismas, la asistencia a audiencias públicas y cualquier otro costo o gasto relacionado con la participación en el Proceso de Contratación estará a cargo exclusivo de los interesados y Proponentes.</w:t>
      </w:r>
    </w:p>
    <w:p w:rsidR="00000000" w:rsidDel="00000000" w:rsidP="00000000" w:rsidRDefault="00000000" w:rsidRPr="00000000" w14:paraId="000000F1">
      <w:pPr>
        <w:pStyle w:val="Heading2"/>
        <w:spacing w:after="0" w:before="0" w:line="276" w:lineRule="auto"/>
        <w:rPr>
          <w:sz w:val="22"/>
          <w:szCs w:val="22"/>
        </w:rPr>
      </w:pPr>
      <w:r w:rsidDel="00000000" w:rsidR="00000000" w:rsidRPr="00000000">
        <w:rPr>
          <w:rtl w:val="0"/>
        </w:rPr>
      </w:r>
    </w:p>
    <w:p w:rsidR="00000000" w:rsidDel="00000000" w:rsidP="00000000" w:rsidRDefault="00000000" w:rsidRPr="00000000" w14:paraId="000000F2">
      <w:pPr>
        <w:pStyle w:val="Heading2"/>
        <w:spacing w:after="0" w:before="0" w:line="276" w:lineRule="auto"/>
        <w:ind w:left="0" w:firstLine="0"/>
        <w:rPr>
          <w:sz w:val="22"/>
          <w:szCs w:val="22"/>
        </w:rPr>
      </w:pPr>
      <w:r w:rsidDel="00000000" w:rsidR="00000000" w:rsidRPr="00000000">
        <w:rPr>
          <w:sz w:val="22"/>
          <w:szCs w:val="22"/>
          <w:rtl w:val="0"/>
        </w:rPr>
        <w:t xml:space="preserve">4.11. COMUNICACIONES</w:t>
      </w:r>
    </w:p>
    <w:p w:rsidR="00000000" w:rsidDel="00000000" w:rsidP="00000000" w:rsidRDefault="00000000" w:rsidRPr="00000000" w14:paraId="000000F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F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comunicaciones en el marco del Proceso de Contratación deben hacerse a través del enlace </w:t>
      </w:r>
      <w:hyperlink r:id="rId17">
        <w:r w:rsidDel="00000000" w:rsidR="00000000" w:rsidRPr="00000000">
          <w:rPr>
            <w:rFonts w:ascii="Arial Narrow" w:cs="Arial Narrow" w:eastAsia="Arial Narrow" w:hAnsi="Arial Narrow"/>
            <w:color w:val="0563c1"/>
            <w:sz w:val="22"/>
            <w:szCs w:val="22"/>
            <w:u w:val="single"/>
            <w:rtl w:val="0"/>
          </w:rPr>
          <w:t xml:space="preserve">https://community.secop.gov.co/Public/Tendering/ContractNoticeManagement/Index?currentLanguage=es-CO&amp;Page=login&amp;Country=CO&amp;SkinName=CCE</w:t>
        </w:r>
      </w:hyperlink>
      <w:r w:rsidDel="00000000" w:rsidR="00000000" w:rsidRPr="00000000">
        <w:rPr>
          <w:rFonts w:ascii="Arial Narrow" w:cs="Arial Narrow" w:eastAsia="Arial Narrow" w:hAnsi="Arial Narrow"/>
          <w:sz w:val="22"/>
          <w:szCs w:val="22"/>
          <w:rtl w:val="0"/>
        </w:rPr>
        <w:t xml:space="preserve"> de la plataforma SECOP II. </w:t>
      </w:r>
    </w:p>
    <w:p w:rsidR="00000000" w:rsidDel="00000000" w:rsidP="00000000" w:rsidRDefault="00000000" w:rsidRPr="00000000" w14:paraId="000000F5">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presentarse fallas en la misma seguir el procedimiento de indisponibilidad publicado en la página </w:t>
      </w:r>
      <w:hyperlink r:id="rId18">
        <w:r w:rsidDel="00000000" w:rsidR="00000000" w:rsidRPr="00000000">
          <w:rPr>
            <w:rFonts w:ascii="Arial Narrow" w:cs="Arial Narrow" w:eastAsia="Arial Narrow" w:hAnsi="Arial Narrow"/>
            <w:color w:val="0563c1"/>
            <w:sz w:val="22"/>
            <w:szCs w:val="22"/>
            <w:u w:val="single"/>
            <w:rtl w:val="0"/>
          </w:rPr>
          <w:t xml:space="preserve">www.colombiacompraeficiente.gov.co</w:t>
        </w:r>
      </w:hyperlink>
      <w:r w:rsidDel="00000000" w:rsidR="00000000" w:rsidRPr="00000000">
        <w:rPr>
          <w:rFonts w:ascii="Arial Narrow" w:cs="Arial Narrow" w:eastAsia="Arial Narrow" w:hAnsi="Arial Narrow"/>
          <w:sz w:val="22"/>
          <w:szCs w:val="22"/>
          <w:rtl w:val="0"/>
        </w:rPr>
        <w:t xml:space="preserve">, o en el enlace</w:t>
      </w:r>
      <w:r w:rsidDel="00000000" w:rsidR="00000000" w:rsidRPr="00000000">
        <w:rPr>
          <w:rFonts w:ascii="Arial Narrow" w:cs="Arial Narrow" w:eastAsia="Arial Narrow" w:hAnsi="Arial Narrow"/>
          <w:sz w:val="22"/>
          <w:szCs w:val="22"/>
          <w:highlight w:val="yellow"/>
          <w:rtl w:val="0"/>
        </w:rPr>
        <w:t xml:space="preserve"> </w:t>
      </w:r>
      <w:hyperlink r:id="rId19">
        <w:r w:rsidDel="00000000" w:rsidR="00000000" w:rsidRPr="00000000">
          <w:rPr>
            <w:rFonts w:ascii="Arial Narrow" w:cs="Arial Narrow" w:eastAsia="Arial Narrow" w:hAnsi="Arial Narrow"/>
            <w:color w:val="0563c1"/>
            <w:sz w:val="22"/>
            <w:szCs w:val="22"/>
            <w:u w:val="single"/>
            <w:rtl w:val="0"/>
          </w:rPr>
          <w:t xml:space="preserve">https://www.colombiacompra.gov.co/archivos/manual/protocolo-de-indisponibilidad-del-secop-ii</w:t>
        </w:r>
      </w:hyperlink>
      <w:r w:rsidDel="00000000" w:rsidR="00000000" w:rsidRPr="00000000">
        <w:rPr>
          <w:rtl w:val="0"/>
        </w:rPr>
      </w:r>
    </w:p>
    <w:p w:rsidR="00000000" w:rsidDel="00000000" w:rsidP="00000000" w:rsidRDefault="00000000" w:rsidRPr="00000000" w14:paraId="000000F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al correo </w:t>
      </w:r>
      <w:hyperlink r:id="rId20">
        <w:r w:rsidDel="00000000" w:rsidR="00000000" w:rsidRPr="00000000">
          <w:rPr>
            <w:rFonts w:ascii="Arial Narrow" w:cs="Arial Narrow" w:eastAsia="Arial Narrow" w:hAnsi="Arial Narrow"/>
            <w:color w:val="0563c1"/>
            <w:sz w:val="22"/>
            <w:szCs w:val="22"/>
            <w:u w:val="single"/>
            <w:rtl w:val="0"/>
          </w:rPr>
          <w:t xml:space="preserve">contratacion@movilidadbogota.gov.co</w:t>
        </w:r>
      </w:hyperlink>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0F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F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SDM responderá y publicará las sugerencias y observaciones formuladas por los interesados en el Sistema Electrónico de Contratación Pública –SECOP II.</w:t>
      </w:r>
    </w:p>
    <w:p w:rsidR="00000000" w:rsidDel="00000000" w:rsidP="00000000" w:rsidRDefault="00000000" w:rsidRPr="00000000" w14:paraId="000000F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FA">
      <w:pPr>
        <w:pStyle w:val="Heading2"/>
        <w:spacing w:after="0" w:before="0" w:line="276" w:lineRule="auto"/>
        <w:ind w:left="0" w:firstLine="0"/>
        <w:rPr>
          <w:sz w:val="22"/>
          <w:szCs w:val="22"/>
        </w:rPr>
      </w:pPr>
      <w:r w:rsidDel="00000000" w:rsidR="00000000" w:rsidRPr="00000000">
        <w:rPr>
          <w:sz w:val="22"/>
          <w:szCs w:val="22"/>
          <w:rtl w:val="0"/>
        </w:rPr>
        <w:t xml:space="preserve">4.12.  IDIOMA</w:t>
      </w:r>
    </w:p>
    <w:p w:rsidR="00000000" w:rsidDel="00000000" w:rsidP="00000000" w:rsidRDefault="00000000" w:rsidRPr="00000000" w14:paraId="000000F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F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documentos y las comunicaciones entregadas, enviadas o expedidas por los Proponentes o por terceros para efectos del Proceso de Contratación, o para ser tenidos en cuenta en el mismo, deben ser otorgados en castellano. La Oferta y sus anexos deben ser presentados en castellano. Los documentos con los cuales los Proponentes acrediten los requisitos habilitantes de que trata la sección numeral </w:t>
      </w:r>
      <w:r w:rsidDel="00000000" w:rsidR="00000000" w:rsidRPr="00000000">
        <w:rPr>
          <w:rFonts w:ascii="Arial Narrow" w:cs="Arial Narrow" w:eastAsia="Arial Narrow" w:hAnsi="Arial Narrow"/>
          <w:b w:val="1"/>
          <w:bCs w:val="1"/>
          <w:sz w:val="22"/>
          <w:szCs w:val="22"/>
          <w:rtl w:val="0"/>
        </w:rPr>
        <w:t xml:space="preserve">6.1. REQUISITOS HABILITANTES</w:t>
      </w:r>
      <w:r w:rsidDel="00000000" w:rsidR="00000000" w:rsidRPr="00000000">
        <w:rPr>
          <w:rFonts w:ascii="Arial Narrow" w:cs="Arial Narrow" w:eastAsia="Arial Narrow" w:hAnsi="Arial Narrow"/>
          <w:sz w:val="22"/>
          <w:szCs w:val="22"/>
          <w:rtl w:val="0"/>
        </w:rPr>
        <w:t xml:space="preserve"> que estén en una lengua extranjera, deben ser traducidos al castellano y presentarse junto con su original otorgado en lengua extranjera.</w:t>
      </w:r>
    </w:p>
    <w:p w:rsidR="00000000" w:rsidDel="00000000" w:rsidP="00000000" w:rsidRDefault="00000000" w:rsidRPr="00000000" w14:paraId="000000F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0FE">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proponente puede presentar con la oferta documentos con una traducción simple al castellano y entregar la traducción oficial al castellano hasta el traslado para subsanar la correspondiente oferta. La traducción oficial debe ser el mismo texto presentado, de conformidad con los términos del artículo 251 del Código General del Proceso, cumpliendo el trámite de Apostilla o consularización.</w:t>
      </w:r>
    </w:p>
    <w:p w:rsidR="00000000" w:rsidDel="00000000" w:rsidP="00000000" w:rsidRDefault="00000000" w:rsidRPr="00000000" w14:paraId="000000FF">
      <w:pPr>
        <w:pStyle w:val="Heading2"/>
        <w:spacing w:after="0" w:before="0" w:line="276" w:lineRule="auto"/>
        <w:ind w:left="720" w:firstLine="720"/>
        <w:rPr>
          <w:sz w:val="22"/>
          <w:szCs w:val="22"/>
        </w:rPr>
      </w:pPr>
      <w:r w:rsidDel="00000000" w:rsidR="00000000" w:rsidRPr="00000000">
        <w:rPr>
          <w:rtl w:val="0"/>
        </w:rPr>
      </w:r>
    </w:p>
    <w:p w:rsidR="00000000" w:rsidDel="00000000" w:rsidP="00000000" w:rsidRDefault="00000000" w:rsidRPr="00000000" w14:paraId="00000100">
      <w:pPr>
        <w:pStyle w:val="Heading2"/>
        <w:spacing w:after="0" w:before="0" w:line="276" w:lineRule="auto"/>
        <w:ind w:left="0" w:firstLine="0"/>
        <w:rPr>
          <w:sz w:val="22"/>
          <w:szCs w:val="22"/>
        </w:rPr>
      </w:pPr>
      <w:r w:rsidDel="00000000" w:rsidR="00000000" w:rsidRPr="00000000">
        <w:rPr>
          <w:sz w:val="22"/>
          <w:szCs w:val="22"/>
          <w:rtl w:val="0"/>
        </w:rPr>
        <w:t xml:space="preserve">4.13. INTERPRETACIÓN Y ACEPTACIÓN DEL PLIEGO ELECTRÓNICO Y SU ANEXO COMPLEMENTARIO</w:t>
      </w:r>
    </w:p>
    <w:p w:rsidR="00000000" w:rsidDel="00000000" w:rsidP="00000000" w:rsidRDefault="00000000" w:rsidRPr="00000000" w14:paraId="00000101">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02">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 la presentación de la oferta, el proponente manifiesta que estudió el Pliego Electrónico y su Anexo complementario y todos los documentos del proceso, que obtuvo las aclaraciones sobre las estipulaciones que haya considerado inciertas o dudosas, que conoce la naturaleza de los trabajos, su costo y su tiempo de ejecución, que formuló su oferta de manera libre, seria, precisa y coherente.</w:t>
      </w:r>
    </w:p>
    <w:p w:rsidR="00000000" w:rsidDel="00000000" w:rsidP="00000000" w:rsidRDefault="00000000" w:rsidRPr="00000000" w14:paraId="0000010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0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oferente deberá elaborar la propuesta, de acuerdo con lo establecido en este Pliego y anexar la documentación exigida.</w:t>
      </w:r>
    </w:p>
    <w:p w:rsidR="00000000" w:rsidDel="00000000" w:rsidP="00000000" w:rsidRDefault="00000000" w:rsidRPr="00000000" w14:paraId="0000010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0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Pliego Electrónico y su Anexo complementario deben ser interpretados como un todo y sus disposiciones no deben ser entendidas de manera separada; por lo tanto, al mismo se integran los estudios y documentos previos, Anexos y Adendas.</w:t>
      </w:r>
    </w:p>
    <w:p w:rsidR="00000000" w:rsidDel="00000000" w:rsidP="00000000" w:rsidRDefault="00000000" w:rsidRPr="00000000" w14:paraId="0000010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0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orden de numerales y subnumerales del Pliego Electrónico y su Anexo complementario no deben ser interpretados como un grado de prelación entre los mismos.</w:t>
      </w:r>
    </w:p>
    <w:p w:rsidR="00000000" w:rsidDel="00000000" w:rsidP="00000000" w:rsidRDefault="00000000" w:rsidRPr="00000000" w14:paraId="0000010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0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títulos utilizados en estos Pliego Electrónico y su Anexo complementario sirven sólo para identificar textos y no afectará la interpretación de los mismos.</w:t>
      </w:r>
    </w:p>
    <w:p w:rsidR="00000000" w:rsidDel="00000000" w:rsidP="00000000" w:rsidRDefault="00000000" w:rsidRPr="00000000" w14:paraId="0000010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0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día de vencimiento de un plazo fuese un día inhábil para la Secretaría o cuando esta Entidad no ofrezca durante este día, por cualquier razón, atención al público, dicho vencimiento se entenderá trasladado al primer día hábil siguiente.</w:t>
      </w:r>
    </w:p>
    <w:p w:rsidR="00000000" w:rsidDel="00000000" w:rsidP="00000000" w:rsidRDefault="00000000" w:rsidRPr="00000000" w14:paraId="0000010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0E">
      <w:pPr>
        <w:pStyle w:val="Heading2"/>
        <w:spacing w:after="0" w:before="0" w:line="276" w:lineRule="auto"/>
        <w:ind w:left="0" w:firstLine="0"/>
        <w:rPr>
          <w:sz w:val="22"/>
          <w:szCs w:val="22"/>
        </w:rPr>
      </w:pPr>
      <w:r w:rsidDel="00000000" w:rsidR="00000000" w:rsidRPr="00000000">
        <w:rPr>
          <w:sz w:val="22"/>
          <w:szCs w:val="22"/>
          <w:rtl w:val="0"/>
        </w:rPr>
        <w:t xml:space="preserve">4.14. MODIFICACIONES AL PLIEGO ELECTRÓNICO Y ANEXO COMPLEMENTARIO </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line="276" w:lineRule="auto"/>
        <w:ind w:right="49"/>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line="276" w:lineRule="auto"/>
        <w:ind w:right="49"/>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w:t>
      </w:r>
      <w:r w:rsidDel="00000000" w:rsidR="00000000" w:rsidRPr="00000000">
        <w:rPr>
          <w:rFonts w:ascii="Arial Narrow" w:cs="Arial Narrow" w:eastAsia="Arial Narrow" w:hAnsi="Arial Narrow"/>
          <w:b w:val="1"/>
          <w:bCs w:val="1"/>
          <w:color w:val="000000"/>
          <w:sz w:val="22"/>
          <w:szCs w:val="22"/>
          <w:rtl w:val="0"/>
        </w:rPr>
        <w:t xml:space="preserve">SECRETARÍA DISTRITAL DE MOVILIDAD</w:t>
      </w:r>
      <w:r w:rsidDel="00000000" w:rsidR="00000000" w:rsidRPr="00000000">
        <w:rPr>
          <w:rFonts w:ascii="Arial Narrow" w:cs="Arial Narrow" w:eastAsia="Arial Narrow" w:hAnsi="Arial Narrow"/>
          <w:color w:val="000000"/>
          <w:sz w:val="22"/>
          <w:szCs w:val="22"/>
          <w:rtl w:val="0"/>
        </w:rPr>
        <w:t xml:space="preserve">, de conformidad con el </w:t>
      </w:r>
      <w:r w:rsidDel="00000000" w:rsidR="00000000" w:rsidRPr="00000000">
        <w:rPr>
          <w:rFonts w:ascii="Arial Narrow" w:cs="Arial Narrow" w:eastAsia="Arial Narrow" w:hAnsi="Arial Narrow"/>
          <w:b w:val="1"/>
          <w:bCs w:val="1"/>
          <w:color w:val="000000"/>
          <w:sz w:val="22"/>
          <w:szCs w:val="22"/>
          <w:rtl w:val="0"/>
        </w:rPr>
        <w:t xml:space="preserve">CRONOGRAMA</w:t>
      </w:r>
      <w:r w:rsidDel="00000000" w:rsidR="00000000" w:rsidRPr="00000000">
        <w:rPr>
          <w:rFonts w:ascii="Arial Narrow" w:cs="Arial Narrow" w:eastAsia="Arial Narrow" w:hAnsi="Arial Narrow"/>
          <w:color w:val="000000"/>
          <w:sz w:val="22"/>
          <w:szCs w:val="22"/>
          <w:rtl w:val="0"/>
        </w:rPr>
        <w:t xml:space="preserve"> y acorde con lo dispuesto </w:t>
      </w:r>
      <w:r w:rsidDel="00000000" w:rsidR="00000000" w:rsidRPr="00000000">
        <w:rPr>
          <w:rFonts w:ascii="Arial Narrow" w:cs="Arial Narrow" w:eastAsia="Arial Narrow" w:hAnsi="Arial Narrow"/>
          <w:sz w:val="22"/>
          <w:szCs w:val="22"/>
          <w:rtl w:val="0"/>
        </w:rPr>
        <w:t xml:space="preserve">artículo</w:t>
      </w:r>
      <w:r w:rsidDel="00000000" w:rsidR="00000000" w:rsidRPr="00000000">
        <w:rPr>
          <w:rFonts w:ascii="Arial Narrow" w:cs="Arial Narrow" w:eastAsia="Arial Narrow" w:hAnsi="Arial Narrow"/>
          <w:color w:val="000000"/>
          <w:sz w:val="22"/>
          <w:szCs w:val="22"/>
          <w:rtl w:val="0"/>
        </w:rPr>
        <w:t xml:space="preserve"> 2.2.1.1.2.2.1. del Decreto 1082 de 2015, podrá modificar y prorrogar el plazo del proceso antes de su vencimiento, de oficio o a petición de parte, o cuando la Entidad lo considere conveniente.</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line="276" w:lineRule="auto"/>
        <w:ind w:right="49"/>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line="276" w:lineRule="auto"/>
        <w:ind w:right="49"/>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line="276" w:lineRule="auto"/>
        <w:ind w:right="49"/>
        <w:jc w:val="both"/>
        <w:rPr>
          <w:rFonts w:ascii="Arial Narrow" w:cs="Arial Narrow" w:eastAsia="Arial Narrow" w:hAnsi="Arial Narrow"/>
          <w:color w:val="000000"/>
          <w:sz w:val="22"/>
          <w:szCs w:val="22"/>
          <w:highlight w:val="yellow"/>
        </w:rPr>
      </w:pPr>
      <w:r w:rsidDel="00000000" w:rsidR="00000000" w:rsidRPr="00000000">
        <w:rPr>
          <w:rFonts w:ascii="Arial Narrow" w:cs="Arial Narrow" w:eastAsia="Arial Narrow" w:hAnsi="Arial Narrow"/>
          <w:color w:val="000000"/>
          <w:sz w:val="22"/>
          <w:szCs w:val="22"/>
          <w:rtl w:val="0"/>
        </w:rPr>
        <w:t xml:space="preserve">La petición de prórroga se formulará ante la </w:t>
      </w:r>
      <w:r w:rsidDel="00000000" w:rsidR="00000000" w:rsidRPr="00000000">
        <w:rPr>
          <w:rFonts w:ascii="Arial Narrow" w:cs="Arial Narrow" w:eastAsia="Arial Narrow" w:hAnsi="Arial Narrow"/>
          <w:b w:val="1"/>
          <w:bCs w:val="1"/>
          <w:color w:val="000000"/>
          <w:sz w:val="22"/>
          <w:szCs w:val="22"/>
          <w:rtl w:val="0"/>
        </w:rPr>
        <w:t xml:space="preserve">SECRETARÍA DISTRITAL DE MOVILIDAD</w:t>
      </w:r>
      <w:r w:rsidDel="00000000" w:rsidR="00000000" w:rsidRPr="00000000">
        <w:rPr>
          <w:rFonts w:ascii="Arial Narrow" w:cs="Arial Narrow" w:eastAsia="Arial Narrow" w:hAnsi="Arial Narrow"/>
          <w:color w:val="000000"/>
          <w:sz w:val="22"/>
          <w:szCs w:val="22"/>
          <w:rtl w:val="0"/>
        </w:rPr>
        <w:t xml:space="preserve">, a través del Sistema Electrónico para la Contratación Pública SECOP II </w:t>
      </w:r>
      <w:hyperlink r:id="rId21">
        <w:r w:rsidDel="00000000" w:rsidR="00000000" w:rsidRPr="00000000">
          <w:rPr>
            <w:rFonts w:ascii="Arial Narrow" w:cs="Arial Narrow" w:eastAsia="Arial Narrow" w:hAnsi="Arial Narrow"/>
            <w:color w:val="0000ff"/>
            <w:sz w:val="22"/>
            <w:szCs w:val="22"/>
            <w:u w:val="single"/>
            <w:rtl w:val="0"/>
          </w:rPr>
          <w:t xml:space="preserve">https://www.colombiacompra.gov.co/secop/secop-ii.</w:t>
        </w:r>
      </w:hyperlink>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line="276" w:lineRule="auto"/>
        <w:ind w:right="49"/>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line="276" w:lineRule="auto"/>
        <w:ind w:right="49"/>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todo caso, solo se podrán expedir adendas hasta la fecha límite establecida en el </w:t>
      </w:r>
      <w:r w:rsidDel="00000000" w:rsidR="00000000" w:rsidRPr="00000000">
        <w:rPr>
          <w:rFonts w:ascii="Arial Narrow" w:cs="Arial Narrow" w:eastAsia="Arial Narrow" w:hAnsi="Arial Narrow"/>
          <w:b w:val="1"/>
          <w:bCs w:val="1"/>
          <w:color w:val="000000"/>
          <w:sz w:val="22"/>
          <w:szCs w:val="22"/>
          <w:rtl w:val="0"/>
        </w:rPr>
        <w:t xml:space="preserve">CRONOGRAMA </w:t>
      </w:r>
      <w:r w:rsidDel="00000000" w:rsidR="00000000" w:rsidRPr="00000000">
        <w:rPr>
          <w:rFonts w:ascii="Arial Narrow" w:cs="Arial Narrow" w:eastAsia="Arial Narrow" w:hAnsi="Arial Narrow"/>
          <w:color w:val="000000"/>
          <w:sz w:val="22"/>
          <w:szCs w:val="22"/>
          <w:rtl w:val="0"/>
        </w:rPr>
        <w:t xml:space="preserve">del presente Pliego de Condiciones y su Anexo Complementario, esto es, </w:t>
      </w:r>
      <w:r w:rsidDel="00000000" w:rsidR="00000000" w:rsidRPr="00000000">
        <w:rPr>
          <w:rFonts w:ascii="Arial Narrow" w:cs="Arial Narrow" w:eastAsia="Arial Narrow" w:hAnsi="Arial Narrow"/>
          <w:b w:val="1"/>
          <w:bCs w:val="1"/>
          <w:color w:val="000000"/>
          <w:sz w:val="22"/>
          <w:szCs w:val="22"/>
          <w:u w:val="single"/>
          <w:rtl w:val="0"/>
        </w:rPr>
        <w:t xml:space="preserve">un (1) día hábil</w:t>
      </w:r>
      <w:r w:rsidDel="00000000" w:rsidR="00000000" w:rsidRPr="00000000">
        <w:rPr>
          <w:rFonts w:ascii="Arial Narrow" w:cs="Arial Narrow" w:eastAsia="Arial Narrow" w:hAnsi="Arial Narrow"/>
          <w:b w:val="1"/>
          <w:bCs w:val="1"/>
          <w:color w:val="000000"/>
          <w:sz w:val="22"/>
          <w:szCs w:val="22"/>
          <w:rtl w:val="0"/>
        </w:rPr>
        <w:t xml:space="preserve"> </w:t>
      </w:r>
      <w:r w:rsidDel="00000000" w:rsidR="00000000" w:rsidRPr="00000000">
        <w:rPr>
          <w:rFonts w:ascii="Arial Narrow" w:cs="Arial Narrow" w:eastAsia="Arial Narrow" w:hAnsi="Arial Narrow"/>
          <w:color w:val="000000"/>
          <w:sz w:val="22"/>
          <w:szCs w:val="22"/>
          <w:rtl w:val="0"/>
        </w:rPr>
        <w:t xml:space="preserve">anterior a la fecha del cierre del proceso.</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line="276" w:lineRule="auto"/>
        <w:ind w:right="49"/>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line="276" w:lineRule="auto"/>
        <w:ind w:right="49"/>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Las Adendas que se generen serán publicadas en el Sistema Electrónico para la Contratación Pública en días hábiles y horarios laborales (entendidos éstos de lunes a viernes de 7:00 a.m., a 7:00 p.m., de conformidad con artículo 2.2.1.1.2.2.1 del Decreto 1082 de 2015), y serán de obligatorio cumplimiento para la preparación de las propuestas.</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line="276" w:lineRule="auto"/>
        <w:ind w:right="49"/>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line="276" w:lineRule="auto"/>
        <w:ind w:right="49"/>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Las adendas se entenderán comunicadas por el hecho de su publicación electrónica en el medio de comunicación interactiva establecido en este Pliego de Condiciones, de conformidad con lo dispuesto en las normas legales vigentes sobre la materia, para lo cual se reitera la obligación de todos los proponentes, durante todo el proceso, de consultar permanentemente las páginas del sitio de comunicación interactiva.</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line="276" w:lineRule="auto"/>
        <w:ind w:right="49"/>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line="276" w:lineRule="auto"/>
        <w:ind w:right="49"/>
        <w:jc w:val="both"/>
        <w:rPr>
          <w:rFonts w:ascii="Arial Narrow" w:cs="Arial Narrow" w:eastAsia="Arial Narrow" w:hAnsi="Arial Narrow"/>
          <w:sz w:val="22"/>
          <w:szCs w:val="22"/>
          <w:highlight w:val="yellow"/>
        </w:rPr>
      </w:pPr>
      <w:r w:rsidDel="00000000" w:rsidR="00000000" w:rsidRPr="00000000">
        <w:rPr>
          <w:rFonts w:ascii="Arial Narrow" w:cs="Arial Narrow" w:eastAsia="Arial Narrow" w:hAnsi="Arial Narrow"/>
          <w:color w:val="000000"/>
          <w:sz w:val="22"/>
          <w:szCs w:val="22"/>
          <w:rtl w:val="0"/>
        </w:rPr>
        <w:t xml:space="preserve">Todas las adendas y avisos que publique La </w:t>
      </w:r>
      <w:r w:rsidDel="00000000" w:rsidR="00000000" w:rsidRPr="00000000">
        <w:rPr>
          <w:rFonts w:ascii="Arial Narrow" w:cs="Arial Narrow" w:eastAsia="Arial Narrow" w:hAnsi="Arial Narrow"/>
          <w:b w:val="1"/>
          <w:bCs w:val="1"/>
          <w:color w:val="000000"/>
          <w:sz w:val="22"/>
          <w:szCs w:val="22"/>
          <w:rtl w:val="0"/>
        </w:rPr>
        <w:t xml:space="preserve">SECRETARÍA DISTRITAL MOVILIDAD</w:t>
      </w:r>
      <w:r w:rsidDel="00000000" w:rsidR="00000000" w:rsidRPr="00000000">
        <w:rPr>
          <w:rFonts w:ascii="Arial Narrow" w:cs="Arial Narrow" w:eastAsia="Arial Narrow" w:hAnsi="Arial Narrow"/>
          <w:color w:val="000000"/>
          <w:sz w:val="22"/>
          <w:szCs w:val="22"/>
          <w:rtl w:val="0"/>
        </w:rPr>
        <w:t xml:space="preserve"> en relación con el Pliego de Condiciones y su Anexo Complementario formarán parte integral del mismo y serán publicadas en el Sistema Electrónico para la Contratación Pública SECOP II </w:t>
      </w:r>
      <w:hyperlink r:id="rId22">
        <w:r w:rsidDel="00000000" w:rsidR="00000000" w:rsidRPr="00000000">
          <w:rPr>
            <w:rFonts w:ascii="Arial Narrow" w:cs="Arial Narrow" w:eastAsia="Arial Narrow" w:hAnsi="Arial Narrow"/>
            <w:color w:val="0000ff"/>
            <w:sz w:val="22"/>
            <w:szCs w:val="22"/>
            <w:u w:val="single"/>
            <w:rtl w:val="0"/>
          </w:rPr>
          <w:t xml:space="preserve">https://www.colombiacompra.gov.co/secop/secop-i</w:t>
        </w:r>
      </w:hyperlink>
      <w:hyperlink r:id="rId23">
        <w:r w:rsidDel="00000000" w:rsidR="00000000" w:rsidRPr="00000000">
          <w:rPr>
            <w:rFonts w:ascii="Arial Narrow" w:cs="Arial Narrow" w:eastAsia="Arial Narrow" w:hAnsi="Arial Narrow"/>
            <w:color w:val="0000ff"/>
            <w:sz w:val="22"/>
            <w:szCs w:val="22"/>
            <w:rtl w:val="0"/>
          </w:rPr>
          <w:t xml:space="preserve">i</w:t>
        </w:r>
      </w:hyperlink>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line="276" w:lineRule="auto"/>
        <w:ind w:right="49"/>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1D">
      <w:pPr>
        <w:pStyle w:val="Heading2"/>
        <w:spacing w:after="0" w:before="0" w:line="276" w:lineRule="auto"/>
        <w:ind w:left="0" w:firstLine="0"/>
        <w:rPr>
          <w:sz w:val="22"/>
          <w:szCs w:val="22"/>
        </w:rPr>
      </w:pPr>
      <w:r w:rsidDel="00000000" w:rsidR="00000000" w:rsidRPr="00000000">
        <w:rPr>
          <w:sz w:val="22"/>
          <w:szCs w:val="22"/>
          <w:rtl w:val="0"/>
        </w:rPr>
        <w:t xml:space="preserve">4.15. APERTURA DEL PROCESO DE SELECCIÓN.</w:t>
      </w:r>
    </w:p>
    <w:p w:rsidR="00000000" w:rsidDel="00000000" w:rsidP="00000000" w:rsidRDefault="00000000" w:rsidRPr="00000000" w14:paraId="0000011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1F">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Mediante acto administrativo, se ordenará la apertura del proceso, quedando establecida su duración y la fecha de cierre del mismo.</w:t>
      </w:r>
    </w:p>
    <w:p w:rsidR="00000000" w:rsidDel="00000000" w:rsidP="00000000" w:rsidRDefault="00000000" w:rsidRPr="00000000" w14:paraId="00000120">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21">
      <w:pPr>
        <w:pStyle w:val="Heading2"/>
        <w:spacing w:after="0" w:before="0" w:line="276" w:lineRule="auto"/>
        <w:ind w:left="0" w:firstLine="0"/>
        <w:rPr>
          <w:sz w:val="22"/>
          <w:szCs w:val="22"/>
        </w:rPr>
      </w:pPr>
      <w:r w:rsidDel="00000000" w:rsidR="00000000" w:rsidRPr="00000000">
        <w:rPr>
          <w:sz w:val="22"/>
          <w:szCs w:val="22"/>
          <w:rtl w:val="0"/>
        </w:rPr>
        <w:t xml:space="preserve">4.16. CONDICIONES PARA PARTICIPAR DENTRO DEL PRESENTE PROCESO. </w:t>
      </w:r>
    </w:p>
    <w:p w:rsidR="00000000" w:rsidDel="00000000" w:rsidP="00000000" w:rsidRDefault="00000000" w:rsidRPr="00000000" w14:paraId="00000122">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23">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Bajo los parámetros establecidos en las Leyes 80 de 1993 y 1150 de 2007, podrán participar en el presente proceso de selección todas las personas naturales o jurídicas, nacionales o extranjeras, en forma individual o conjunta (consorcio o unión temporal), que dentro de su actividad comercial o su objeto social se relacione con el presente proceso de selección y que acredite una duración superior al plazo del contrato y un (1) año más, contados a partir de la fecha de cierre del proceso.</w:t>
      </w:r>
    </w:p>
    <w:p w:rsidR="00000000" w:rsidDel="00000000" w:rsidP="00000000" w:rsidRDefault="00000000" w:rsidRPr="00000000" w14:paraId="0000012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25">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caso de Uniones Temporales o Consorcios, cada uno de sus miembros deberá acreditar que su objeto social se relacione con el presente proceso de selección y deberán tener una duración no inferior al plazo del contrato y un año más (artículo 6º Ley 80 de 1993).</w:t>
      </w:r>
    </w:p>
    <w:p w:rsidR="00000000" w:rsidDel="00000000" w:rsidP="00000000" w:rsidRDefault="00000000" w:rsidRPr="00000000" w14:paraId="0000012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27">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Representante Legal de la persona jurídica tenga restricciones para contraer obligaciones en nombre de la misma, deberá adjuntar el documento de autorización expresa del órgano social competente, en el cual conste que está facultado para presentar la oferta y firmar el contrato hasta por el valor del presupuesto oficial.</w:t>
      </w:r>
    </w:p>
    <w:p w:rsidR="00000000" w:rsidDel="00000000" w:rsidP="00000000" w:rsidRDefault="00000000" w:rsidRPr="00000000" w14:paraId="0000012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29">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Igualmente, en el caso de ofertas plurales, el Representante Legal de cada una de las personas jurídicas que los integren y lo requiera, deberá contar con dicha autorización, también hasta el valor del presupuesto oficial, de acuerdo con lo dispuesto en el artículo 7º de la Ley 80 de 1993 y en los artículos 1568, 1569 y 1571 del Código Civil.</w:t>
      </w:r>
    </w:p>
    <w:p w:rsidR="00000000" w:rsidDel="00000000" w:rsidP="00000000" w:rsidRDefault="00000000" w:rsidRPr="00000000" w14:paraId="0000012A">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2B">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también revisará que los Proponentes no se encuentren en causales de inhabilidad, incompatibilidad o conflictos de interés para celebrar o ejecutar el contrato.</w:t>
      </w:r>
    </w:p>
    <w:p w:rsidR="00000000" w:rsidDel="00000000" w:rsidP="00000000" w:rsidRDefault="00000000" w:rsidRPr="00000000" w14:paraId="0000012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2D">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ello, revisará el boletín de responsables fiscales, el certificado de antecedentes disciplinarios, el certificado de antecedentes judiciales y el RUP para verificar que no haya sanciones inscritas, lo anterior, conforme a las disposiciones previstas en el Decreto 019 de 2012 por medio del cual se dictan normas para suprimir o reformar regulaciones, procedimientos y trámites innecesarios existentes en la Administración Pública.</w:t>
      </w:r>
    </w:p>
    <w:p w:rsidR="00000000" w:rsidDel="00000000" w:rsidP="00000000" w:rsidRDefault="00000000" w:rsidRPr="00000000" w14:paraId="0000012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2F">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personas jurídicas extranjeras deben acreditar su existencia y representación legal con el documento idóneo expedido por la autoridad competente en el país de su domicilio no anterior a tres (3) meses desde la fecha de presentación de la Oferta, en el cual conste su existencia, fecha de constitución, objeto, duración, nombre representante legal, o nombre de la persona que tenga la capacidad de comprometerla jurídicamente, y sus facultades, señalando expresamente que el representante no tiene limitaciones para contraer obligaciones en nombre de la misma, o aportando la autorización o documento correspondiente del órgano directo que lo faculta.</w:t>
      </w:r>
    </w:p>
    <w:p w:rsidR="00000000" w:rsidDel="00000000" w:rsidP="00000000" w:rsidRDefault="00000000" w:rsidRPr="00000000" w14:paraId="00000130">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31">
      <w:pPr>
        <w:pStyle w:val="Heading3"/>
        <w:spacing w:after="0" w:before="0" w:line="276" w:lineRule="auto"/>
        <w:ind w:left="0" w:firstLine="0"/>
        <w:rPr>
          <w:sz w:val="22"/>
          <w:szCs w:val="22"/>
        </w:rPr>
      </w:pPr>
      <w:r w:rsidDel="00000000" w:rsidR="00000000" w:rsidRPr="00000000">
        <w:rPr>
          <w:sz w:val="22"/>
          <w:szCs w:val="22"/>
          <w:rtl w:val="0"/>
        </w:rPr>
        <w:t xml:space="preserve">4.16.1. Conflicto de intereses</w:t>
      </w:r>
    </w:p>
    <w:p w:rsidR="00000000" w:rsidDel="00000000" w:rsidP="00000000" w:rsidRDefault="00000000" w:rsidRPr="00000000" w14:paraId="00000132">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33">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podrán participar en el presente proceso de selección quienes bajo cualquier circunstancia se encuentren en situaciones de conflicto de interés con la Secretaría Distrital de Movilidad, o con los principios de la contratación administrativa.</w:t>
      </w:r>
    </w:p>
    <w:p w:rsidR="00000000" w:rsidDel="00000000" w:rsidP="00000000" w:rsidRDefault="00000000" w:rsidRPr="00000000" w14:paraId="0000013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35">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entenderá por conflicto de interés toda situación que impida al Proponente tomar una decisión imparcial en relación con la ejecución del contrato; por tanto, no podrán participar en este proceso de selección quienes directa o indirectamente se encuentren en cualquier situación que implique la existencia de un conflicto de intereses que afecte los principios de transparencia, selección objetiva e igualdad, o los principios de la función administrativa.</w:t>
      </w:r>
    </w:p>
    <w:p w:rsidR="00000000" w:rsidDel="00000000" w:rsidP="00000000" w:rsidRDefault="00000000" w:rsidRPr="00000000" w14:paraId="0000013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37">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Tampoco podrán participar en el presente proceso quienes directamente o cuyos integrantes, sus socios, o sus beneficiarios reales se encuentren en una situación de conflicto de interés con la Secretaría Distrital de Movilidad.</w:t>
      </w:r>
    </w:p>
    <w:p w:rsidR="00000000" w:rsidDel="00000000" w:rsidP="00000000" w:rsidRDefault="00000000" w:rsidRPr="00000000" w14:paraId="0000013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39">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efectos del presente proceso, además de lo dispuesto en el Decreto 2555 de 2010 o en la normatividad vigente, se entiende por beneficiario real cualquier persona, o grupo de personas participando conjuntamente en una misma propuesta, que directa o indirectamente, por sí misma o a través de interpuesta persona, por virtud de contrato, convenio o de cualquier otra manera, tenga capacidad de control respecto de otro proponente individual o en estructura plural.</w:t>
      </w:r>
    </w:p>
    <w:p w:rsidR="00000000" w:rsidDel="00000000" w:rsidP="00000000" w:rsidRDefault="00000000" w:rsidRPr="00000000" w14:paraId="0000013A">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3B">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estos efectos, se entenderá que existe capacidad de control, cuando se verifiquen los supuestos previstos en los artículos 260 y subsiguientes del Código de Comercio para subordinación y control, independientemente de si dicha situación ha sido registrada. Igualmente, constituyen un mismo beneficiario real las sociedades matrices y subordinadas.</w:t>
      </w:r>
    </w:p>
    <w:p w:rsidR="00000000" w:rsidDel="00000000" w:rsidP="00000000" w:rsidRDefault="00000000" w:rsidRPr="00000000" w14:paraId="0000013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3D">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todo caso los proponentes evitarán dar lugar a situaciones en que se pongan en conflicto con sus obligaciones previas o vigentes con respecto a otros contratantes con su futura o actual participación en procesos de selección, o en la ejecución de otros contratos.</w:t>
      </w:r>
    </w:p>
    <w:p w:rsidR="00000000" w:rsidDel="00000000" w:rsidP="00000000" w:rsidRDefault="00000000" w:rsidRPr="00000000" w14:paraId="0000013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3F">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 por ello que deberá tenerse en cuenta no podrá presentar oferta dentro del presente proceso de selección ningún proponente que haga parte del mismo holding o grupo empresarial</w:t>
      </w:r>
      <w:r w:rsidDel="00000000" w:rsidR="00000000" w:rsidRPr="00000000">
        <w:rPr>
          <w:rFonts w:ascii="Arial Narrow" w:cs="Arial Narrow" w:eastAsia="Arial Narrow" w:hAnsi="Arial Narrow"/>
          <w:sz w:val="22"/>
          <w:szCs w:val="22"/>
          <w:vertAlign w:val="superscript"/>
        </w:rPr>
        <w:footnoteReference w:customMarkFollows="0" w:id="0"/>
      </w:r>
      <w:r w:rsidDel="00000000" w:rsidR="00000000" w:rsidRPr="00000000">
        <w:rPr>
          <w:rFonts w:ascii="Arial Narrow" w:cs="Arial Narrow" w:eastAsia="Arial Narrow" w:hAnsi="Arial Narrow"/>
          <w:sz w:val="22"/>
          <w:szCs w:val="22"/>
          <w:rtl w:val="0"/>
        </w:rPr>
        <w:t xml:space="preserve"> que también pretenda presentarse al mismo proceso pues su propuesta será rechazada.</w:t>
      </w:r>
    </w:p>
    <w:p w:rsidR="00000000" w:rsidDel="00000000" w:rsidP="00000000" w:rsidRDefault="00000000" w:rsidRPr="00000000" w14:paraId="00000140">
      <w:pPr>
        <w:tabs>
          <w:tab w:val="left" w:leader="none" w:pos="3684"/>
        </w:tabs>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ab/>
      </w:r>
    </w:p>
    <w:p w:rsidR="00000000" w:rsidDel="00000000" w:rsidP="00000000" w:rsidRDefault="00000000" w:rsidRPr="00000000" w14:paraId="00000141">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Proponentes o miembros de Estructura Plural deberán declarar bajo la gravedad de juramento en el Anexo No. 02 “Carta de Presentación de la propuesta” que: </w:t>
      </w:r>
      <w:r w:rsidDel="00000000" w:rsidR="00000000" w:rsidRPr="00000000">
        <w:rPr>
          <w:rFonts w:ascii="Arial Narrow" w:cs="Arial Narrow" w:eastAsia="Arial Narrow" w:hAnsi="Arial Narrow"/>
          <w:b w:val="1"/>
          <w:bCs w:val="1"/>
          <w:sz w:val="22"/>
          <w:szCs w:val="22"/>
          <w:rtl w:val="0"/>
        </w:rPr>
        <w:t xml:space="preserve">1</w:t>
      </w:r>
      <w:r w:rsidDel="00000000" w:rsidR="00000000" w:rsidRPr="00000000">
        <w:rPr>
          <w:rFonts w:ascii="Arial Narrow" w:cs="Arial Narrow" w:eastAsia="Arial Narrow" w:hAnsi="Arial Narrow"/>
          <w:sz w:val="22"/>
          <w:szCs w:val="22"/>
          <w:rtl w:val="0"/>
        </w:rPr>
        <w:t xml:space="preserve">. No están incursos en las mencionadas inhabilidades, incompatibilidades o prohibiciones legales; ni se encuentran incursos directamente, ni su equipo de trabajo y/o sus directivos en conflicto de intereses; </w:t>
      </w:r>
      <w:r w:rsidDel="00000000" w:rsidR="00000000" w:rsidRPr="00000000">
        <w:rPr>
          <w:rFonts w:ascii="Arial Narrow" w:cs="Arial Narrow" w:eastAsia="Arial Narrow" w:hAnsi="Arial Narrow"/>
          <w:b w:val="1"/>
          <w:bCs w:val="1"/>
          <w:sz w:val="22"/>
          <w:szCs w:val="22"/>
          <w:rtl w:val="0"/>
        </w:rPr>
        <w:t xml:space="preserve">2</w:t>
      </w:r>
      <w:r w:rsidDel="00000000" w:rsidR="00000000" w:rsidRPr="00000000">
        <w:rPr>
          <w:rFonts w:ascii="Arial Narrow" w:cs="Arial Narrow" w:eastAsia="Arial Narrow" w:hAnsi="Arial Narrow"/>
          <w:sz w:val="22"/>
          <w:szCs w:val="22"/>
          <w:rtl w:val="0"/>
        </w:rPr>
        <w:t xml:space="preserve">. No se encuentran incursos en ninguna causa de disolución y/o liquidación, </w:t>
      </w:r>
      <w:r w:rsidDel="00000000" w:rsidR="00000000" w:rsidRPr="00000000">
        <w:rPr>
          <w:rFonts w:ascii="Arial Narrow" w:cs="Arial Narrow" w:eastAsia="Arial Narrow" w:hAnsi="Arial Narrow"/>
          <w:b w:val="1"/>
          <w:bCs w:val="1"/>
          <w:sz w:val="22"/>
          <w:szCs w:val="22"/>
          <w:rtl w:val="0"/>
        </w:rPr>
        <w:t xml:space="preserve">3.</w:t>
      </w:r>
      <w:r w:rsidDel="00000000" w:rsidR="00000000" w:rsidRPr="00000000">
        <w:rPr>
          <w:rFonts w:ascii="Arial Narrow" w:cs="Arial Narrow" w:eastAsia="Arial Narrow" w:hAnsi="Arial Narrow"/>
          <w:sz w:val="22"/>
          <w:szCs w:val="22"/>
          <w:rtl w:val="0"/>
        </w:rPr>
        <w:t xml:space="preserve"> No se encuentra(n) adelantando un proceso de liquidación obligatoria; dicha afirmación se entenderá prestada con la suscripción de la Carta de Presentación de la Propuesta. 4. Que todos los documentos que hacen parte de la propuesta son veraces y por consiguiente asumen la responsabilidad legal que se derive de la presentación de los mismos.</w:t>
      </w:r>
    </w:p>
    <w:p w:rsidR="00000000" w:rsidDel="00000000" w:rsidP="00000000" w:rsidRDefault="00000000" w:rsidRPr="00000000" w14:paraId="00000142">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43">
      <w:pPr>
        <w:pStyle w:val="Heading3"/>
        <w:spacing w:after="0" w:before="0" w:line="276" w:lineRule="auto"/>
        <w:ind w:left="0" w:firstLine="0"/>
        <w:rPr>
          <w:sz w:val="22"/>
          <w:szCs w:val="22"/>
        </w:rPr>
      </w:pPr>
      <w:r w:rsidDel="00000000" w:rsidR="00000000" w:rsidRPr="00000000">
        <w:rPr>
          <w:sz w:val="22"/>
          <w:szCs w:val="22"/>
          <w:rtl w:val="0"/>
        </w:rPr>
        <w:t xml:space="preserve">4.16.2.  Inhabilidades e Incompatibilidades</w:t>
      </w:r>
    </w:p>
    <w:p w:rsidR="00000000" w:rsidDel="00000000" w:rsidP="00000000" w:rsidRDefault="00000000" w:rsidRPr="00000000" w14:paraId="0000014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45">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podrán participar en el presente proceso de selección, quienes se encuentren incursos dentro de alguna de las causales de inhabilidad o incompatibilidad para contratar a que se refieren la Constitución Política, el Artículo 8º de la Ley 80 de 1993, el Artículo 18° de la Ley 1150 de 2007, la Ley 1474 de 2011, el numeral 4 del Artículo 38° de la Ley 1952 de 2019 y demás normas concordantes. El Proponente declarará en la Carta de Presentación de la propuesta </w:t>
      </w:r>
      <w:r w:rsidDel="00000000" w:rsidR="00000000" w:rsidRPr="00000000">
        <w:rPr>
          <w:rFonts w:ascii="Arial Narrow" w:cs="Arial Narrow" w:eastAsia="Arial Narrow" w:hAnsi="Arial Narrow"/>
          <w:b w:val="1"/>
          <w:bCs w:val="1"/>
          <w:sz w:val="22"/>
          <w:szCs w:val="22"/>
          <w:rtl w:val="0"/>
        </w:rPr>
        <w:t xml:space="preserve">(Anexo No. 02), </w:t>
      </w:r>
      <w:r w:rsidDel="00000000" w:rsidR="00000000" w:rsidRPr="00000000">
        <w:rPr>
          <w:rFonts w:ascii="Arial Narrow" w:cs="Arial Narrow" w:eastAsia="Arial Narrow" w:hAnsi="Arial Narrow"/>
          <w:sz w:val="22"/>
          <w:szCs w:val="22"/>
          <w:rtl w:val="0"/>
        </w:rPr>
        <w:t xml:space="preserve">bajo gravedad de juramento, que no se encuentra incurso dentro de dichas inhabilidades e incompatibilidades.</w:t>
      </w:r>
    </w:p>
    <w:p w:rsidR="00000000" w:rsidDel="00000000" w:rsidP="00000000" w:rsidRDefault="00000000" w:rsidRPr="00000000" w14:paraId="0000014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47">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caso de Consorcios o Uniones Temporales, ninguno de sus integrantes podrá estar incursos en alguna causal de inhabilidad o incompatibilidad o prohibiciones para contratar con el Estado, establecidas en la Constitución Política y en la Ley.</w:t>
      </w:r>
    </w:p>
    <w:p w:rsidR="00000000" w:rsidDel="00000000" w:rsidP="00000000" w:rsidRDefault="00000000" w:rsidRPr="00000000" w14:paraId="0000014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49">
      <w:pPr>
        <w:pStyle w:val="Heading2"/>
        <w:spacing w:after="0" w:before="0" w:line="276" w:lineRule="auto"/>
        <w:ind w:left="0" w:firstLine="0"/>
        <w:rPr>
          <w:sz w:val="22"/>
          <w:szCs w:val="22"/>
        </w:rPr>
      </w:pPr>
      <w:r w:rsidDel="00000000" w:rsidR="00000000" w:rsidRPr="00000000">
        <w:rPr>
          <w:sz w:val="22"/>
          <w:szCs w:val="22"/>
          <w:rtl w:val="0"/>
        </w:rPr>
        <w:t xml:space="preserve">4.17. LEGALIZACIÓN DE DOCUMENTOS OTORGADOS EN EL EXTERIOR</w:t>
      </w:r>
    </w:p>
    <w:p w:rsidR="00000000" w:rsidDel="00000000" w:rsidP="00000000" w:rsidRDefault="00000000" w:rsidRPr="00000000" w14:paraId="0000014A">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4B">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documentos presentados por el Proponente no requieren legalización alguna salvo por lo establecido en la presente sección respecto de los documentos otorgados en el exterior y por los poderes generales o especiales que deben ser otorgados ante notario público.</w:t>
      </w:r>
    </w:p>
    <w:p w:rsidR="00000000" w:rsidDel="00000000" w:rsidP="00000000" w:rsidRDefault="00000000" w:rsidRPr="00000000" w14:paraId="0000014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4D">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Proponente debe presentar con su oferta los documentos públicos otorgados en el exterior sin que sea necesaria su legalización de acuerdo con la Convención sobre la abolición del requisito de legalización para documentos públicos extranjeros y la Ley 1564 de 2012. </w:t>
      </w:r>
    </w:p>
    <w:p w:rsidR="00000000" w:rsidDel="00000000" w:rsidP="00000000" w:rsidRDefault="00000000" w:rsidRPr="00000000" w14:paraId="0000014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4F">
      <w:pPr>
        <w:pStyle w:val="Heading2"/>
        <w:spacing w:after="0" w:before="0" w:line="276" w:lineRule="auto"/>
        <w:ind w:left="0" w:firstLine="0"/>
        <w:rPr>
          <w:sz w:val="22"/>
          <w:szCs w:val="22"/>
        </w:rPr>
      </w:pPr>
      <w:r w:rsidDel="00000000" w:rsidR="00000000" w:rsidRPr="00000000">
        <w:rPr>
          <w:sz w:val="22"/>
          <w:szCs w:val="22"/>
          <w:rtl w:val="0"/>
        </w:rPr>
        <w:t xml:space="preserve">4.18. DOCUMENTOS OTORGADOS EN EL EXTERIOR</w:t>
      </w:r>
    </w:p>
    <w:p w:rsidR="00000000" w:rsidDel="00000000" w:rsidP="00000000" w:rsidRDefault="00000000" w:rsidRPr="00000000" w14:paraId="00000150">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51">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documentos públicos expedidos en el exterior por un país signatario de la Convención de La Haya de 1961 sobre la abolición del requisito de Legalización, deben apostillarse. En cambio, deben legalizarse los documentos públicos expedidos en el exterior por un país signatario de la Convención de Viena de 1963. Los documentos privados otorgados en el extranjero no requieren Apostilla ni Legalización, salvo los que con posterioridad sean intervenidos por un funcionario público, en cuyo caso deben tener Apostilla o Legalización, en la forma antes indicada.</w:t>
      </w:r>
    </w:p>
    <w:p w:rsidR="00000000" w:rsidDel="00000000" w:rsidP="00000000" w:rsidRDefault="00000000" w:rsidRPr="00000000" w14:paraId="00000152">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53">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trámite de Apostilla o Legalización de documentos públicos otorgados en el exterior y la acreditación de la formación académica obtenida en el exterior, las Entidades aplicarán los parámetros establecidos en las normas que regulen la materia, en especial la Resolución 1959 de 2020 del Ministerio de Relaciones Exteriores, o la norma que la modifique, sustituya o complemente</w:t>
      </w:r>
    </w:p>
    <w:p w:rsidR="00000000" w:rsidDel="00000000" w:rsidP="00000000" w:rsidRDefault="00000000" w:rsidRPr="00000000" w14:paraId="0000015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55">
      <w:pPr>
        <w:pStyle w:val="Heading2"/>
        <w:spacing w:after="0" w:before="0" w:line="276" w:lineRule="auto"/>
        <w:ind w:left="0" w:firstLine="0"/>
        <w:rPr>
          <w:sz w:val="22"/>
          <w:szCs w:val="22"/>
        </w:rPr>
      </w:pPr>
      <w:r w:rsidDel="00000000" w:rsidR="00000000" w:rsidRPr="00000000">
        <w:rPr>
          <w:sz w:val="22"/>
          <w:szCs w:val="22"/>
          <w:rtl w:val="0"/>
        </w:rPr>
        <w:t xml:space="preserve">4.19. DOCUMENTOS DE PERSONAS NATURALES Y JURÍDICAS EXTRANJERAS QUE NO CUENTEN CON DOMICILIO EN COLOMBIA</w:t>
      </w:r>
    </w:p>
    <w:p w:rsidR="00000000" w:rsidDel="00000000" w:rsidP="00000000" w:rsidRDefault="00000000" w:rsidRPr="00000000" w14:paraId="0000015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57">
      <w:pPr>
        <w:spacing w:line="276" w:lineRule="auto"/>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sz w:val="22"/>
          <w:szCs w:val="22"/>
          <w:rtl w:val="0"/>
        </w:rPr>
        <w:t xml:space="preserve">Las sociedades extranjeras sin sucursal en Colombia deberán acreditar que cuentan con un apoderado debidamente constituido con domicilio en Colombia y ampliamente facultado para representarlas judicial o extrajudicialmente hasta la constitución de la sucursal en Colombia, en caso de resultar aceptada su propuesta, se regirá con lo señalado en el título VIII del Libro II del Código de Comercio Colombiano.</w:t>
      </w:r>
      <w:r w:rsidDel="00000000" w:rsidR="00000000" w:rsidRPr="00000000">
        <w:rPr>
          <w:rtl w:val="0"/>
        </w:rPr>
      </w:r>
    </w:p>
    <w:p w:rsidR="00000000" w:rsidDel="00000000" w:rsidP="00000000" w:rsidRDefault="00000000" w:rsidRPr="00000000" w14:paraId="00000158">
      <w:pPr>
        <w:pStyle w:val="Heading2"/>
        <w:spacing w:after="0" w:before="0" w:line="276" w:lineRule="auto"/>
        <w:rPr>
          <w:sz w:val="22"/>
          <w:szCs w:val="22"/>
        </w:rPr>
      </w:pPr>
      <w:r w:rsidDel="00000000" w:rsidR="00000000" w:rsidRPr="00000000">
        <w:rPr>
          <w:rtl w:val="0"/>
        </w:rPr>
      </w:r>
    </w:p>
    <w:p w:rsidR="00000000" w:rsidDel="00000000" w:rsidP="00000000" w:rsidRDefault="00000000" w:rsidRPr="00000000" w14:paraId="00000159">
      <w:pPr>
        <w:pStyle w:val="Heading2"/>
        <w:spacing w:after="0" w:before="0" w:line="276" w:lineRule="auto"/>
        <w:ind w:left="0" w:firstLine="0"/>
        <w:rPr>
          <w:sz w:val="22"/>
          <w:szCs w:val="22"/>
        </w:rPr>
      </w:pPr>
      <w:r w:rsidDel="00000000" w:rsidR="00000000" w:rsidRPr="00000000">
        <w:rPr>
          <w:sz w:val="22"/>
          <w:szCs w:val="22"/>
          <w:rtl w:val="0"/>
        </w:rPr>
        <w:t xml:space="preserve">4.20. CONSULARIZACIÓN</w:t>
      </w:r>
    </w:p>
    <w:p w:rsidR="00000000" w:rsidDel="00000000" w:rsidP="00000000" w:rsidRDefault="00000000" w:rsidRPr="00000000" w14:paraId="0000015A">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5B">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lo previsto por el artículo 480 del Código de Comercio, “</w:t>
      </w:r>
      <w:r w:rsidDel="00000000" w:rsidR="00000000" w:rsidRPr="00000000">
        <w:rPr>
          <w:rFonts w:ascii="Arial Narrow" w:cs="Arial Narrow" w:eastAsia="Arial Narrow" w:hAnsi="Arial Narrow"/>
          <w:i w:val="1"/>
          <w:iCs w:val="1"/>
          <w:sz w:val="22"/>
          <w:szCs w:val="22"/>
          <w:rtl w:val="0"/>
        </w:rPr>
        <w:t xml:space="preserve">los documentos otorgados en el exterior se autenticarán por los funcionarios competentes para ello en el respectivo país, y la firma de tales funcionarios lo será a su vez por el cónsul colombiano o, a falta de éste, por el de una nación amiga, sin perjuicio de lo establecido en convenios internacionales sobre el régimen de los poderes</w:t>
      </w:r>
      <w:r w:rsidDel="00000000" w:rsidR="00000000" w:rsidRPr="00000000">
        <w:rPr>
          <w:rFonts w:ascii="Arial Narrow" w:cs="Arial Narrow" w:eastAsia="Arial Narrow" w:hAnsi="Arial Narrow"/>
          <w:sz w:val="22"/>
          <w:szCs w:val="22"/>
          <w:rtl w:val="0"/>
        </w:rPr>
        <w:t xml:space="preserve">.” Surtido el trámite señalado en el presente numeral, estos documentos deben ser presentados ante el Ministerio de Relaciones Exteriores de Colombia para la correspondiente legalización de la firma del cónsul y demás trámites pertinentes.</w:t>
      </w:r>
    </w:p>
    <w:p w:rsidR="00000000" w:rsidDel="00000000" w:rsidP="00000000" w:rsidRDefault="00000000" w:rsidRPr="00000000" w14:paraId="0000015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5D">
      <w:pPr>
        <w:pStyle w:val="Heading2"/>
        <w:spacing w:after="0" w:before="0" w:line="276" w:lineRule="auto"/>
        <w:ind w:left="0" w:firstLine="0"/>
        <w:rPr>
          <w:sz w:val="22"/>
          <w:szCs w:val="22"/>
        </w:rPr>
      </w:pPr>
      <w:r w:rsidDel="00000000" w:rsidR="00000000" w:rsidRPr="00000000">
        <w:rPr>
          <w:sz w:val="22"/>
          <w:szCs w:val="22"/>
          <w:rtl w:val="0"/>
        </w:rPr>
        <w:t xml:space="preserve">4.21. APOSTILLE</w:t>
      </w:r>
    </w:p>
    <w:p w:rsidR="00000000" w:rsidDel="00000000" w:rsidP="00000000" w:rsidRDefault="00000000" w:rsidRPr="00000000" w14:paraId="0000015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5F">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se trate de documentos de naturaleza pública otorgados en el exterior, de conformidad con lo previsto en la Ley 455 de 1998, no se requerirá del trámite de consularización señalado en este numeral, siempre que provenga de uno de los países signatarios de la Convención de La Haya del 5 de octubre de 1961, sobre abolición del requisito de legalización para documentos públicos extranjeros, aprobada por la Ley 455 de 1998. En este caso solo será exigible el apostille, trámite que consiste en el certificado mediante el cual se avala la autenticidad de la firma y el título a que ha actuado la persona firmante del documento y que se surte ante la autoridad competente del país de origen.</w:t>
      </w:r>
    </w:p>
    <w:p w:rsidR="00000000" w:rsidDel="00000000" w:rsidP="00000000" w:rsidRDefault="00000000" w:rsidRPr="00000000" w14:paraId="00000160">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61">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efectos del trámite de apostilla y/o legalización de documentos otorgados en el exterior se debe tener en cuenta lo establecido en la Resolución No. 1959 del 3 de agosto de 2020, </w:t>
      </w:r>
      <w:r w:rsidDel="00000000" w:rsidR="00000000" w:rsidRPr="00000000">
        <w:rPr>
          <w:rFonts w:ascii="Arial Narrow" w:cs="Arial Narrow" w:eastAsia="Arial Narrow" w:hAnsi="Arial Narrow"/>
          <w:i w:val="1"/>
          <w:iCs w:val="1"/>
          <w:sz w:val="22"/>
          <w:szCs w:val="22"/>
          <w:rtl w:val="0"/>
        </w:rPr>
        <w:t xml:space="preserve">“Por la cual se dictan disposiciones en materia de apostilla y de legalización de documentos y se deroga la Resolución 10547 del 14 de diciembre de 2018”</w:t>
      </w:r>
      <w:r w:rsidDel="00000000" w:rsidR="00000000" w:rsidRPr="00000000">
        <w:rPr>
          <w:rFonts w:ascii="Arial Narrow" w:cs="Arial Narrow" w:eastAsia="Arial Narrow" w:hAnsi="Arial Narrow"/>
          <w:sz w:val="22"/>
          <w:szCs w:val="22"/>
          <w:rtl w:val="0"/>
        </w:rPr>
        <w:t xml:space="preserve">, expedida por el Ministerio de Relaciones Exteriores de la República de Colombia, o la norma que la adicione, modifique o sustituya.</w:t>
      </w:r>
    </w:p>
    <w:p w:rsidR="00000000" w:rsidDel="00000000" w:rsidP="00000000" w:rsidRDefault="00000000" w:rsidRPr="00000000" w14:paraId="00000162">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63">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documentos otorgados en el exterior que no estén en idioma español proveniente de países signatarios de la Convención de La Haya, deberán ser presentados acompañados de una traducción oficial a este idioma. El proponente puede presentar con la oferta documentos con una traducción simple al castellano y entregar la traducción oficial al castellano dentro del plazo previsto para la subsanación de conformidad con el artículo 251 del Código General del Proceso, cumpliendo el trámite del Apostille.</w:t>
      </w:r>
    </w:p>
    <w:p w:rsidR="00000000" w:rsidDel="00000000" w:rsidP="00000000" w:rsidRDefault="00000000" w:rsidRPr="00000000" w14:paraId="0000016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65">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w:t>
      </w:r>
      <w:r w:rsidDel="00000000" w:rsidR="00000000" w:rsidRPr="00000000">
        <w:rPr>
          <w:rFonts w:ascii="Arial Narrow" w:cs="Arial Narrow" w:eastAsia="Arial Narrow" w:hAnsi="Arial Narrow"/>
          <w:sz w:val="22"/>
          <w:szCs w:val="22"/>
          <w:rtl w:val="0"/>
        </w:rPr>
        <w:t xml:space="preserve"> Las disposiciones contenidas en este Pliego de Condiciones o Anexo Complementario, en cuanto a proponentes extranjeros se refiere, se aplicarán sin perjuicio de dar cumplimiento a lo pactado en tratados o convenios internacionales, debidamente ratificados por Colombia. A las sociedades extranjeras con sucursal en Colombia se les aplicarán las reglas de las Sociedades colombianas, salvo que el proponente extranjero estuviere sometido a normas especiales.</w:t>
      </w:r>
    </w:p>
    <w:p w:rsidR="00000000" w:rsidDel="00000000" w:rsidP="00000000" w:rsidRDefault="00000000" w:rsidRPr="00000000" w14:paraId="0000016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67">
      <w:pPr>
        <w:pStyle w:val="Heading2"/>
        <w:spacing w:after="0" w:before="0" w:line="276" w:lineRule="auto"/>
        <w:ind w:left="0" w:firstLine="0"/>
        <w:rPr>
          <w:sz w:val="22"/>
          <w:szCs w:val="22"/>
        </w:rPr>
      </w:pPr>
      <w:r w:rsidDel="00000000" w:rsidR="00000000" w:rsidRPr="00000000">
        <w:rPr>
          <w:sz w:val="22"/>
          <w:szCs w:val="22"/>
          <w:rtl w:val="0"/>
        </w:rPr>
        <w:t xml:space="preserve">4.21. CONVERSIÓN DE MONEDAS</w:t>
      </w:r>
    </w:p>
    <w:p w:rsidR="00000000" w:rsidDel="00000000" w:rsidP="00000000" w:rsidRDefault="00000000" w:rsidRPr="00000000" w14:paraId="0000016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69">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Proponentes deben presentar sus estados financieros en la moneda legal del país en el cual fueron emitidos y adicionalmente en pesos colombianos.</w:t>
      </w:r>
    </w:p>
    <w:p w:rsidR="00000000" w:rsidDel="00000000" w:rsidP="00000000" w:rsidRDefault="00000000" w:rsidRPr="00000000" w14:paraId="0000016A">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6B">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están expresados originalmente en una moneda diferente a dólares de los Estados Unidos de América, deben convertirse a esta moneda utilizando para ello el valor correspondiente con el siguiente procedimiento de conversión:</w:t>
      </w:r>
    </w:p>
    <w:p w:rsidR="00000000" w:rsidDel="00000000" w:rsidP="00000000" w:rsidRDefault="00000000" w:rsidRPr="00000000" w14:paraId="0000016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6D">
      <w:pPr>
        <w:numPr>
          <w:ilvl w:val="0"/>
          <w:numId w:val="4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Cuando el valor esté dado en dólares de los Estados Unidos de América ($USD) se convertirá a pesos colombianos utilizando para esa conversión la Tasa de Cambio Representativa del Mercado (TCRM) Promedio Anual correspondiente al año de terminación del contrato, para lo cual el proponente debe tomar la publicada por el Banco de la República para el año correspondiente en el “link” </w:t>
      </w:r>
      <w:hyperlink r:id="rId24">
        <w:r w:rsidDel="00000000" w:rsidR="00000000" w:rsidRPr="00000000">
          <w:rPr>
            <w:rFonts w:ascii="Arial Narrow" w:cs="Arial Narrow" w:eastAsia="Arial Narrow" w:hAnsi="Arial Narrow"/>
            <w:color w:val="0563c1"/>
            <w:sz w:val="22"/>
            <w:szCs w:val="22"/>
            <w:u w:val="single"/>
            <w:rtl w:val="0"/>
          </w:rPr>
          <w:t xml:space="preserve">http://www.banrep.gov.co/series-estadisticas/see_ts_cam.htm#1992</w:t>
        </w:r>
      </w:hyperlink>
      <w:r w:rsidDel="00000000" w:rsidR="00000000" w:rsidRPr="00000000">
        <w:rPr>
          <w:rFonts w:ascii="Arial Narrow" w:cs="Arial Narrow" w:eastAsia="Arial Narrow" w:hAnsi="Arial Narrow"/>
          <w:color w:val="000000"/>
          <w:sz w:val="22"/>
          <w:szCs w:val="22"/>
          <w:rtl w:val="0"/>
        </w:rPr>
        <w:t xml:space="preserve">.</w:t>
      </w:r>
    </w:p>
    <w:p w:rsidR="00000000" w:rsidDel="00000000" w:rsidP="00000000" w:rsidRDefault="00000000" w:rsidRPr="00000000" w14:paraId="0000016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6F">
      <w:pPr>
        <w:numPr>
          <w:ilvl w:val="0"/>
          <w:numId w:val="42"/>
        </w:numPr>
        <w:pBdr>
          <w:top w:space="0" w:sz="0" w:val="nil"/>
          <w:left w:space="0" w:sz="0" w:val="nil"/>
          <w:bottom w:space="0" w:sz="0" w:val="nil"/>
          <w:right w:space="0" w:sz="0" w:val="nil"/>
          <w:between w:space="0" w:sz="0" w:val="nil"/>
        </w:pBdr>
        <w:spacing w:line="276" w:lineRule="auto"/>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Cuando el valor esté dado en moneda extranjera diferente al dólar de los Estados Unidos de América, se realizará su conversión a dólares estadounidenses de acuerdo con las tasas de cambio estadísticas diarias publicadas por el Banco de la República en el sitio </w:t>
      </w:r>
      <w:hyperlink r:id="rId25">
        <w:r w:rsidDel="00000000" w:rsidR="00000000" w:rsidRPr="00000000">
          <w:rPr>
            <w:rFonts w:ascii="Arial Narrow" w:cs="Arial Narrow" w:eastAsia="Arial Narrow" w:hAnsi="Arial Narrow"/>
            <w:color w:val="0563c1"/>
            <w:sz w:val="22"/>
            <w:szCs w:val="22"/>
            <w:u w:val="single"/>
            <w:rtl w:val="0"/>
          </w:rPr>
          <w:t xml:space="preserve">http://www.banrep.gov.co/seriesestadisticas/see_ts_cam_otrasmon_2.htm</w:t>
        </w:r>
      </w:hyperlink>
      <w:r w:rsidDel="00000000" w:rsidR="00000000" w:rsidRPr="00000000">
        <w:rPr>
          <w:rtl w:val="0"/>
        </w:rPr>
      </w:r>
    </w:p>
    <w:p w:rsidR="00000000" w:rsidDel="00000000" w:rsidP="00000000" w:rsidRDefault="00000000" w:rsidRPr="00000000" w14:paraId="00000170">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71">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Luego se procederá a su conversión de los $USD resultantes a pesos colombianos, de conformidad con la Tasa de Cambio Representativa del Mercado (TCRM) Promedio Anual correspondiente al año de terminación del contrato para lo cual se procederá como se indicó en el párrafo anterior, en el “link” allí indicado.</w:t>
      </w:r>
    </w:p>
    <w:p w:rsidR="00000000" w:rsidDel="00000000" w:rsidP="00000000" w:rsidRDefault="00000000" w:rsidRPr="00000000" w14:paraId="00000172">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73">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Una vez que se tengan las cifras en dólares de los Estados Unidos de América o si la información se presenta originalmente en dicha moneda, para la conversión a pesos colombianos se debe tener en cuenta la tasa representativa del mercado certificada por la Superintendencia Financiera de Colombia para la fecha de corte de los estados financieros.</w:t>
      </w:r>
    </w:p>
    <w:p w:rsidR="00000000" w:rsidDel="00000000" w:rsidP="00000000" w:rsidRDefault="00000000" w:rsidRPr="00000000" w14:paraId="0000017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75">
      <w:pPr>
        <w:pStyle w:val="Heading2"/>
        <w:spacing w:after="0" w:before="0" w:line="276" w:lineRule="auto"/>
        <w:ind w:left="0" w:firstLine="0"/>
        <w:rPr>
          <w:sz w:val="22"/>
          <w:szCs w:val="22"/>
        </w:rPr>
      </w:pPr>
      <w:r w:rsidDel="00000000" w:rsidR="00000000" w:rsidRPr="00000000">
        <w:rPr>
          <w:sz w:val="22"/>
          <w:szCs w:val="22"/>
          <w:rtl w:val="0"/>
        </w:rPr>
        <w:t xml:space="preserve">4.22. CONVALIDACIÓN DE TÍTULOS (si aplica)</w:t>
      </w:r>
    </w:p>
    <w:p w:rsidR="00000000" w:rsidDel="00000000" w:rsidP="00000000" w:rsidRDefault="00000000" w:rsidRPr="00000000" w14:paraId="0000017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77">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que aplique, los proponentes que presenten dentro de su equipo de trabajo personas que hayan cursado carreras profesionales o postgrados en el exterior, pueden acreditar la formación académica adquirida en el exterior con (i) copia del diploma expedido por el centro educativo y la descripción del programa correspondiente que permita conocer el nivel de los estudios de acuerdo con la Clasificación Internacional Normalizada de Educación – CINE o, (ii) la convalidación correspondiente de acuerdo con la Resolución 10687 del 09 de octubre de 2019.</w:t>
      </w:r>
    </w:p>
    <w:p w:rsidR="00000000" w:rsidDel="00000000" w:rsidP="00000000" w:rsidRDefault="00000000" w:rsidRPr="00000000" w14:paraId="0000017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79">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1:</w:t>
      </w:r>
      <w:r w:rsidDel="00000000" w:rsidR="00000000" w:rsidRPr="00000000">
        <w:rPr>
          <w:rFonts w:ascii="Arial Narrow" w:cs="Arial Narrow" w:eastAsia="Arial Narrow" w:hAnsi="Arial Narrow"/>
          <w:sz w:val="22"/>
          <w:szCs w:val="22"/>
          <w:rtl w:val="0"/>
        </w:rPr>
        <w:t xml:space="preserve"> De conformidad con lo establecido en el Artículo 7º de la Ley 842 de 2003, podrán ser matriculados en el Registro Profesional de Ingenieros y obtener tarjeta profesional, para poder ejercer la profesión en el territorio nacional, quienes hayan obtenido en cualquiera de sus ramas, otorgado por Instituciones de Educación Superior que funcionen en países con los cuales Colombia haya celebrado tratados o convenios sobre reciprocidad de títulos, situación que debe ser avalada por ICFES o por el organismo que se determine para tal efecto.</w:t>
      </w:r>
    </w:p>
    <w:p w:rsidR="00000000" w:rsidDel="00000000" w:rsidP="00000000" w:rsidRDefault="00000000" w:rsidRPr="00000000" w14:paraId="0000017A">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7B">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Así mismo, quienes hayan adquirido el título académico de Ingeniero en cualquiera de sus ramas, otorgado por Instituciones de Educación Superior que funcionen en países con los cuales Colombia no haya celebrado tratados o convenios sobre reciprocidad de títulos; siempre y cuando hayan obtenido la homologación o convalidación del título académico ante las autoridades competentes, conforme con las normas vigentes sobre la materia.</w:t>
      </w:r>
    </w:p>
    <w:p w:rsidR="00000000" w:rsidDel="00000000" w:rsidP="00000000" w:rsidRDefault="00000000" w:rsidRPr="00000000" w14:paraId="0000017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7D">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2:</w:t>
      </w:r>
      <w:r w:rsidDel="00000000" w:rsidR="00000000" w:rsidRPr="00000000">
        <w:rPr>
          <w:rFonts w:ascii="Arial Narrow" w:cs="Arial Narrow" w:eastAsia="Arial Narrow" w:hAnsi="Arial Narrow"/>
          <w:sz w:val="22"/>
          <w:szCs w:val="22"/>
          <w:rtl w:val="0"/>
        </w:rPr>
        <w:t xml:space="preserve"> De conformidad con lo dispuesto por las Leyes 842 de 2003, 41 de 1969 (modificada por la Ley 37 de 1990), 60 de 1981 (reglamentada por el Decreto 2718 de 1984), 1006 de 2006 (reglamentada por el Decreto 2211 de 2006), cuando quien ostente un título académico, esté domiciliado en el exterior y pretenda vincularse bajo cualquier modalidad contractual para ejercer temporalmente la profesión en el territorio nacional, deberá obtener, si así lo exige la normatividad vigente un permiso temporal para ejercer la misma o el reconocimiento del Ministerio de Educación. En los casos de que la profesión tenga reciprocidad por tratados o convenios deberá acreditarse de conformidad con el respectivo instrumento internacional. De esta manera, el Proponente que ofrezca este tipo de personal, deberá acreditarlo, junto con la propuesta.</w:t>
      </w:r>
    </w:p>
    <w:p w:rsidR="00000000" w:rsidDel="00000000" w:rsidP="00000000" w:rsidRDefault="00000000" w:rsidRPr="00000000" w14:paraId="0000017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7F">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3:</w:t>
      </w:r>
      <w:r w:rsidDel="00000000" w:rsidR="00000000" w:rsidRPr="00000000">
        <w:rPr>
          <w:rFonts w:ascii="Arial Narrow" w:cs="Arial Narrow" w:eastAsia="Arial Narrow" w:hAnsi="Arial Narrow"/>
          <w:sz w:val="22"/>
          <w:szCs w:val="22"/>
          <w:rtl w:val="0"/>
        </w:rPr>
        <w:t xml:space="preserve"> Los títulos académicos de postgrado de los profesionales matriculados no serán susceptibles de inscripción en el registro profesional de ingeniería, por lo tanto, cuando se necesite acreditar tal calidad, bastará con la presentación del título de postgrado respectivo, otorgado por universidad o institución autorizada por el Estado para tal efecto. Si el título de postgrado fue otorgado en el exterior, sólo se aceptará conforme a lo establecido en el Manual para determinar y verificar los requisitos habilitantes en los procesos de contratación (Versión M-DVRHPC-05) proferido por la Agencia Nacional de Contratación Pública - Colombia Compra Eficiente.</w:t>
      </w:r>
    </w:p>
    <w:p w:rsidR="00000000" w:rsidDel="00000000" w:rsidP="00000000" w:rsidRDefault="00000000" w:rsidRPr="00000000" w14:paraId="00000180">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81">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que aplique el proponente deberá diligenciar completamente el Anexo correspondiente con toda la información solicitada, y adjuntar los documentos que se señalen en el pliego de condiciones, según corresponda.</w:t>
      </w:r>
    </w:p>
    <w:p w:rsidR="00000000" w:rsidDel="00000000" w:rsidP="00000000" w:rsidRDefault="00000000" w:rsidRPr="00000000" w14:paraId="00000182">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83">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cálculo de la experiencia del personal en años, se tomará como base años de 360 días y meses de 30 días y no se contabilizarán traslapos por proyectos simultáneos, es decir en caso de traslapos los mismos no se contabilizarán.</w:t>
      </w:r>
    </w:p>
    <w:p w:rsidR="00000000" w:rsidDel="00000000" w:rsidP="00000000" w:rsidRDefault="00000000" w:rsidRPr="00000000" w14:paraId="0000018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85">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4:</w:t>
      </w:r>
      <w:r w:rsidDel="00000000" w:rsidR="00000000" w:rsidRPr="00000000">
        <w:rPr>
          <w:rFonts w:ascii="Arial Narrow" w:cs="Arial Narrow" w:eastAsia="Arial Narrow" w:hAnsi="Arial Narrow"/>
          <w:sz w:val="22"/>
          <w:szCs w:val="22"/>
          <w:rtl w:val="0"/>
        </w:rPr>
        <w:t xml:space="preserve"> Todos los títulos obtenidos en el extranjero deberán ser convalidados ante el Ministerio de Educación Nacional, toda vez que de conformidad con lo señalado en la Guía Práctica para la Convalidación de Títulos Profesionales en Colombia publica en la página web del Ministerio de Educación Nacional, “La existencia de convenios internacionales no exonera al interesado del trámite correspondiente”.</w:t>
      </w:r>
    </w:p>
    <w:p w:rsidR="00000000" w:rsidDel="00000000" w:rsidP="00000000" w:rsidRDefault="00000000" w:rsidRPr="00000000" w14:paraId="0000018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87">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5</w:t>
      </w:r>
      <w:r w:rsidDel="00000000" w:rsidR="00000000" w:rsidRPr="00000000">
        <w:rPr>
          <w:rFonts w:ascii="Arial Narrow" w:cs="Arial Narrow" w:eastAsia="Arial Narrow" w:hAnsi="Arial Narrow"/>
          <w:sz w:val="22"/>
          <w:szCs w:val="22"/>
          <w:rtl w:val="0"/>
        </w:rPr>
        <w:t xml:space="preserve">: La Secretaria de Movilidad establecerá en los Documentos del presente proceso si a ello hubiere lugar el nivel de educación requerido y los códigos equivalentes en la Clasificación Internacional Normalizada de la Educación en los términos del manual que se puede consultar en el siguiente link </w:t>
      </w:r>
      <w:hyperlink r:id="rId26">
        <w:r w:rsidDel="00000000" w:rsidR="00000000" w:rsidRPr="00000000">
          <w:rPr>
            <w:rFonts w:ascii="Arial Narrow" w:cs="Arial Narrow" w:eastAsia="Arial Narrow" w:hAnsi="Arial Narrow"/>
            <w:color w:val="0563c1"/>
            <w:sz w:val="22"/>
            <w:szCs w:val="22"/>
            <w:u w:val="single"/>
            <w:rtl w:val="0"/>
          </w:rPr>
          <w:t xml:space="preserve">http://unesdoc.unesco.org/images/0022/002207/220782s.pdf</w:t>
        </w:r>
      </w:hyperlink>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188">
      <w:pPr>
        <w:spacing w:line="276" w:lineRule="auto"/>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189">
      <w:pPr>
        <w:pStyle w:val="Heading2"/>
        <w:spacing w:after="0" w:before="0" w:line="276" w:lineRule="auto"/>
        <w:ind w:left="0" w:firstLine="0"/>
        <w:rPr>
          <w:sz w:val="22"/>
          <w:szCs w:val="22"/>
        </w:rPr>
      </w:pPr>
      <w:r w:rsidDel="00000000" w:rsidR="00000000" w:rsidRPr="00000000">
        <w:rPr>
          <w:sz w:val="22"/>
          <w:szCs w:val="22"/>
          <w:rtl w:val="0"/>
        </w:rPr>
        <w:t xml:space="preserve">4.23. PLAZO DEL PROCESO PARA LA PRESENTACIÓN DE LA PROPUESTA</w:t>
      </w:r>
    </w:p>
    <w:p w:rsidR="00000000" w:rsidDel="00000000" w:rsidP="00000000" w:rsidRDefault="00000000" w:rsidRPr="00000000" w14:paraId="0000018A">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8B">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plazo del proceso de selección será el comprendido entre la fecha de apertura y el cierre del mismo, dentro del cual se podrán efectuar modificaciones al presente Pliego Electrónico y Anexo Complementario mediante adendas en los términos previstos en el artículo 2.2.1.1.2.2.1 del Decreto 1082 de 2015.</w:t>
      </w:r>
    </w:p>
    <w:p w:rsidR="00000000" w:rsidDel="00000000" w:rsidP="00000000" w:rsidRDefault="00000000" w:rsidRPr="00000000" w14:paraId="0000018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8D">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plazo del presente proceso de selección podrá ser prorrogado antes de la fecha y hora previstas para el cierre, por el término que lo considere LA SECRETARÍA, cuando lo estime conveniente.</w:t>
      </w:r>
    </w:p>
    <w:p w:rsidR="00000000" w:rsidDel="00000000" w:rsidP="00000000" w:rsidRDefault="00000000" w:rsidRPr="00000000" w14:paraId="0000018E">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evento en que los términos se cumplan en un día no hábil, se trasladará al día hábil siguiente.</w:t>
      </w:r>
    </w:p>
    <w:p w:rsidR="00000000" w:rsidDel="00000000" w:rsidP="00000000" w:rsidRDefault="00000000" w:rsidRPr="00000000" w14:paraId="0000018F">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90">
      <w:pPr>
        <w:spacing w:line="276" w:lineRule="auto"/>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sz w:val="22"/>
          <w:szCs w:val="22"/>
          <w:rtl w:val="0"/>
        </w:rPr>
        <w:t xml:space="preserve">En caso de indisponibilidad de la plataforma SECOP II, se deberá seguir el protocolo establecido en la </w:t>
      </w:r>
      <w:r w:rsidDel="00000000" w:rsidR="00000000" w:rsidRPr="00000000">
        <w:rPr>
          <w:rFonts w:ascii="Arial Narrow" w:cs="Arial Narrow" w:eastAsia="Arial Narrow" w:hAnsi="Arial Narrow"/>
          <w:i w:val="1"/>
          <w:iCs w:val="1"/>
          <w:sz w:val="22"/>
          <w:szCs w:val="22"/>
          <w:rtl w:val="0"/>
        </w:rPr>
        <w:t xml:space="preserve">“Guía para actuar ante una indisponibilidad del SECOP II”,</w:t>
      </w:r>
      <w:r w:rsidDel="00000000" w:rsidR="00000000" w:rsidRPr="00000000">
        <w:rPr>
          <w:rFonts w:ascii="Arial Narrow" w:cs="Arial Narrow" w:eastAsia="Arial Narrow" w:hAnsi="Arial Narrow"/>
          <w:sz w:val="22"/>
          <w:szCs w:val="22"/>
          <w:rtl w:val="0"/>
        </w:rPr>
        <w:t xml:space="preserve"> así: “</w:t>
      </w:r>
      <w:r w:rsidDel="00000000" w:rsidR="00000000" w:rsidRPr="00000000">
        <w:rPr>
          <w:rFonts w:ascii="Arial Narrow" w:cs="Arial Narrow" w:eastAsia="Arial Narrow" w:hAnsi="Arial Narrow"/>
          <w:i w:val="1"/>
          <w:iCs w:val="1"/>
          <w:sz w:val="22"/>
          <w:szCs w:val="22"/>
          <w:rtl w:val="0"/>
        </w:rPr>
        <w:t xml:space="preserve">En caso de que no pueda acceder al SECOP II o exista alguna indisponibilidad para crear o enviar su oferta, llame a la Mesa de Servicio de Colombia Compra Eficiente e informe sobre una posible indisponibilidad del SECOP II. Los teléfonos de la Mesa de Servicio son: 7456788 en Bogotá y 01800 520808 para el resto del país.”</w:t>
      </w:r>
    </w:p>
    <w:p w:rsidR="00000000" w:rsidDel="00000000" w:rsidP="00000000" w:rsidRDefault="00000000" w:rsidRPr="00000000" w14:paraId="00000191">
      <w:pPr>
        <w:spacing w:line="276" w:lineRule="auto"/>
        <w:jc w:val="both"/>
        <w:rPr>
          <w:rFonts w:ascii="Arial Narrow" w:cs="Arial Narrow" w:eastAsia="Arial Narrow" w:hAnsi="Arial Narrow"/>
          <w:i w:val="1"/>
          <w:iCs w:val="1"/>
          <w:sz w:val="22"/>
          <w:szCs w:val="22"/>
          <w:highlight w:val="yellow"/>
        </w:rPr>
      </w:pPr>
      <w:r w:rsidDel="00000000" w:rsidR="00000000" w:rsidRPr="00000000">
        <w:rPr>
          <w:rtl w:val="0"/>
        </w:rPr>
      </w:r>
    </w:p>
    <w:p w:rsidR="00000000" w:rsidDel="00000000" w:rsidP="00000000" w:rsidRDefault="00000000" w:rsidRPr="00000000" w14:paraId="00000192">
      <w:pPr>
        <w:pStyle w:val="Heading2"/>
        <w:spacing w:after="0" w:before="0" w:line="276" w:lineRule="auto"/>
        <w:ind w:left="0" w:firstLine="0"/>
        <w:rPr>
          <w:sz w:val="22"/>
          <w:szCs w:val="22"/>
        </w:rPr>
      </w:pPr>
      <w:r w:rsidDel="00000000" w:rsidR="00000000" w:rsidRPr="00000000">
        <w:rPr>
          <w:sz w:val="22"/>
          <w:szCs w:val="22"/>
          <w:rtl w:val="0"/>
        </w:rPr>
        <w:t xml:space="preserve">4.24. CONDICIONES DE LA PROPUESTA</w:t>
      </w:r>
    </w:p>
    <w:p w:rsidR="00000000" w:rsidDel="00000000" w:rsidP="00000000" w:rsidRDefault="00000000" w:rsidRPr="00000000" w14:paraId="0000019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9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propuesta se presentará en las condiciones establecidas por Colombia Compra Eficiente, mediante los Manuales y guías para Proveedores para el uso del SECOP II, a través del enlace </w:t>
      </w:r>
      <w:hyperlink r:id="rId27">
        <w:r w:rsidDel="00000000" w:rsidR="00000000" w:rsidRPr="00000000">
          <w:rPr>
            <w:rFonts w:ascii="Arial Narrow" w:cs="Arial Narrow" w:eastAsia="Arial Narrow" w:hAnsi="Arial Narrow"/>
            <w:color w:val="0563c1"/>
            <w:sz w:val="22"/>
            <w:szCs w:val="22"/>
            <w:u w:val="single"/>
            <w:rtl w:val="0"/>
          </w:rPr>
          <w:t xml:space="preserve">https://www.colombiacompra.gov.co/normativa-y-relatoria/guias-y-manuales</w:t>
        </w:r>
      </w:hyperlink>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19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9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SECOP II lo llevará al área de trabajo del Proceso de Contratación. Desde ahí puede enviar su oferta. El cronómetro le indica cuánto tiempo tiene para enviar la oferta. No podrá enviarla cuando el cronómetro llegue a cero.</w:t>
      </w:r>
    </w:p>
    <w:p w:rsidR="00000000" w:rsidDel="00000000" w:rsidP="00000000" w:rsidRDefault="00000000" w:rsidRPr="00000000" w14:paraId="0000019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9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crear una oferta haga clic en “Crear oferta”. Asegúrese que está utilizando la cuenta del proveedor correcto, recuerde que si es un proponente plural no puede presentar su oferta desde la cuenta de uno de los integrantes. Si antes de la fecha límite para presentación de ofertas usted quiere hacer modificaciones a la oferta ya enviada, puede enviar una nueva versión a través del SECOP II. La plataforma le pedirá que retire la oferta presentada previamente. En los procesos de contratación con más de un sobre, usted debe ingresar la información correspondiente a cada sobre (habilitante, técnico y económico) de manera separada.</w:t>
      </w:r>
    </w:p>
    <w:p w:rsidR="00000000" w:rsidDel="00000000" w:rsidP="00000000" w:rsidRDefault="00000000" w:rsidRPr="00000000" w14:paraId="0000019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9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1</w:t>
      </w:r>
      <w:r w:rsidDel="00000000" w:rsidR="00000000" w:rsidRPr="00000000">
        <w:rPr>
          <w:rFonts w:ascii="Arial Narrow" w:cs="Arial Narrow" w:eastAsia="Arial Narrow" w:hAnsi="Arial Narrow"/>
          <w:sz w:val="22"/>
          <w:szCs w:val="22"/>
          <w:rtl w:val="0"/>
        </w:rPr>
        <w:t xml:space="preserve">: El proponente deberá diligenciar todos los anexos descritos en el presente anexo complementario. La propuesta deberá presentarse con una vigencia mínima de noventa (90) días, contados a partir de la fecha de cierre del presente proceso; si los términos de este proceso se amplían, se entenderá prorrogada la vigencia de la propuesta.</w:t>
      </w:r>
    </w:p>
    <w:p w:rsidR="00000000" w:rsidDel="00000000" w:rsidP="00000000" w:rsidRDefault="00000000" w:rsidRPr="00000000" w14:paraId="0000019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9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interesado en participar debe entender que los anexos y adendas son parte integral del pliego de condiciones electrónico y del anexo complementario y deberá hacer una lectura integral y armónica de los mismos.</w:t>
      </w:r>
    </w:p>
    <w:p w:rsidR="00000000" w:rsidDel="00000000" w:rsidP="00000000" w:rsidRDefault="00000000" w:rsidRPr="00000000" w14:paraId="0000019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9E">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se reserva el derecho de solicitar documentos aclaratorios a los solicitados en el presente pliego de condiciones electrónico y del anexo complementario con el fin de verificar la información suministrada por el proponente.</w:t>
      </w:r>
    </w:p>
    <w:p w:rsidR="00000000" w:rsidDel="00000000" w:rsidP="00000000" w:rsidRDefault="00000000" w:rsidRPr="00000000" w14:paraId="0000019F">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A0">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Entidad no tendrá en cuenta las propuestas allegadas por correo o las radicadas en físico.</w:t>
      </w:r>
    </w:p>
    <w:p w:rsidR="00000000" w:rsidDel="00000000" w:rsidP="00000000" w:rsidRDefault="00000000" w:rsidRPr="00000000" w14:paraId="000001A1">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A2">
      <w:pPr>
        <w:pStyle w:val="Heading2"/>
        <w:spacing w:after="0" w:before="0" w:line="276" w:lineRule="auto"/>
        <w:ind w:left="0" w:firstLine="0"/>
        <w:rPr>
          <w:sz w:val="22"/>
          <w:szCs w:val="22"/>
        </w:rPr>
      </w:pPr>
      <w:r w:rsidDel="00000000" w:rsidR="00000000" w:rsidRPr="00000000">
        <w:rPr>
          <w:sz w:val="22"/>
          <w:szCs w:val="22"/>
          <w:rtl w:val="0"/>
        </w:rPr>
        <w:t xml:space="preserve">4.25. RESERVA DURANTE EL PROCESO DE EVALUACIÓN</w:t>
      </w:r>
    </w:p>
    <w:p w:rsidR="00000000" w:rsidDel="00000000" w:rsidP="00000000" w:rsidRDefault="00000000" w:rsidRPr="00000000" w14:paraId="000001A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A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Proponentes son responsables de advertir si la información presentada en la Oferta contiene información confidencial, privada o que configure secreto industrial, de acuerdo con la ley Colombiana, debiendo indicar tal calidad y expresar las normas legales que le sirven de fundamento.</w:t>
      </w:r>
    </w:p>
    <w:p w:rsidR="00000000" w:rsidDel="00000000" w:rsidP="00000000" w:rsidRDefault="00000000" w:rsidRPr="00000000" w14:paraId="000001A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A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efecto, la Secretaría Distrital de la Movilidad mantendrá la reserva de la información reportada como confidencial, privada o que configure secreto industrial, en el proceso de contratación frente a terceros. </w:t>
      </w:r>
    </w:p>
    <w:p w:rsidR="00000000" w:rsidDel="00000000" w:rsidP="00000000" w:rsidRDefault="00000000" w:rsidRPr="00000000" w14:paraId="000001A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A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se reserva el derecho de revelar dicha información a sus agentes o asesores, con el fin de evaluar la propuesta. </w:t>
      </w:r>
    </w:p>
    <w:p w:rsidR="00000000" w:rsidDel="00000000" w:rsidP="00000000" w:rsidRDefault="00000000" w:rsidRPr="00000000" w14:paraId="000001A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A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información relativa al análisis, aclaración, evaluación y comparación de las ofertas y la recomendación para la adjudicación no puede ser revelada a los proponentes ni a terceros hasta que la Secretaría Distrital de Movilidad comunique que el informe de evaluación se encuentra disponible para que los proponentes presenten las observaciones correspondientes.</w:t>
      </w:r>
    </w:p>
    <w:p w:rsidR="00000000" w:rsidDel="00000000" w:rsidP="00000000" w:rsidRDefault="00000000" w:rsidRPr="00000000" w14:paraId="000001A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AC">
      <w:pPr>
        <w:pStyle w:val="Heading2"/>
        <w:spacing w:after="0" w:before="0" w:line="276" w:lineRule="auto"/>
        <w:ind w:left="0" w:firstLine="0"/>
        <w:rPr>
          <w:sz w:val="22"/>
          <w:szCs w:val="22"/>
        </w:rPr>
      </w:pPr>
      <w:r w:rsidDel="00000000" w:rsidR="00000000" w:rsidRPr="00000000">
        <w:rPr>
          <w:sz w:val="22"/>
          <w:szCs w:val="22"/>
          <w:rtl w:val="0"/>
        </w:rPr>
        <w:t xml:space="preserve">4.26. RETIRO DE LA PROPUESTA</w:t>
      </w:r>
    </w:p>
    <w:p w:rsidR="00000000" w:rsidDel="00000000" w:rsidP="00000000" w:rsidRDefault="00000000" w:rsidRPr="00000000" w14:paraId="000001A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AE">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Proponentes que opten por entregar su oferta antes de la fecha de cierre del proceso de selección, podrán retirarlas de la Plataforma de SECOP II, siempre y cuando cumplan con las disposiciones establecidas en el manual de Colombia Compra Eficiente.</w:t>
      </w:r>
    </w:p>
    <w:p w:rsidR="00000000" w:rsidDel="00000000" w:rsidP="00000000" w:rsidRDefault="00000000" w:rsidRPr="00000000" w14:paraId="000001AF">
      <w:pPr>
        <w:pStyle w:val="Heading2"/>
        <w:spacing w:after="0" w:before="0" w:line="276" w:lineRule="auto"/>
        <w:rPr>
          <w:sz w:val="22"/>
          <w:szCs w:val="22"/>
        </w:rPr>
      </w:pPr>
      <w:r w:rsidDel="00000000" w:rsidR="00000000" w:rsidRPr="00000000">
        <w:rPr>
          <w:rtl w:val="0"/>
        </w:rPr>
      </w:r>
    </w:p>
    <w:p w:rsidR="00000000" w:rsidDel="00000000" w:rsidP="00000000" w:rsidRDefault="00000000" w:rsidRPr="00000000" w14:paraId="000001B0">
      <w:pPr>
        <w:pStyle w:val="Heading2"/>
        <w:spacing w:after="0" w:before="0" w:line="276" w:lineRule="auto"/>
        <w:ind w:left="0" w:firstLine="0"/>
        <w:rPr>
          <w:sz w:val="22"/>
          <w:szCs w:val="22"/>
        </w:rPr>
      </w:pPr>
      <w:r w:rsidDel="00000000" w:rsidR="00000000" w:rsidRPr="00000000">
        <w:rPr>
          <w:sz w:val="22"/>
          <w:szCs w:val="22"/>
          <w:rtl w:val="0"/>
        </w:rPr>
        <w:t xml:space="preserve">4.27. APERTURA DE LAS PROPUESTAS</w:t>
      </w:r>
    </w:p>
    <w:p w:rsidR="00000000" w:rsidDel="00000000" w:rsidP="00000000" w:rsidRDefault="00000000" w:rsidRPr="00000000" w14:paraId="000001B1">
      <w:pPr>
        <w:spacing w:line="276" w:lineRule="auto"/>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line="276" w:lineRule="auto"/>
        <w:ind w:right="-93"/>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 acuerdo a las condiciones establecidas por Colombia Compra Eficiente mediante los Manuales y guías para Proveedores para el uso del SECOP II, a través del </w:t>
      </w:r>
      <w:hyperlink r:id="rId28">
        <w:r w:rsidDel="00000000" w:rsidR="00000000" w:rsidRPr="00000000">
          <w:rPr>
            <w:rFonts w:ascii="Arial Narrow" w:cs="Arial Narrow" w:eastAsia="Arial Narrow" w:hAnsi="Arial Narrow"/>
            <w:color w:val="0563c1"/>
            <w:sz w:val="22"/>
            <w:szCs w:val="22"/>
            <w:u w:val="single"/>
            <w:rtl w:val="0"/>
          </w:rPr>
          <w:t xml:space="preserve">https://www.colombiacompra.gov.co/normativa-y-relatoria/guias-y-manuales</w:t>
        </w:r>
      </w:hyperlink>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1B3">
      <w:pPr>
        <w:pBdr>
          <w:top w:space="0" w:sz="0" w:val="nil"/>
          <w:left w:space="0" w:sz="0" w:val="nil"/>
          <w:bottom w:space="0" w:sz="0" w:val="nil"/>
          <w:right w:space="0" w:sz="0" w:val="nil"/>
          <w:between w:space="0" w:sz="0" w:val="nil"/>
        </w:pBdr>
        <w:spacing w:line="276" w:lineRule="auto"/>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B4">
      <w:pPr>
        <w:pStyle w:val="Heading2"/>
        <w:spacing w:after="0" w:before="0" w:line="276" w:lineRule="auto"/>
        <w:ind w:left="0" w:firstLine="0"/>
        <w:rPr>
          <w:sz w:val="22"/>
          <w:szCs w:val="22"/>
        </w:rPr>
      </w:pPr>
      <w:r w:rsidDel="00000000" w:rsidR="00000000" w:rsidRPr="00000000">
        <w:rPr>
          <w:sz w:val="22"/>
          <w:szCs w:val="22"/>
          <w:rtl w:val="0"/>
        </w:rPr>
        <w:t xml:space="preserve">4.28. VIGENCIA DE LA PROPUESTA</w:t>
      </w:r>
    </w:p>
    <w:p w:rsidR="00000000" w:rsidDel="00000000" w:rsidP="00000000" w:rsidRDefault="00000000" w:rsidRPr="00000000" w14:paraId="000001B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B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propuesta deberá tener una vigencia mínima de 90 días, contados a partir de la fecha establecida para el cierre del proceso. Esta manifestación deberá hacerse en la respectiva carta de presentación de la propuesta.</w:t>
      </w:r>
    </w:p>
    <w:p w:rsidR="00000000" w:rsidDel="00000000" w:rsidP="00000000" w:rsidRDefault="00000000" w:rsidRPr="00000000" w14:paraId="000001B7">
      <w:pPr>
        <w:pStyle w:val="Heading2"/>
        <w:spacing w:after="0" w:before="0" w:line="276" w:lineRule="auto"/>
        <w:rPr>
          <w:sz w:val="22"/>
          <w:szCs w:val="22"/>
        </w:rPr>
      </w:pPr>
      <w:r w:rsidDel="00000000" w:rsidR="00000000" w:rsidRPr="00000000">
        <w:rPr>
          <w:rtl w:val="0"/>
        </w:rPr>
      </w:r>
    </w:p>
    <w:p w:rsidR="00000000" w:rsidDel="00000000" w:rsidP="00000000" w:rsidRDefault="00000000" w:rsidRPr="00000000" w14:paraId="000001B8">
      <w:pPr>
        <w:pStyle w:val="Heading2"/>
        <w:spacing w:after="0" w:before="0" w:line="276" w:lineRule="auto"/>
        <w:ind w:left="0" w:firstLine="0"/>
        <w:rPr>
          <w:sz w:val="22"/>
          <w:szCs w:val="22"/>
        </w:rPr>
      </w:pPr>
      <w:r w:rsidDel="00000000" w:rsidR="00000000" w:rsidRPr="00000000">
        <w:rPr>
          <w:sz w:val="22"/>
          <w:szCs w:val="22"/>
          <w:rtl w:val="0"/>
        </w:rPr>
        <w:t xml:space="preserve">4.29. VERIFICACIÓN DE LA INFORMACIÓN</w:t>
      </w:r>
    </w:p>
    <w:p w:rsidR="00000000" w:rsidDel="00000000" w:rsidP="00000000" w:rsidRDefault="00000000" w:rsidRPr="00000000" w14:paraId="000001B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B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SDM se reserva el derecho de verificar durante la evaluación y hasta la adjudicación, la información aportada por el proponente y, a fin de corroborar la misma, solicitar los soportes que considere convenientes tales como: certificaciones, copias de los contratos, actas de liquidación, estados financieros, copia de pago de impuestos, entre otros. En ejercicio de esta facultad, que se reserva la entidad, los oferentes no podrán complementar, mejorar o modificar su oferta en virtud de lo señalado en el artículo 30 de la Ley 80 de 1993.</w:t>
      </w:r>
    </w:p>
    <w:p w:rsidR="00000000" w:rsidDel="00000000" w:rsidP="00000000" w:rsidRDefault="00000000" w:rsidRPr="00000000" w14:paraId="000001BB">
      <w:pPr>
        <w:pStyle w:val="Heading2"/>
        <w:spacing w:after="0" w:before="0" w:line="276" w:lineRule="auto"/>
        <w:rPr>
          <w:sz w:val="22"/>
          <w:szCs w:val="22"/>
        </w:rPr>
      </w:pPr>
      <w:r w:rsidDel="00000000" w:rsidR="00000000" w:rsidRPr="00000000">
        <w:rPr>
          <w:rtl w:val="0"/>
        </w:rPr>
      </w:r>
    </w:p>
    <w:p w:rsidR="00000000" w:rsidDel="00000000" w:rsidP="00000000" w:rsidRDefault="00000000" w:rsidRPr="00000000" w14:paraId="000001BC">
      <w:pPr>
        <w:pStyle w:val="Heading2"/>
        <w:spacing w:after="0" w:before="0" w:line="276" w:lineRule="auto"/>
        <w:ind w:left="0" w:firstLine="0"/>
        <w:rPr>
          <w:sz w:val="22"/>
          <w:szCs w:val="22"/>
        </w:rPr>
      </w:pPr>
      <w:r w:rsidDel="00000000" w:rsidR="00000000" w:rsidRPr="00000000">
        <w:rPr>
          <w:sz w:val="22"/>
          <w:szCs w:val="22"/>
          <w:rtl w:val="0"/>
        </w:rPr>
        <w:t xml:space="preserve">4.30.  ADVERTENCIAS PRELIMINARES </w:t>
      </w:r>
    </w:p>
    <w:p w:rsidR="00000000" w:rsidDel="00000000" w:rsidP="00000000" w:rsidRDefault="00000000" w:rsidRPr="00000000" w14:paraId="000001B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BE">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Esta contratación se realizará bajo la modalidad de subasta electrónica de conformidad con las habilitaciones legales desarrolladas en las Leyes 1150 de 2007, 962 de 2005 y 527 de 1999; así como por lo establecido en el artículo 2.2.1.2.1.2.5 del Decreto 1082 de 2015. En ese orden ideas y de conformidad con lo señalado en el artículo antes citado, la ENTIDAD ha establecido que para adelantar la subasta electrónica utilizará como sistema la plataforma de SECOP II que garantiza mecanismos de seguridad jurídica y técnica para el intercambio de mensajes de datos, asegurando la autenticidad, integridad, disponibilidad y no repudio de los mismos.</w:t>
      </w:r>
    </w:p>
    <w:p w:rsidR="00000000" w:rsidDel="00000000" w:rsidP="00000000" w:rsidRDefault="00000000" w:rsidRPr="00000000" w14:paraId="000001BF">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C0">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lo que se refiere a la disponibilidad y conservación de las actuaciones instrumentadas por medios electrónicos, los servicios de certificación digital: (i) Asegurar la consulta en el formato original en que se hayan transmitido; (ii) conservar los datos asociados; y (iii) conservar los mecanismos de verificación de firmas.</w:t>
      </w:r>
    </w:p>
    <w:p w:rsidR="00000000" w:rsidDel="00000000" w:rsidP="00000000" w:rsidRDefault="00000000" w:rsidRPr="00000000" w14:paraId="000001C1">
      <w:pPr>
        <w:pStyle w:val="Heading3"/>
        <w:spacing w:after="0" w:before="0" w:line="276" w:lineRule="auto"/>
        <w:rPr>
          <w:sz w:val="22"/>
          <w:szCs w:val="22"/>
        </w:rPr>
      </w:pPr>
      <w:r w:rsidDel="00000000" w:rsidR="00000000" w:rsidRPr="00000000">
        <w:rPr>
          <w:rtl w:val="0"/>
        </w:rPr>
      </w:r>
    </w:p>
    <w:p w:rsidR="00000000" w:rsidDel="00000000" w:rsidP="00000000" w:rsidRDefault="00000000" w:rsidRPr="00000000" w14:paraId="000001C2">
      <w:pPr>
        <w:pStyle w:val="Heading3"/>
        <w:spacing w:after="0" w:before="0" w:line="276" w:lineRule="auto"/>
        <w:ind w:left="0" w:firstLine="0"/>
        <w:rPr>
          <w:sz w:val="22"/>
          <w:szCs w:val="22"/>
        </w:rPr>
      </w:pPr>
      <w:r w:rsidDel="00000000" w:rsidR="00000000" w:rsidRPr="00000000">
        <w:rPr>
          <w:sz w:val="22"/>
          <w:szCs w:val="22"/>
          <w:rtl w:val="0"/>
        </w:rPr>
        <w:t xml:space="preserve">4.30.1 Apertura del sobre económico - (propuesta inicial de precio)</w:t>
      </w:r>
    </w:p>
    <w:p w:rsidR="00000000" w:rsidDel="00000000" w:rsidP="00000000" w:rsidRDefault="00000000" w:rsidRPr="00000000" w14:paraId="000001C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C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procederá a abrir las propuestas económicas conforme al procedimiento establecido en la Guía para participar en una subasta electrónica en el SECOP II de Colombia Compra Eficiente y de conformidad con la fecha y hora prevista por el cronograma de actividades de este proceso de selección, la Entidad dará apertura a través de la plataforma SECOP II, al sobre que contiene las ofertas económicas iniciales de los proponentes considerados HABILITADOS según el informe de evaluación de las propuestas.</w:t>
      </w:r>
    </w:p>
    <w:p w:rsidR="00000000" w:rsidDel="00000000" w:rsidP="00000000" w:rsidRDefault="00000000" w:rsidRPr="00000000" w14:paraId="000001C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C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Una vez desencriptada la información contentiva de la(s) oferta(s) económica(s) iniciales de precio de las propuestas HABILITADAS, será(n) puesta(s) a disposición del comité evaluador designado para el proceso de selección, quien verificará el cumplimiento de las condiciones indicadas en el presente anexo complementario.</w:t>
      </w:r>
    </w:p>
    <w:p w:rsidR="00000000" w:rsidDel="00000000" w:rsidP="00000000" w:rsidRDefault="00000000" w:rsidRPr="00000000" w14:paraId="000001C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C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Realizada esta verificación, se dará paso a la admisión o no, a través de la plataforma SECOP II, de las propuestas económicas iniciales de precio presentadas.</w:t>
      </w:r>
    </w:p>
    <w:p w:rsidR="00000000" w:rsidDel="00000000" w:rsidP="00000000" w:rsidRDefault="00000000" w:rsidRPr="00000000" w14:paraId="000001C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C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se dan los presupuestos de Ley para la realización de la subasta inversa, esto es, que existan mínimo dos (2) propuestas habilitadas para participar en la puja, -numeral 4º del artículo 2.2.1.2.1.2.2 del Decreto 1082 de 2015-, la Entidad estructurará el evento de Subasta Inversa Electrónica por medio de la plataforma SECOP II y procederá a su realización de conformidad con las características de dicha herramienta electrónica.</w:t>
      </w:r>
    </w:p>
    <w:p w:rsidR="00000000" w:rsidDel="00000000" w:rsidP="00000000" w:rsidRDefault="00000000" w:rsidRPr="00000000" w14:paraId="000001C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C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que exista solo una oferta habilitada, cuya propuesta económica inicial de precio cumpla con las condiciones establecidas en este pliego, ésta será aceptada en virtud de lo indicado por el 2.2.1.1.2.2.6 del Decreto 1082 de 2015. </w:t>
      </w:r>
    </w:p>
    <w:p w:rsidR="00000000" w:rsidDel="00000000" w:rsidP="00000000" w:rsidRDefault="00000000" w:rsidRPr="00000000" w14:paraId="000001C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CE">
      <w:pPr>
        <w:pStyle w:val="Heading3"/>
        <w:spacing w:after="0" w:before="0" w:line="276" w:lineRule="auto"/>
        <w:ind w:left="0" w:firstLine="0"/>
        <w:rPr>
          <w:sz w:val="22"/>
          <w:szCs w:val="22"/>
        </w:rPr>
      </w:pPr>
      <w:r w:rsidDel="00000000" w:rsidR="00000000" w:rsidRPr="00000000">
        <w:rPr>
          <w:sz w:val="22"/>
          <w:szCs w:val="22"/>
          <w:rtl w:val="0"/>
        </w:rPr>
        <w:t xml:space="preserve">4.30.2. Subasta Inversa Electrónica</w:t>
      </w:r>
    </w:p>
    <w:p w:rsidR="00000000" w:rsidDel="00000000" w:rsidP="00000000" w:rsidRDefault="00000000" w:rsidRPr="00000000" w14:paraId="000001CF">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D0">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atención a lo señalado en el artículo 2.2.1.2.1.2.2 del Decreto 1082 de 2015 y conforme al procedimiento establecido en la Guía para participar en una subasta en el SECOP II de Colombia Compra Eficiente y el comunicado “Módulo de Subasta del SECOP II”, emitidas por Colombia Compra Eficiente, la ENTIDAD utilizará la plataforma electrónica de SECOP II con el fin de adelantar la Subasta Electrónica.</w:t>
      </w:r>
    </w:p>
    <w:p w:rsidR="00000000" w:rsidDel="00000000" w:rsidP="00000000" w:rsidRDefault="00000000" w:rsidRPr="00000000" w14:paraId="000001D1">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D2">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acto de Subasta Electrónica para la adjudicación del Contrato determinará al Proponente Adjudicatario con base a la Postura de menor valor enviada dentro del Evento a través de la plataforma y validada por la Entidad. Por lo tanto, el dato del Proponente Adjudicatario y el valor de su Postura serán suministrados por la Entidad a través de la herramienta de manera electrónica. Lo anterior, con el objetivo de proceder a realizar la adjudicación y publicación de la misma.</w:t>
      </w:r>
    </w:p>
    <w:p w:rsidR="00000000" w:rsidDel="00000000" w:rsidP="00000000" w:rsidRDefault="00000000" w:rsidRPr="00000000" w14:paraId="000001D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D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 de tener en cuenta que el módulo de subasta inversa electrónica controla el margen mínimo frente al último lance de cada proponente, no frente a la oferta más baja. Adicionalmente, informa a cada Proveedor el valor de su Lance más bajo, pero no el valor del mejor Lance presentado, por lo que Colombia Compra Eficiente recomienda a las Entidades Estatales indicar en el anexo complementario definitivo y por el chat de la subasta que no serán tenidos en cuenta los Lances que no respeten el Margen Mínimo de Mejora. </w:t>
      </w:r>
    </w:p>
    <w:p w:rsidR="00000000" w:rsidDel="00000000" w:rsidP="00000000" w:rsidRDefault="00000000" w:rsidRPr="00000000" w14:paraId="000001D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D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razón a lo anterior a continuación se describen el orden y las condiciones que reglamenta el evento de subasta las que deberán ser tenidas en cuenta, obligatoriamente, por los proponentes habilitados para participar en la subasta.</w:t>
      </w:r>
    </w:p>
    <w:p w:rsidR="00000000" w:rsidDel="00000000" w:rsidP="00000000" w:rsidRDefault="00000000" w:rsidRPr="00000000" w14:paraId="000001D7">
      <w:pPr>
        <w:spacing w:line="276" w:lineRule="auto"/>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1D8">
      <w:pPr>
        <w:pStyle w:val="Heading3"/>
        <w:spacing w:after="0" w:before="0" w:line="276" w:lineRule="auto"/>
        <w:ind w:left="0" w:firstLine="0"/>
        <w:rPr>
          <w:sz w:val="22"/>
          <w:szCs w:val="22"/>
        </w:rPr>
      </w:pPr>
      <w:r w:rsidDel="00000000" w:rsidR="00000000" w:rsidRPr="00000000">
        <w:rPr>
          <w:sz w:val="22"/>
          <w:szCs w:val="22"/>
          <w:rtl w:val="0"/>
        </w:rPr>
        <w:t xml:space="preserve">4.30.3. Forma de presentación y dinámica del evento de subasta inversa electrónica.</w:t>
      </w:r>
    </w:p>
    <w:p w:rsidR="00000000" w:rsidDel="00000000" w:rsidP="00000000" w:rsidRDefault="00000000" w:rsidRPr="00000000" w14:paraId="000001D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D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 continuación, se señala el procedimiento que se seguirá para la realización del Evento:</w:t>
      </w:r>
    </w:p>
    <w:p w:rsidR="00000000" w:rsidDel="00000000" w:rsidP="00000000" w:rsidRDefault="00000000" w:rsidRPr="00000000" w14:paraId="000001D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DC">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Secretaría Distrital de Movilidad realizará la Subasta en el SECOP II se procederá con la creación del evento, la cual se llevará a cabo en la fecha y horario establecidos en el cronograma.</w:t>
      </w:r>
    </w:p>
    <w:p w:rsidR="00000000" w:rsidDel="00000000" w:rsidP="00000000" w:rsidRDefault="00000000" w:rsidRPr="00000000" w14:paraId="000001DD">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Se realizará de acuerdo a la configuración establecida en la plataforma transaccional de Colombia Compra Eficiente SECOP II y la guía “Guía para hacer un Proceso de Selección Abreviada con Subasta en el SECOP II”.</w:t>
      </w:r>
    </w:p>
    <w:p w:rsidR="00000000" w:rsidDel="00000000" w:rsidP="00000000" w:rsidRDefault="00000000" w:rsidRPr="00000000" w14:paraId="000001DE">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subasta se efectuará en la fecha y hora señalada en el cronograma establecido en el pliego electrónico y su anexo complementario.</w:t>
      </w:r>
    </w:p>
    <w:p w:rsidR="00000000" w:rsidDel="00000000" w:rsidP="00000000" w:rsidRDefault="00000000" w:rsidRPr="00000000" w14:paraId="000001DF">
      <w:pPr>
        <w:numPr>
          <w:ilvl w:val="1"/>
          <w:numId w:val="11"/>
        </w:numPr>
        <w:pBdr>
          <w:top w:space="0" w:sz="0" w:val="nil"/>
          <w:left w:space="0" w:sz="0" w:val="nil"/>
          <w:bottom w:space="0" w:sz="0" w:val="nil"/>
          <w:right w:space="0" w:sz="0" w:val="nil"/>
          <w:between w:space="0" w:sz="0" w:val="nil"/>
        </w:pBdr>
        <w:spacing w:line="276" w:lineRule="auto"/>
        <w:ind w:left="1133" w:hanging="495"/>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evento de subasta inversa electrónica tendrá una duración de </w:t>
      </w:r>
      <w:r w:rsidDel="00000000" w:rsidR="00000000" w:rsidRPr="00000000">
        <w:rPr>
          <w:rFonts w:ascii="Arial Narrow" w:cs="Arial Narrow" w:eastAsia="Arial Narrow" w:hAnsi="Arial Narrow"/>
          <w:b w:val="1"/>
          <w:bCs w:val="1"/>
          <w:color w:val="000000"/>
          <w:sz w:val="22"/>
          <w:szCs w:val="22"/>
          <w:rtl w:val="0"/>
        </w:rPr>
        <w:t xml:space="preserve">30 minutos</w:t>
      </w:r>
      <w:r w:rsidDel="00000000" w:rsidR="00000000" w:rsidRPr="00000000">
        <w:rPr>
          <w:rFonts w:ascii="Arial Narrow" w:cs="Arial Narrow" w:eastAsia="Arial Narrow" w:hAnsi="Arial Narrow"/>
          <w:color w:val="000000"/>
          <w:sz w:val="22"/>
          <w:szCs w:val="22"/>
          <w:rtl w:val="0"/>
        </w:rPr>
        <w:t xml:space="preserve"> cuando dentro del proceso se encuentren entre </w:t>
      </w:r>
      <w:r w:rsidDel="00000000" w:rsidR="00000000" w:rsidRPr="00000000">
        <w:rPr>
          <w:rFonts w:ascii="Arial Narrow" w:cs="Arial Narrow" w:eastAsia="Arial Narrow" w:hAnsi="Arial Narrow"/>
          <w:b w:val="1"/>
          <w:bCs w:val="1"/>
          <w:color w:val="000000"/>
          <w:sz w:val="22"/>
          <w:szCs w:val="22"/>
          <w:rtl w:val="0"/>
        </w:rPr>
        <w:t xml:space="preserve">2 y 4 proponentes</w:t>
      </w:r>
      <w:r w:rsidDel="00000000" w:rsidR="00000000" w:rsidRPr="00000000">
        <w:rPr>
          <w:rFonts w:ascii="Arial Narrow" w:cs="Arial Narrow" w:eastAsia="Arial Narrow" w:hAnsi="Arial Narrow"/>
          <w:color w:val="000000"/>
          <w:sz w:val="22"/>
          <w:szCs w:val="22"/>
          <w:rtl w:val="0"/>
        </w:rPr>
        <w:t xml:space="preserve"> habilitados. </w:t>
      </w:r>
    </w:p>
    <w:p w:rsidR="00000000" w:rsidDel="00000000" w:rsidP="00000000" w:rsidRDefault="00000000" w:rsidRPr="00000000" w14:paraId="000001E0">
      <w:pPr>
        <w:numPr>
          <w:ilvl w:val="1"/>
          <w:numId w:val="11"/>
        </w:numPr>
        <w:pBdr>
          <w:top w:space="0" w:sz="0" w:val="nil"/>
          <w:left w:space="0" w:sz="0" w:val="nil"/>
          <w:bottom w:space="0" w:sz="0" w:val="nil"/>
          <w:right w:space="0" w:sz="0" w:val="nil"/>
          <w:between w:space="0" w:sz="0" w:val="nil"/>
        </w:pBdr>
        <w:spacing w:line="276" w:lineRule="auto"/>
        <w:ind w:left="1133" w:hanging="495"/>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evento de subasta inversa electrónica tendrá una duración de </w:t>
      </w:r>
      <w:r w:rsidDel="00000000" w:rsidR="00000000" w:rsidRPr="00000000">
        <w:rPr>
          <w:rFonts w:ascii="Arial Narrow" w:cs="Arial Narrow" w:eastAsia="Arial Narrow" w:hAnsi="Arial Narrow"/>
          <w:b w:val="1"/>
          <w:bCs w:val="1"/>
          <w:color w:val="000000"/>
          <w:sz w:val="22"/>
          <w:szCs w:val="22"/>
          <w:rtl w:val="0"/>
        </w:rPr>
        <w:t xml:space="preserve">45 minutos</w:t>
      </w:r>
      <w:r w:rsidDel="00000000" w:rsidR="00000000" w:rsidRPr="00000000">
        <w:rPr>
          <w:rFonts w:ascii="Arial Narrow" w:cs="Arial Narrow" w:eastAsia="Arial Narrow" w:hAnsi="Arial Narrow"/>
          <w:color w:val="000000"/>
          <w:sz w:val="22"/>
          <w:szCs w:val="22"/>
          <w:rtl w:val="0"/>
        </w:rPr>
        <w:t xml:space="preserve"> cuando dentro del proceso se encuentren </w:t>
      </w:r>
      <w:r w:rsidDel="00000000" w:rsidR="00000000" w:rsidRPr="00000000">
        <w:rPr>
          <w:rFonts w:ascii="Arial Narrow" w:cs="Arial Narrow" w:eastAsia="Arial Narrow" w:hAnsi="Arial Narrow"/>
          <w:b w:val="1"/>
          <w:bCs w:val="1"/>
          <w:color w:val="000000"/>
          <w:sz w:val="22"/>
          <w:szCs w:val="22"/>
          <w:rtl w:val="0"/>
        </w:rPr>
        <w:t xml:space="preserve">5 o más proponentes habilitados. </w:t>
      </w:r>
      <w:r w:rsidDel="00000000" w:rsidR="00000000" w:rsidRPr="00000000">
        <w:rPr>
          <w:rtl w:val="0"/>
        </w:rPr>
      </w:r>
    </w:p>
    <w:p w:rsidR="00000000" w:rsidDel="00000000" w:rsidP="00000000" w:rsidRDefault="00000000" w:rsidRPr="00000000" w14:paraId="000001E1">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Llegado el día y hora señalada para llevar a cabo el evento de subasta </w:t>
      </w:r>
      <w:r w:rsidDel="00000000" w:rsidR="00000000" w:rsidRPr="00000000">
        <w:rPr>
          <w:rFonts w:ascii="Arial Narrow" w:cs="Arial Narrow" w:eastAsia="Arial Narrow" w:hAnsi="Arial Narrow"/>
          <w:sz w:val="22"/>
          <w:szCs w:val="22"/>
          <w:rtl w:val="0"/>
        </w:rPr>
        <w:t xml:space="preserve">sólo</w:t>
      </w:r>
      <w:r w:rsidDel="00000000" w:rsidR="00000000" w:rsidRPr="00000000">
        <w:rPr>
          <w:rFonts w:ascii="Arial Narrow" w:cs="Arial Narrow" w:eastAsia="Arial Narrow" w:hAnsi="Arial Narrow"/>
          <w:color w:val="000000"/>
          <w:sz w:val="22"/>
          <w:szCs w:val="22"/>
          <w:rtl w:val="0"/>
        </w:rPr>
        <w:t xml:space="preserve"> podrán participar en el evento de subasta inversa electrónica las propuestas que resulten HABILITADAS en las condiciones jurídicas, financieras y técnicas.</w:t>
      </w:r>
    </w:p>
    <w:p w:rsidR="00000000" w:rsidDel="00000000" w:rsidP="00000000" w:rsidRDefault="00000000" w:rsidRPr="00000000" w14:paraId="000001E2">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Los Proponentes Habilitados que participarán en el evento de subasta electrónica deberán acceder a la misma a través de sus propios recursos. LA ENTIDAD no provee conexiones desde sus instalaciones para este evento, por lo tanto, los Proponentes Habilitados deberán tener Conexión internet estable y usuario y clave en el SECOP II a fin de poder participar en el evento de subasta a través de la herramienta destinada para tal fin.</w:t>
      </w:r>
    </w:p>
    <w:p w:rsidR="00000000" w:rsidDel="00000000" w:rsidP="00000000" w:rsidRDefault="00000000" w:rsidRPr="00000000" w14:paraId="000001E3">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Los oferentes habilitados podrán acceder a la subasta desde su cuenta de proveedor de SECOP II.</w:t>
      </w:r>
    </w:p>
    <w:p w:rsidR="00000000" w:rsidDel="00000000" w:rsidP="00000000" w:rsidRDefault="00000000" w:rsidRPr="00000000" w14:paraId="000001E4">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Si el proveedor tiene problemas de conexión al momento del evento de subasta, se aplicará lo definido en el artículo 2.2.1.2.1.2.6. del Decreto 1082 de 2015 que señala: </w:t>
      </w:r>
      <w:r w:rsidDel="00000000" w:rsidR="00000000" w:rsidRPr="00000000">
        <w:rPr>
          <w:rFonts w:ascii="Arial Narrow" w:cs="Arial Narrow" w:eastAsia="Arial Narrow" w:hAnsi="Arial Narrow"/>
          <w:i w:val="1"/>
          <w:iCs w:val="1"/>
          <w:color w:val="000000"/>
          <w:sz w:val="22"/>
          <w:szCs w:val="22"/>
          <w:rtl w:val="0"/>
        </w:rPr>
        <w:t xml:space="preserve">“...si por causas imputables al oferente o a su proveedor de soluciones de tecnología de la información y telecomunicaciones, durante la subasta inversa electrónica la conexión con el sistema se pierde, la subasta continuará y la entidad estatal entiende que el proveedor que pierde su conexión ha desistido de participar en la misma</w:t>
      </w:r>
      <w:r w:rsidDel="00000000" w:rsidR="00000000" w:rsidRPr="00000000">
        <w:rPr>
          <w:rFonts w:ascii="Arial Narrow" w:cs="Arial Narrow" w:eastAsia="Arial Narrow" w:hAnsi="Arial Narrow"/>
          <w:color w:val="000000"/>
          <w:sz w:val="22"/>
          <w:szCs w:val="22"/>
          <w:rtl w:val="0"/>
        </w:rPr>
        <w:t xml:space="preserve">” salvo que logre volver a conectarse antes de la terminación del evento, entendiendo que su propuesta está constituida por la presentación de oferta inicial de precio dentro del proceso de selección de conformidad con el </w:t>
      </w:r>
      <w:r w:rsidDel="00000000" w:rsidR="00000000" w:rsidRPr="00000000">
        <w:rPr>
          <w:rFonts w:ascii="Arial Narrow" w:cs="Arial Narrow" w:eastAsia="Arial Narrow" w:hAnsi="Arial Narrow"/>
          <w:sz w:val="22"/>
          <w:szCs w:val="22"/>
          <w:rtl w:val="0"/>
        </w:rPr>
        <w:t xml:space="preserve">Artículo</w:t>
      </w:r>
      <w:r w:rsidDel="00000000" w:rsidR="00000000" w:rsidRPr="00000000">
        <w:rPr>
          <w:rFonts w:ascii="Arial Narrow" w:cs="Arial Narrow" w:eastAsia="Arial Narrow" w:hAnsi="Arial Narrow"/>
          <w:color w:val="000000"/>
          <w:sz w:val="22"/>
          <w:szCs w:val="22"/>
          <w:rtl w:val="0"/>
        </w:rPr>
        <w:t xml:space="preserve"> 2.2.1.2.1.1.1 del Decreto 1082 de 2015, o por el último lance mientras estuviera conectado a la plataforma tecnológica de subasta.</w:t>
      </w:r>
    </w:p>
    <w:p w:rsidR="00000000" w:rsidDel="00000000" w:rsidP="00000000" w:rsidRDefault="00000000" w:rsidRPr="00000000" w14:paraId="000001E5">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precio de arranque de la subasta inversa electrónica será el menor de los precios ofrecidos por los oferentes que resulten habilitados para participar en el evento.</w:t>
      </w:r>
    </w:p>
    <w:p w:rsidR="00000000" w:rsidDel="00000000" w:rsidP="00000000" w:rsidRDefault="00000000" w:rsidRPr="00000000" w14:paraId="000001E6">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primer lance tendrá que realizarse por un margen mínimo de mejora por lo menos del </w:t>
      </w:r>
      <w:r w:rsidDel="00000000" w:rsidR="00000000" w:rsidRPr="00000000">
        <w:rPr>
          <w:rFonts w:ascii="Arial Narrow" w:cs="Arial Narrow" w:eastAsia="Arial Narrow" w:hAnsi="Arial Narrow"/>
          <w:sz w:val="22"/>
          <w:szCs w:val="22"/>
          <w:rtl w:val="0"/>
        </w:rPr>
        <w:t xml:space="preserve">DOS</w:t>
      </w:r>
      <w:r w:rsidDel="00000000" w:rsidR="00000000" w:rsidRPr="00000000">
        <w:rPr>
          <w:rFonts w:ascii="Arial Narrow" w:cs="Arial Narrow" w:eastAsia="Arial Narrow" w:hAnsi="Arial Narrow"/>
          <w:color w:val="000000"/>
          <w:sz w:val="22"/>
          <w:szCs w:val="22"/>
          <w:rtl w:val="0"/>
        </w:rPr>
        <w:t xml:space="preserve"> (</w:t>
      </w:r>
      <w:r w:rsidDel="00000000" w:rsidR="00000000" w:rsidRPr="00000000">
        <w:rPr>
          <w:rFonts w:ascii="Arial Narrow" w:cs="Arial Narrow" w:eastAsia="Arial Narrow" w:hAnsi="Arial Narrow"/>
          <w:sz w:val="22"/>
          <w:szCs w:val="22"/>
          <w:rtl w:val="0"/>
        </w:rPr>
        <w:t xml:space="preserve">2</w:t>
      </w:r>
      <w:r w:rsidDel="00000000" w:rsidR="00000000" w:rsidRPr="00000000">
        <w:rPr>
          <w:rFonts w:ascii="Arial Narrow" w:cs="Arial Narrow" w:eastAsia="Arial Narrow" w:hAnsi="Arial Narrow"/>
          <w:color w:val="000000"/>
          <w:sz w:val="22"/>
          <w:szCs w:val="22"/>
          <w:rtl w:val="0"/>
        </w:rPr>
        <w:t xml:space="preserve">%) al valor del precio base informado por ítem.</w:t>
      </w:r>
    </w:p>
    <w:p w:rsidR="00000000" w:rsidDel="00000000" w:rsidP="00000000" w:rsidRDefault="00000000" w:rsidRPr="00000000" w14:paraId="000001E7">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Para que sea válido, cada lance deberá reflejar el margen mínimo de mejora de oferta del </w:t>
      </w:r>
      <w:r w:rsidDel="00000000" w:rsidR="00000000" w:rsidRPr="00000000">
        <w:rPr>
          <w:rFonts w:ascii="Arial Narrow" w:cs="Arial Narrow" w:eastAsia="Arial Narrow" w:hAnsi="Arial Narrow"/>
          <w:sz w:val="22"/>
          <w:szCs w:val="22"/>
          <w:rtl w:val="0"/>
        </w:rPr>
        <w:t xml:space="preserve">DOS</w:t>
      </w:r>
      <w:r w:rsidDel="00000000" w:rsidR="00000000" w:rsidRPr="00000000">
        <w:rPr>
          <w:rFonts w:ascii="Arial Narrow" w:cs="Arial Narrow" w:eastAsia="Arial Narrow" w:hAnsi="Arial Narrow"/>
          <w:color w:val="000000"/>
          <w:sz w:val="22"/>
          <w:szCs w:val="22"/>
          <w:rtl w:val="0"/>
        </w:rPr>
        <w:t xml:space="preserve"> (</w:t>
      </w:r>
      <w:r w:rsidDel="00000000" w:rsidR="00000000" w:rsidRPr="00000000">
        <w:rPr>
          <w:rFonts w:ascii="Arial Narrow" w:cs="Arial Narrow" w:eastAsia="Arial Narrow" w:hAnsi="Arial Narrow"/>
          <w:sz w:val="22"/>
          <w:szCs w:val="22"/>
          <w:rtl w:val="0"/>
        </w:rPr>
        <w:t xml:space="preserve">2</w:t>
      </w:r>
      <w:r w:rsidDel="00000000" w:rsidR="00000000" w:rsidRPr="00000000">
        <w:rPr>
          <w:rFonts w:ascii="Arial Narrow" w:cs="Arial Narrow" w:eastAsia="Arial Narrow" w:hAnsi="Arial Narrow"/>
          <w:color w:val="000000"/>
          <w:sz w:val="22"/>
          <w:szCs w:val="22"/>
          <w:rtl w:val="0"/>
        </w:rPr>
        <w:t xml:space="preserve">%) respecto de su </w:t>
      </w:r>
      <w:r w:rsidDel="00000000" w:rsidR="00000000" w:rsidRPr="00000000">
        <w:rPr>
          <w:rFonts w:ascii="Arial Narrow" w:cs="Arial Narrow" w:eastAsia="Arial Narrow" w:hAnsi="Arial Narrow"/>
          <w:sz w:val="22"/>
          <w:szCs w:val="22"/>
          <w:rtl w:val="0"/>
        </w:rPr>
        <w:t xml:space="preserve">último</w:t>
      </w:r>
      <w:r w:rsidDel="00000000" w:rsidR="00000000" w:rsidRPr="00000000">
        <w:rPr>
          <w:rFonts w:ascii="Arial Narrow" w:cs="Arial Narrow" w:eastAsia="Arial Narrow" w:hAnsi="Arial Narrow"/>
          <w:color w:val="000000"/>
          <w:sz w:val="22"/>
          <w:szCs w:val="22"/>
          <w:rtl w:val="0"/>
        </w:rPr>
        <w:t xml:space="preserve"> lance anterior. Es importante tener en cuenta que el proponente deberá realizar sus lances estimando para ello dicho margen mínimo respecto de su último lance. Lo anterior sin perjuicio de que el Proponente establezca realizar un lance por un margen mayor. Si un proponente al realizar un lance no respeta el margen mínimo la plataforma inmediatamente le impedirá realizar el mismo, lo anterior en virtud de lo establecido en el Decreto 1082 de 2015.</w:t>
      </w:r>
    </w:p>
    <w:p w:rsidR="00000000" w:rsidDel="00000000" w:rsidP="00000000" w:rsidRDefault="00000000" w:rsidRPr="00000000" w14:paraId="000001E8">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evento de subasta permite al oferente conocer el valor de sus ofertas y la posición frente a los demás oferentes. Para que el oferente al momento de iniciar la subasta pueda tener conocimiento de su posición, necesariamente deberá hacer un lance. La modalidad de precio invisible será la desarrollada para el presente evento subasta, donde el precio de la mejor oferta NO es conocido, los proponentes hacen sus lances y sólo conocen la posición en la que se encuentran.</w:t>
      </w:r>
    </w:p>
    <w:p w:rsidR="00000000" w:rsidDel="00000000" w:rsidP="00000000" w:rsidRDefault="00000000" w:rsidRPr="00000000" w14:paraId="000001E9">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Para que el oferente al momento de iniciar la subasta pueda tener conocimiento de su posición, necesariamente deberá hacer un lance el cual deberá respetar el margen mínimo de mejora establecido.</w:t>
      </w:r>
    </w:p>
    <w:p w:rsidR="00000000" w:rsidDel="00000000" w:rsidP="00000000" w:rsidRDefault="00000000" w:rsidRPr="00000000" w14:paraId="000001EA">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Si en el curso de la subasta electrónica dos o más proponentes presentan una postura del mismo valor, SECOP II tendrá la capacidad de establecer cuál proponente envió cronológicamente primero dicha postura.</w:t>
      </w:r>
    </w:p>
    <w:p w:rsidR="00000000" w:rsidDel="00000000" w:rsidP="00000000" w:rsidRDefault="00000000" w:rsidRPr="00000000" w14:paraId="000001EB">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Si al terminar la subasta inversa hay empate, la Entidad Estatal debe aplicar los criterios del artículo 35 de la Ley 2069 de 2020 conforme con los medios de acreditación del artículo 2.2.1.2.4.2.17 del decreto 1860 de 2021.</w:t>
      </w:r>
    </w:p>
    <w:p w:rsidR="00000000" w:rsidDel="00000000" w:rsidP="00000000" w:rsidRDefault="00000000" w:rsidRPr="00000000" w14:paraId="000001EC">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Conforme avanza la subasta electrónica, al llevar a cabo un lance, los oferentes serán informados por parte del sistema de la recepción de su postura y la confirmación de su valor, así como de la ubicación en que se encuentra su propuesta.</w:t>
      </w:r>
    </w:p>
    <w:p w:rsidR="00000000" w:rsidDel="00000000" w:rsidP="00000000" w:rsidRDefault="00000000" w:rsidRPr="00000000" w14:paraId="000001ED">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Si en el curso de la subasta electrónica inversa se presentan fallas de la plataforma tecnológica como las previstas en el artículo 2.2.1.2.1.2.6 del Decreto 1082 de 2015, que impidan continuar con el curso normal de la misma, </w:t>
      </w:r>
      <w:r w:rsidDel="00000000" w:rsidR="00000000" w:rsidRPr="00000000">
        <w:rPr>
          <w:rFonts w:ascii="Arial Narrow" w:cs="Arial Narrow" w:eastAsia="Arial Narrow" w:hAnsi="Arial Narrow"/>
          <w:i w:val="1"/>
          <w:iCs w:val="1"/>
          <w:color w:val="000000"/>
          <w:sz w:val="22"/>
          <w:szCs w:val="22"/>
          <w:rtl w:val="0"/>
        </w:rPr>
        <w:t xml:space="preserve">“…la subasta debe ser suspendida y cuando la falla técnica haya sido superada la entidad estatal debe reiniciar la subasta…”,</w:t>
      </w:r>
      <w:r w:rsidDel="00000000" w:rsidR="00000000" w:rsidRPr="00000000">
        <w:rPr>
          <w:rFonts w:ascii="Arial Narrow" w:cs="Arial Narrow" w:eastAsia="Arial Narrow" w:hAnsi="Arial Narrow"/>
          <w:color w:val="000000"/>
          <w:sz w:val="22"/>
          <w:szCs w:val="22"/>
          <w:rtl w:val="0"/>
        </w:rPr>
        <w:t xml:space="preserve"> se dará reinicio al evento de subasta en las condiciones y fechas que establezca la ENTIDAD y que serán comunicadas a los proponentes habilitados mediante mensaje público. </w:t>
      </w:r>
    </w:p>
    <w:p w:rsidR="00000000" w:rsidDel="00000000" w:rsidP="00000000" w:rsidRDefault="00000000" w:rsidRPr="00000000" w14:paraId="000001EE">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ningún caso la plataforma tecnológica determinará precios artificialmente bajos, este proceso lo determinará la entidad una vez culminado el evento subasta y aplicará lo dispuesto por el artículo 2.2.1.1.2.2.4. del Decreto 1082 de 2015 y los manuales y guías que para el efecto expida Colombia Compra Eficiente.</w:t>
      </w:r>
    </w:p>
    <w:p w:rsidR="00000000" w:rsidDel="00000000" w:rsidP="00000000" w:rsidRDefault="00000000" w:rsidRPr="00000000" w14:paraId="000001EF">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Una vez terminado el evento y antes de la adjudicación la entidad hará público el desarrollo y resultado de la subasta incluyendo la identidad de los oferentes habilitados a través de SECOP II.</w:t>
      </w:r>
    </w:p>
    <w:p w:rsidR="00000000" w:rsidDel="00000000" w:rsidP="00000000" w:rsidRDefault="00000000" w:rsidRPr="00000000" w14:paraId="000001F0">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acto de adjudicación es irrevocable y obliga a la entidad y al adjudicatario. No obstante, lo anterior, si dentro del plazo comprendido entre la adjudicación del contrato y la suscripción del mismo, sobreviene una inhabilidad o incompatibilidad o si se demuestra que el acto se obtuvo por medios ilegales, éste podrá ser revocado, caso en el cual, la Entidad podrá aplicar lo previsto en el inciso final del numeral 12 del artículo 30 de la Ley 80 de 1993.</w:t>
      </w:r>
    </w:p>
    <w:p w:rsidR="00000000" w:rsidDel="00000000" w:rsidP="00000000" w:rsidRDefault="00000000" w:rsidRPr="00000000" w14:paraId="000001F1">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Hay subasta inversa siempre que haya como mínimo dos oferentes habilitados cuyos bienes o servicios cumplen con la ficha técnica.</w:t>
      </w:r>
    </w:p>
    <w:p w:rsidR="00000000" w:rsidDel="00000000" w:rsidP="00000000" w:rsidRDefault="00000000" w:rsidRPr="00000000" w14:paraId="000001F2">
      <w:pPr>
        <w:numPr>
          <w:ilvl w:val="0"/>
          <w:numId w:val="11"/>
        </w:numPr>
        <w:pBdr>
          <w:top w:space="0" w:sz="0" w:val="nil"/>
          <w:left w:space="0" w:sz="0" w:val="nil"/>
          <w:bottom w:space="0" w:sz="0" w:val="nil"/>
          <w:right w:space="0" w:sz="0" w:val="nil"/>
          <w:between w:space="0" w:sz="0" w:val="nil"/>
        </w:pBdr>
        <w:spacing w:line="276" w:lineRule="auto"/>
        <w:ind w:left="426" w:hanging="426"/>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Si en el Proceso de Contratación se presenta un único oferente cuyos bienes o servicios cumplen con la ficha técnica y está habilitado, la Entidad Estatal puede adjudicarle el contrato al único oferente si el valor de la oferta es igual o inferior a la disponibilidad presupuestal para el contrato, caso en el cual no hay lugar a la subasta inversa.</w:t>
      </w:r>
    </w:p>
    <w:p w:rsidR="00000000" w:rsidDel="00000000" w:rsidP="00000000" w:rsidRDefault="00000000" w:rsidRPr="00000000" w14:paraId="000001F3">
      <w:pPr>
        <w:spacing w:line="276" w:lineRule="auto"/>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F4">
      <w:pPr>
        <w:spacing w:line="276" w:lineRule="auto"/>
        <w:jc w:val="both"/>
        <w:rPr>
          <w:rFonts w:ascii="Arial Narrow" w:cs="Arial Narrow" w:eastAsia="Arial Narrow" w:hAnsi="Arial Narrow"/>
          <w:sz w:val="22"/>
          <w:szCs w:val="22"/>
        </w:rPr>
      </w:pPr>
      <w:bookmarkStart w:colFirst="0" w:colLast="0" w:name="_heading=h.1v1yuxt" w:id="3"/>
      <w:bookmarkEnd w:id="3"/>
      <w:r w:rsidDel="00000000" w:rsidR="00000000" w:rsidRPr="00000000">
        <w:rPr>
          <w:rFonts w:ascii="Arial Narrow" w:cs="Arial Narrow" w:eastAsia="Arial Narrow" w:hAnsi="Arial Narrow"/>
          <w:b w:val="1"/>
          <w:bCs w:val="1"/>
          <w:sz w:val="22"/>
          <w:szCs w:val="22"/>
          <w:rtl w:val="0"/>
        </w:rPr>
        <w:t xml:space="preserve">Nota 1:</w:t>
      </w:r>
      <w:r w:rsidDel="00000000" w:rsidR="00000000" w:rsidRPr="00000000">
        <w:rPr>
          <w:rFonts w:ascii="Arial Narrow" w:cs="Arial Narrow" w:eastAsia="Arial Narrow" w:hAnsi="Arial Narrow"/>
          <w:sz w:val="22"/>
          <w:szCs w:val="22"/>
          <w:rtl w:val="0"/>
        </w:rPr>
        <w:t xml:space="preserve"> Con la apertura de sobres se entiende iniciado el evento de subasta.</w:t>
      </w:r>
    </w:p>
    <w:p w:rsidR="00000000" w:rsidDel="00000000" w:rsidP="00000000" w:rsidRDefault="00000000" w:rsidRPr="00000000" w14:paraId="000001F5">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2:</w:t>
      </w:r>
      <w:r w:rsidDel="00000000" w:rsidR="00000000" w:rsidRPr="00000000">
        <w:rPr>
          <w:rFonts w:ascii="Arial Narrow" w:cs="Arial Narrow" w:eastAsia="Arial Narrow" w:hAnsi="Arial Narrow"/>
          <w:sz w:val="22"/>
          <w:szCs w:val="22"/>
          <w:rtl w:val="0"/>
        </w:rPr>
        <w:t xml:space="preserve"> El evento de subasta se realizará sobre el precio total de la oferta y el porcentaje final obtenido luego de finalizado el evento, se aplicará a cada uno de los ítems que conforman la oferta económica.</w:t>
      </w:r>
    </w:p>
    <w:p w:rsidR="00000000" w:rsidDel="00000000" w:rsidP="00000000" w:rsidRDefault="00000000" w:rsidRPr="00000000" w14:paraId="000001F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F7">
      <w:pPr>
        <w:pStyle w:val="Heading2"/>
        <w:spacing w:after="0" w:before="0" w:line="276" w:lineRule="auto"/>
        <w:ind w:left="0" w:firstLine="0"/>
        <w:rPr>
          <w:sz w:val="22"/>
          <w:szCs w:val="22"/>
        </w:rPr>
      </w:pPr>
      <w:r w:rsidDel="00000000" w:rsidR="00000000" w:rsidRPr="00000000">
        <w:rPr>
          <w:sz w:val="22"/>
          <w:szCs w:val="22"/>
          <w:rtl w:val="0"/>
        </w:rPr>
        <w:t xml:space="preserve">4.31. OFERTAS ALTERNATIVAS Y PROPUESTAS PARCIALES</w:t>
      </w:r>
    </w:p>
    <w:p w:rsidR="00000000" w:rsidDel="00000000" w:rsidP="00000000" w:rsidRDefault="00000000" w:rsidRPr="00000000" w14:paraId="000001F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F9">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presente proceso de selección </w:t>
      </w:r>
      <w:r w:rsidDel="00000000" w:rsidR="00000000" w:rsidRPr="00000000">
        <w:rPr>
          <w:rFonts w:ascii="Arial Narrow" w:cs="Arial Narrow" w:eastAsia="Arial Narrow" w:hAnsi="Arial Narrow"/>
          <w:b w:val="1"/>
          <w:bCs w:val="1"/>
          <w:sz w:val="22"/>
          <w:szCs w:val="22"/>
          <w:rtl w:val="0"/>
        </w:rPr>
        <w:t xml:space="preserve">NO se aceptan propuestas parciales, ni alternativas ni propuestas que condicionen la adjudicación en ningún aspecto</w:t>
      </w:r>
      <w:r w:rsidDel="00000000" w:rsidR="00000000" w:rsidRPr="00000000">
        <w:rPr>
          <w:rFonts w:ascii="Arial Narrow" w:cs="Arial Narrow" w:eastAsia="Arial Narrow" w:hAnsi="Arial Narrow"/>
          <w:sz w:val="22"/>
          <w:szCs w:val="22"/>
          <w:rtl w:val="0"/>
        </w:rPr>
        <w:t xml:space="preserve">. En consecuencia, para que la oferta pueda ser considerada, debe estar completa, referirse a todos y cada uno de los aspectos solicitados. Toda propuesta presentada supone la aceptación de cada componente de los pliegos y de sus anexos. La presentación de la oferta se entiende hecha de manera pura y simple, esto es, asumiendo los términos, condiciones y obligaciones que determinan el objeto del contrato, sin que sea posible la presentación de alternativas o condiciones frente a las obligaciones que se deben cumplir en la ejecución del futuro contrato, las cuales se tendrán por no escritas.</w:t>
      </w:r>
    </w:p>
    <w:p w:rsidR="00000000" w:rsidDel="00000000" w:rsidP="00000000" w:rsidRDefault="00000000" w:rsidRPr="00000000" w14:paraId="000001FA">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FB">
      <w:pPr>
        <w:pStyle w:val="Heading2"/>
        <w:spacing w:after="0" w:before="0" w:line="276" w:lineRule="auto"/>
        <w:ind w:left="0" w:firstLine="0"/>
        <w:rPr>
          <w:sz w:val="22"/>
          <w:szCs w:val="22"/>
        </w:rPr>
      </w:pPr>
      <w:r w:rsidDel="00000000" w:rsidR="00000000" w:rsidRPr="00000000">
        <w:rPr>
          <w:sz w:val="22"/>
          <w:szCs w:val="22"/>
          <w:rtl w:val="0"/>
        </w:rPr>
        <w:t xml:space="preserve">4.32. VERIFICACIÓN DE REQUISITOS HABILITANTES</w:t>
      </w:r>
    </w:p>
    <w:p w:rsidR="00000000" w:rsidDel="00000000" w:rsidP="00000000" w:rsidRDefault="00000000" w:rsidRPr="00000000" w14:paraId="000001F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FD">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Dentro del término fijado en el cronograma del pliego, se verificarán los requisitos habilitantes a partir de los documentos que integran la propuesta, con el fin de determinar, de acuerdo con la Ley y las exigencias del Pliego Electrónico y su anexo complementario cuales propuestas son habilitadas.</w:t>
      </w:r>
    </w:p>
    <w:p w:rsidR="00000000" w:rsidDel="00000000" w:rsidP="00000000" w:rsidRDefault="00000000" w:rsidRPr="00000000" w14:paraId="000001F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1FF">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SDM podrá solicitar a los proponentes las aclaraciones y explicaciones que se estimen indispensables, sin que por ello pueda el proponente adicionar o modificar las condiciones de su propuesta, ni la Entidad solicitar variación alguna a los términos de las mismas.</w:t>
      </w:r>
    </w:p>
    <w:p w:rsidR="00000000" w:rsidDel="00000000" w:rsidP="00000000" w:rsidRDefault="00000000" w:rsidRPr="00000000" w14:paraId="00000200">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01">
      <w:pPr>
        <w:pStyle w:val="Heading2"/>
        <w:spacing w:after="0" w:before="0" w:line="276" w:lineRule="auto"/>
        <w:ind w:left="0" w:firstLine="0"/>
        <w:rPr>
          <w:sz w:val="22"/>
          <w:szCs w:val="22"/>
        </w:rPr>
      </w:pPr>
      <w:r w:rsidDel="00000000" w:rsidR="00000000" w:rsidRPr="00000000">
        <w:rPr>
          <w:sz w:val="22"/>
          <w:szCs w:val="22"/>
          <w:rtl w:val="0"/>
        </w:rPr>
        <w:t xml:space="preserve">4.33. TRASLADO DEL INFORME DE VERIFICACIÓN</w:t>
      </w:r>
    </w:p>
    <w:p w:rsidR="00000000" w:rsidDel="00000000" w:rsidP="00000000" w:rsidRDefault="00000000" w:rsidRPr="00000000" w14:paraId="00000202">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03">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Una vez agotada la etapa de evaluación de documentos habilitantes anteriormente enunciada en la fecha señalada en el cronograma del proceso, la Entidad pondrá a disposición, de los proponentes mediante publicación a través del SECOP II, el informe de evaluación, período en el cual los proponentes podrán presentar observaciones al mismo. </w:t>
      </w:r>
    </w:p>
    <w:p w:rsidR="00000000" w:rsidDel="00000000" w:rsidP="00000000" w:rsidRDefault="00000000" w:rsidRPr="00000000" w14:paraId="00000204">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05">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Así mismo, durante este término de traslado del informe de evaluación los proponentes deberán allegar los documentos que se hayan solicitado subsanar, de conformidad con el art. 5 de la ley 1882 de 2018.</w:t>
      </w:r>
    </w:p>
    <w:p w:rsidR="00000000" w:rsidDel="00000000" w:rsidP="00000000" w:rsidRDefault="00000000" w:rsidRPr="00000000" w14:paraId="0000020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07">
      <w:pPr>
        <w:pStyle w:val="Heading2"/>
        <w:spacing w:after="0" w:before="0" w:line="276" w:lineRule="auto"/>
        <w:ind w:left="0" w:firstLine="0"/>
        <w:rPr>
          <w:sz w:val="22"/>
          <w:szCs w:val="22"/>
        </w:rPr>
      </w:pPr>
      <w:r w:rsidDel="00000000" w:rsidR="00000000" w:rsidRPr="00000000">
        <w:rPr>
          <w:sz w:val="22"/>
          <w:szCs w:val="22"/>
          <w:rtl w:val="0"/>
        </w:rPr>
        <w:t xml:space="preserve">4.34.  ADJUDICACIÓN</w:t>
      </w:r>
    </w:p>
    <w:p w:rsidR="00000000" w:rsidDel="00000000" w:rsidP="00000000" w:rsidRDefault="00000000" w:rsidRPr="00000000" w14:paraId="0000020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09">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adjudicación se efectuará mediante acto motivado escogiendo la propuesta más favorable para la Entidad, sin tener en consideración factores de afecto o interés, ni motivación subjetiva alguna, conforme al artículo 5º de la Ley 1150 de 2007 y normas concordantes. </w:t>
      </w:r>
    </w:p>
    <w:p w:rsidR="00000000" w:rsidDel="00000000" w:rsidP="00000000" w:rsidRDefault="00000000" w:rsidRPr="00000000" w14:paraId="0000020A">
      <w:pPr>
        <w:pStyle w:val="Heading2"/>
        <w:spacing w:after="0" w:before="0" w:line="276" w:lineRule="auto"/>
        <w:ind w:left="0" w:firstLine="0"/>
        <w:rPr>
          <w:sz w:val="22"/>
          <w:szCs w:val="22"/>
        </w:rPr>
      </w:pPr>
      <w:r w:rsidDel="00000000" w:rsidR="00000000" w:rsidRPr="00000000">
        <w:rPr>
          <w:rtl w:val="0"/>
        </w:rPr>
      </w:r>
    </w:p>
    <w:p w:rsidR="00000000" w:rsidDel="00000000" w:rsidP="00000000" w:rsidRDefault="00000000" w:rsidRPr="00000000" w14:paraId="0000020B">
      <w:pPr>
        <w:pStyle w:val="Heading2"/>
        <w:spacing w:after="0" w:before="0" w:line="276" w:lineRule="auto"/>
        <w:ind w:left="0" w:firstLine="0"/>
        <w:rPr>
          <w:sz w:val="22"/>
          <w:szCs w:val="22"/>
        </w:rPr>
      </w:pPr>
      <w:r w:rsidDel="00000000" w:rsidR="00000000" w:rsidRPr="00000000">
        <w:rPr>
          <w:sz w:val="22"/>
          <w:szCs w:val="22"/>
          <w:rtl w:val="0"/>
        </w:rPr>
        <w:t xml:space="preserve">4.35.  REGLAS DE SUBSANABILIDAD</w:t>
      </w:r>
    </w:p>
    <w:p w:rsidR="00000000" w:rsidDel="00000000" w:rsidP="00000000" w:rsidRDefault="00000000" w:rsidRPr="00000000" w14:paraId="0000020C">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0D">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ausencia de requisitos o la falta de documentos referentes a la futura contratación o al proponente, no necesarios para la comparación de las propuestas, no servirán de título suficiente para el rechazo de los ofrecimientos hechos. En consecuencia, podrán ser solicitados por la entidad en los términos previstos en el cronograma del presente proceso de selección.  </w:t>
      </w:r>
    </w:p>
    <w:p w:rsidR="00000000" w:rsidDel="00000000" w:rsidP="00000000" w:rsidRDefault="00000000" w:rsidRPr="00000000" w14:paraId="0000020E">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0F">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ningún caso se permitirá que se acrediten circunstancias ocurridas con posterioridad al cierre del proceso de selección.</w:t>
      </w:r>
    </w:p>
    <w:p w:rsidR="00000000" w:rsidDel="00000000" w:rsidP="00000000" w:rsidRDefault="00000000" w:rsidRPr="00000000" w14:paraId="00000210">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11">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el artículo 5° de la Ley 1882 de 2018 el cual modificó el artículo 5o de la Ley 1150 de 2007, la Secretaría Distrital de Movilidad solicitará la subsanación de requisitos o documentos no necesarios para la comparación de las ofertas, así:</w:t>
      </w:r>
    </w:p>
    <w:p w:rsidR="00000000" w:rsidDel="00000000" w:rsidP="00000000" w:rsidRDefault="00000000" w:rsidRPr="00000000" w14:paraId="00000212">
      <w:pPr>
        <w:spacing w:line="276" w:lineRule="auto"/>
        <w:ind w:left="283"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13">
      <w:pPr>
        <w:numPr>
          <w:ilvl w:val="0"/>
          <w:numId w:val="9"/>
        </w:numPr>
        <w:pBdr>
          <w:top w:space="0" w:sz="0" w:val="nil"/>
          <w:left w:space="0" w:sz="0" w:val="nil"/>
          <w:bottom w:space="0" w:sz="0" w:val="nil"/>
          <w:right w:space="0" w:sz="0" w:val="nil"/>
          <w:between w:space="0" w:sz="0" w:val="nil"/>
        </w:pBdr>
        <w:spacing w:line="276" w:lineRule="auto"/>
        <w:ind w:left="283"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el informe de evaluación, en el cual se señalará detalladamente el requisito a subsanar y para el cual se otorgará el término del traslado del informe de evaluación, señalado en el cronograma del proceso, informe que será publicado en el Portal Único de Contratación (SECOP II) que administra la Agencia Nacional de Contratación Pública Colombia Compra Eficiente </w:t>
      </w:r>
      <w:hyperlink r:id="rId29">
        <w:r w:rsidDel="00000000" w:rsidR="00000000" w:rsidRPr="00000000">
          <w:rPr>
            <w:rFonts w:ascii="Arial Narrow" w:cs="Arial Narrow" w:eastAsia="Arial Narrow" w:hAnsi="Arial Narrow"/>
            <w:color w:val="0563c1"/>
            <w:sz w:val="22"/>
            <w:szCs w:val="22"/>
            <w:u w:val="single"/>
            <w:rtl w:val="0"/>
          </w:rPr>
          <w:t xml:space="preserve">www.colombiacompra,gov.co</w:t>
        </w:r>
      </w:hyperlink>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214">
      <w:pPr>
        <w:spacing w:line="276" w:lineRule="auto"/>
        <w:ind w:left="283"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15">
      <w:pPr>
        <w:numPr>
          <w:ilvl w:val="0"/>
          <w:numId w:val="9"/>
        </w:numPr>
        <w:pBdr>
          <w:top w:space="0" w:sz="0" w:val="nil"/>
          <w:left w:space="0" w:sz="0" w:val="nil"/>
          <w:bottom w:space="0" w:sz="0" w:val="nil"/>
          <w:right w:space="0" w:sz="0" w:val="nil"/>
          <w:between w:space="0" w:sz="0" w:val="nil"/>
        </w:pBdr>
        <w:spacing w:line="276" w:lineRule="auto"/>
        <w:ind w:left="283"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Si fruto de las observaciones al informe de evaluación, procede efectuar un nuevo requerimiento, éste se hará para todos los oferentes en forma simultánea en un solo documento que se publicará en el Portal Único de Contratación (SECOP II) que administra la Agencia Nacional de Contratación Pública Colombia Compra Eficiente </w:t>
      </w:r>
      <w:hyperlink r:id="rId30">
        <w:r w:rsidDel="00000000" w:rsidR="00000000" w:rsidRPr="00000000">
          <w:rPr>
            <w:rFonts w:ascii="Arial Narrow" w:cs="Arial Narrow" w:eastAsia="Arial Narrow" w:hAnsi="Arial Narrow"/>
            <w:color w:val="0563c1"/>
            <w:sz w:val="22"/>
            <w:szCs w:val="22"/>
            <w:u w:val="single"/>
            <w:rtl w:val="0"/>
          </w:rPr>
          <w:t xml:space="preserve">www.colombiacompra.gov.co</w:t>
        </w:r>
      </w:hyperlink>
      <w:r w:rsidDel="00000000" w:rsidR="00000000" w:rsidRPr="00000000">
        <w:rPr>
          <w:rFonts w:ascii="Arial Narrow" w:cs="Arial Narrow" w:eastAsia="Arial Narrow" w:hAnsi="Arial Narrow"/>
          <w:color w:val="000000"/>
          <w:sz w:val="22"/>
          <w:szCs w:val="22"/>
          <w:rtl w:val="0"/>
        </w:rPr>
        <w:t xml:space="preserve">, indicando los requisitos a subsanar y señalando un plazo igual, razonable y proporcional. </w:t>
      </w:r>
    </w:p>
    <w:p w:rsidR="00000000" w:rsidDel="00000000" w:rsidP="00000000" w:rsidRDefault="00000000" w:rsidRPr="00000000" w14:paraId="0000021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17">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este efecto, los proponentes deberán allegar la documentación solicitada dentro del término que se fije en el requerimiento, el cual es preclusivo y perentorio, de conformidad con lo señalado en el artículo 25 de la Ley 80 de 1993 y el artículo 5° de la Ley 1882 de 2018. De no ser atendida por el proponente oportunamente la solicitud que en tal sentido le efectúe la Secretaría Distrital de Movilidad, se entenderá que el oferente carece de voluntad de participación y se procederá a rechazar su oferta.</w:t>
      </w:r>
    </w:p>
    <w:p w:rsidR="00000000" w:rsidDel="00000000" w:rsidP="00000000" w:rsidRDefault="00000000" w:rsidRPr="00000000" w14:paraId="0000021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19">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1</w:t>
      </w:r>
      <w:r w:rsidDel="00000000" w:rsidR="00000000" w:rsidRPr="00000000">
        <w:rPr>
          <w:rFonts w:ascii="Arial Narrow" w:cs="Arial Narrow" w:eastAsia="Arial Narrow" w:hAnsi="Arial Narrow"/>
          <w:sz w:val="22"/>
          <w:szCs w:val="22"/>
          <w:rtl w:val="0"/>
        </w:rPr>
        <w:t xml:space="preserve">: Los factores de escogencia serán evaluados con base en la documentación aportada junto con la propuesta al momento del cierre, por tanto, no serán susceptibles de complementación, adición, modificación o mejora. Durante el término otorgado para subsanar las ofertas, los proponentes no podrán acreditar circunstancias ocurridas con posterioridad al cierre del proceso.</w:t>
      </w:r>
    </w:p>
    <w:p w:rsidR="00000000" w:rsidDel="00000000" w:rsidP="00000000" w:rsidRDefault="00000000" w:rsidRPr="00000000" w14:paraId="0000021A">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2:</w:t>
      </w:r>
      <w:r w:rsidDel="00000000" w:rsidR="00000000" w:rsidRPr="00000000">
        <w:rPr>
          <w:rFonts w:ascii="Arial Narrow" w:cs="Arial Narrow" w:eastAsia="Arial Narrow" w:hAnsi="Arial Narrow"/>
          <w:sz w:val="22"/>
          <w:szCs w:val="22"/>
          <w:rtl w:val="0"/>
        </w:rPr>
        <w:t xml:space="preserve"> Los documentos de subsanación que deseen allegar, deberán ser remitidos a través de la sección de MENSAJES del proceso de contratación en la plataforma del SECOP II, de lo contrario no podrán ser agregados a las propuestas.</w:t>
      </w:r>
    </w:p>
    <w:p w:rsidR="00000000" w:rsidDel="00000000" w:rsidP="00000000" w:rsidRDefault="00000000" w:rsidRPr="00000000" w14:paraId="0000021B">
      <w:pPr>
        <w:spacing w:line="276" w:lineRule="auto"/>
        <w:jc w:val="both"/>
        <w:rPr>
          <w:rFonts w:ascii="Arial Narrow" w:cs="Arial Narrow" w:eastAsia="Arial Narrow" w:hAnsi="Arial Narrow"/>
          <w:sz w:val="22"/>
          <w:szCs w:val="22"/>
          <w:highlight w:val="yellow"/>
        </w:rPr>
      </w:pPr>
      <w:r w:rsidDel="00000000" w:rsidR="00000000" w:rsidRPr="00000000">
        <w:rPr>
          <w:rFonts w:ascii="Arial Narrow" w:cs="Arial Narrow" w:eastAsia="Arial Narrow" w:hAnsi="Arial Narrow"/>
          <w:b w:val="1"/>
          <w:bCs w:val="1"/>
          <w:sz w:val="22"/>
          <w:szCs w:val="22"/>
          <w:rtl w:val="0"/>
        </w:rPr>
        <w:t xml:space="preserve">NOTA 3:</w:t>
      </w:r>
      <w:r w:rsidDel="00000000" w:rsidR="00000000" w:rsidRPr="00000000">
        <w:rPr>
          <w:rFonts w:ascii="Arial Narrow" w:cs="Arial Narrow" w:eastAsia="Arial Narrow" w:hAnsi="Arial Narrow"/>
          <w:sz w:val="22"/>
          <w:szCs w:val="22"/>
          <w:rtl w:val="0"/>
        </w:rPr>
        <w:t xml:space="preserve"> Conforme lo establecido en el parágrafo 4 de la Ley 1882 de 2018, se recibirán subsanaciones de requisitos habilitantes </w:t>
      </w:r>
      <w:r w:rsidDel="00000000" w:rsidR="00000000" w:rsidRPr="00000000">
        <w:rPr>
          <w:rFonts w:ascii="Arial Narrow" w:cs="Arial Narrow" w:eastAsia="Arial Narrow" w:hAnsi="Arial Narrow"/>
          <w:b w:val="1"/>
          <w:bCs w:val="1"/>
          <w:sz w:val="22"/>
          <w:szCs w:val="22"/>
          <w:u w:val="single"/>
          <w:rtl w:val="0"/>
        </w:rPr>
        <w:t xml:space="preserve">solo hasta la fecha establecida por la entidad en el cronograma del proceso</w:t>
      </w:r>
      <w:r w:rsidDel="00000000" w:rsidR="00000000" w:rsidRPr="00000000">
        <w:rPr>
          <w:rFonts w:ascii="Arial Narrow" w:cs="Arial Narrow" w:eastAsia="Arial Narrow" w:hAnsi="Arial Narrow"/>
          <w:sz w:val="22"/>
          <w:szCs w:val="22"/>
          <w:rtl w:val="0"/>
        </w:rPr>
        <w:t xml:space="preserve">, la cual en todo caso será anterior al inicio del evento de subasta. Las subsanaciones y observaciones presentadas con posterioridad a esa fecha serán tratadas de conformidad con lo establecido en la LEY 1755 DE 2015. </w:t>
      </w:r>
      <w:r w:rsidDel="00000000" w:rsidR="00000000" w:rsidRPr="00000000">
        <w:rPr>
          <w:rtl w:val="0"/>
        </w:rPr>
      </w:r>
    </w:p>
    <w:p w:rsidR="00000000" w:rsidDel="00000000" w:rsidP="00000000" w:rsidRDefault="00000000" w:rsidRPr="00000000" w14:paraId="0000021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4:</w:t>
      </w:r>
      <w:r w:rsidDel="00000000" w:rsidR="00000000" w:rsidRPr="00000000">
        <w:rPr>
          <w:rFonts w:ascii="Arial Narrow" w:cs="Arial Narrow" w:eastAsia="Arial Narrow" w:hAnsi="Arial Narrow"/>
          <w:sz w:val="22"/>
          <w:szCs w:val="22"/>
          <w:rtl w:val="0"/>
        </w:rPr>
        <w:t xml:space="preserve"> Todos aquellos documentos para acreditar los requisitos de desempate, no son subsanables, por lo que los mismos deben ser aportados por los Proponentes desde la presentación de la oferta. </w:t>
      </w:r>
    </w:p>
    <w:p w:rsidR="00000000" w:rsidDel="00000000" w:rsidP="00000000" w:rsidRDefault="00000000" w:rsidRPr="00000000" w14:paraId="0000021D">
      <w:pPr>
        <w:pStyle w:val="Heading2"/>
        <w:spacing w:after="0" w:before="0" w:line="276" w:lineRule="auto"/>
        <w:ind w:left="0" w:firstLine="0"/>
        <w:rPr>
          <w:b w:val="0"/>
          <w:bCs w:val="0"/>
          <w:sz w:val="22"/>
          <w:szCs w:val="22"/>
          <w:highlight w:val="yellow"/>
        </w:rPr>
      </w:pPr>
      <w:r w:rsidDel="00000000" w:rsidR="00000000" w:rsidRPr="00000000">
        <w:rPr>
          <w:rtl w:val="0"/>
        </w:rPr>
      </w:r>
    </w:p>
    <w:p w:rsidR="00000000" w:rsidDel="00000000" w:rsidP="00000000" w:rsidRDefault="00000000" w:rsidRPr="00000000" w14:paraId="0000021E">
      <w:pPr>
        <w:pStyle w:val="Heading2"/>
        <w:spacing w:after="0" w:before="0" w:line="276" w:lineRule="auto"/>
        <w:ind w:left="0" w:firstLine="0"/>
        <w:rPr>
          <w:sz w:val="22"/>
          <w:szCs w:val="22"/>
        </w:rPr>
      </w:pPr>
      <w:r w:rsidDel="00000000" w:rsidR="00000000" w:rsidRPr="00000000">
        <w:rPr>
          <w:sz w:val="22"/>
          <w:szCs w:val="22"/>
          <w:rtl w:val="0"/>
        </w:rPr>
        <w:t xml:space="preserve">4.36. DECLARATORIA DE DESIERTO</w:t>
      </w:r>
    </w:p>
    <w:p w:rsidR="00000000" w:rsidDel="00000000" w:rsidP="00000000" w:rsidRDefault="00000000" w:rsidRPr="00000000" w14:paraId="0000021F">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20">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declarará desierto el proceso únicamente por: a. Motivos o causas que impidan la escogencia objetiva del contratista, b. Cuando no se presenta propuesta alguna o c. Cuando ningún proponente resulte habilitado, luego de surtida la etapa de verificación de los requisitos establecidos en el Pliego Electrónico y su Anexo Complementario y lo hará mediante acto administrativo en el que se señalarán en forma expresa y detallada las razones que condujeron a esa decisión, de conformidad con lo dispuesto por el numeral 18 artículo 25 de la Ley 80 de 1993.</w:t>
      </w:r>
    </w:p>
    <w:p w:rsidR="00000000" w:rsidDel="00000000" w:rsidP="00000000" w:rsidRDefault="00000000" w:rsidRPr="00000000" w14:paraId="00000221">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22">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podrá modificar los elementos de la futura contratación que a su criterio hayan sido determinantes en la declaratoria de desierta, sin que en ningún caso se cambie el objeto de la contratación.</w:t>
      </w:r>
    </w:p>
    <w:p w:rsidR="00000000" w:rsidDel="00000000" w:rsidP="00000000" w:rsidRDefault="00000000" w:rsidRPr="00000000" w14:paraId="00000223">
      <w:pPr>
        <w:pStyle w:val="Heading2"/>
        <w:spacing w:after="0" w:before="0" w:line="276" w:lineRule="auto"/>
        <w:ind w:left="0" w:firstLine="0"/>
        <w:rPr>
          <w:sz w:val="22"/>
          <w:szCs w:val="22"/>
        </w:rPr>
      </w:pPr>
      <w:r w:rsidDel="00000000" w:rsidR="00000000" w:rsidRPr="00000000">
        <w:rPr>
          <w:rtl w:val="0"/>
        </w:rPr>
      </w:r>
    </w:p>
    <w:p w:rsidR="00000000" w:rsidDel="00000000" w:rsidP="00000000" w:rsidRDefault="00000000" w:rsidRPr="00000000" w14:paraId="00000224">
      <w:pPr>
        <w:pStyle w:val="Heading2"/>
        <w:spacing w:after="0" w:before="0" w:line="276" w:lineRule="auto"/>
        <w:ind w:left="0" w:firstLine="0"/>
        <w:rPr>
          <w:b w:val="0"/>
          <w:bCs w:val="0"/>
          <w:sz w:val="22"/>
          <w:szCs w:val="22"/>
        </w:rPr>
      </w:pPr>
      <w:r w:rsidDel="00000000" w:rsidR="00000000" w:rsidRPr="00000000">
        <w:rPr>
          <w:sz w:val="22"/>
          <w:szCs w:val="22"/>
          <w:rtl w:val="0"/>
        </w:rPr>
        <w:t xml:space="preserve">4.37. ADJUDICACIÓN CON OFERENTE ÚNICO</w:t>
      </w:r>
      <w:r w:rsidDel="00000000" w:rsidR="00000000" w:rsidRPr="00000000">
        <w:rPr>
          <w:rtl w:val="0"/>
        </w:rPr>
      </w:r>
    </w:p>
    <w:p w:rsidR="00000000" w:rsidDel="00000000" w:rsidP="00000000" w:rsidRDefault="00000000" w:rsidRPr="00000000" w14:paraId="0000022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2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podrá adjudicar el contrato cuando sólo se haya presentado una propuesta, y esta cumpla con los requisitos habilitantes exigidos, y siempre que la oferta satisfaga los requerimientos contenidos en el Pliego Electrónico y anexo complementario de conformidad con el artículo 2.2.1.1.2.2.6 del Decreto 1082 de 2015, siempre y cuando su propuesta económica no sobrepase el valor del presupuesto oficial</w:t>
      </w:r>
    </w:p>
    <w:p w:rsidR="00000000" w:rsidDel="00000000" w:rsidP="00000000" w:rsidRDefault="00000000" w:rsidRPr="00000000" w14:paraId="0000022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2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efecto la SDM realizará con el proponente una negociación sobre la propuesta económica inicial, la cual no podrá ser inferior al margen mínimo de mejora establecido para el evento de subasta inversa, es decir no podrá ser inferior al </w:t>
      </w:r>
      <w:r w:rsidDel="00000000" w:rsidR="00000000" w:rsidRPr="00000000">
        <w:rPr>
          <w:rFonts w:ascii="Arial Narrow" w:cs="Arial Narrow" w:eastAsia="Arial Narrow" w:hAnsi="Arial Narrow"/>
          <w:b w:val="1"/>
          <w:bCs w:val="1"/>
          <w:sz w:val="22"/>
          <w:szCs w:val="22"/>
          <w:rtl w:val="0"/>
        </w:rPr>
        <w:t xml:space="preserve">dos (2%) por ciento</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229">
      <w:pPr>
        <w:spacing w:line="276" w:lineRule="auto"/>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2A">
      <w:pPr>
        <w:pStyle w:val="Heading2"/>
        <w:spacing w:after="0" w:before="0" w:line="276" w:lineRule="auto"/>
        <w:ind w:left="0" w:firstLine="0"/>
        <w:rPr>
          <w:sz w:val="22"/>
          <w:szCs w:val="22"/>
        </w:rPr>
      </w:pPr>
      <w:r w:rsidDel="00000000" w:rsidR="00000000" w:rsidRPr="00000000">
        <w:rPr>
          <w:sz w:val="22"/>
          <w:szCs w:val="22"/>
          <w:rtl w:val="0"/>
        </w:rPr>
        <w:t xml:space="preserve">4.39. TÉRMINO PARA LA SUSCRIPCIÓN DEL CONTRATO</w:t>
      </w:r>
    </w:p>
    <w:p w:rsidR="00000000" w:rsidDel="00000000" w:rsidP="00000000" w:rsidRDefault="00000000" w:rsidRPr="00000000" w14:paraId="0000022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2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Quien resulte adjudicatario del presente proceso selectivo deberá suscribir el contrato, dentro del término establecido en el cronograma.</w:t>
      </w:r>
    </w:p>
    <w:p w:rsidR="00000000" w:rsidDel="00000000" w:rsidP="00000000" w:rsidRDefault="00000000" w:rsidRPr="00000000" w14:paraId="0000022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2E">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el adjudicatario no suscribe el contrato o no allega oportunamente los documentos requeridos para el efecto, quedará a favor de la SDM, en calidad de sanción, el valor del depósito o garantía constituidos para responder por la seriedad de la propuesta, sin menoscabo de las acciones legales conducentes al reconocimiento de los perjuicios causados y no cubiertos por el valor del depósito o garantía.</w:t>
      </w:r>
    </w:p>
    <w:p w:rsidR="00000000" w:rsidDel="00000000" w:rsidP="00000000" w:rsidRDefault="00000000" w:rsidRPr="00000000" w14:paraId="0000022F">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30">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este evento, la SDM, mediante acto administrativo debidamente motivado, podrá adjudicar el contrato, dentro de los quince (15) días siguientes, al proponente calificado en segundo lugar, siempre y cuando su propuesta sea igualmente favorable para la Entidad.</w:t>
      </w:r>
    </w:p>
    <w:p w:rsidR="00000000" w:rsidDel="00000000" w:rsidP="00000000" w:rsidRDefault="00000000" w:rsidRPr="00000000" w14:paraId="00000231">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32">
      <w:pPr>
        <w:pStyle w:val="Heading2"/>
        <w:spacing w:after="0" w:before="0" w:line="276" w:lineRule="auto"/>
        <w:ind w:left="0" w:firstLine="0"/>
        <w:rPr>
          <w:sz w:val="22"/>
          <w:szCs w:val="22"/>
        </w:rPr>
      </w:pPr>
      <w:r w:rsidDel="00000000" w:rsidR="00000000" w:rsidRPr="00000000">
        <w:rPr>
          <w:sz w:val="22"/>
          <w:szCs w:val="22"/>
          <w:rtl w:val="0"/>
        </w:rPr>
        <w:t xml:space="preserve">4.40. VERIFICACIÓN LISTAS RESTRICTIVAS</w:t>
      </w:r>
    </w:p>
    <w:p w:rsidR="00000000" w:rsidDel="00000000" w:rsidP="00000000" w:rsidRDefault="00000000" w:rsidRPr="00000000" w14:paraId="0000023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3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aras de dar cumplimiento a las políticas institucionales sobre prevención del riesgo de lavado de activos y financiación del terrorismo (LA/FT), la Secretaría Distrital de Movilidad realizará una verificación de antecedentes a los proponentes en listas restrictivas nacionales e internacionales, conforme al procedimiento definido en el Instructivo PA02-IN16 – Instructivo para el manejo de búsquedas de listas restrictivas – SARLAFT de la Entidad.</w:t>
      </w:r>
    </w:p>
    <w:p w:rsidR="00000000" w:rsidDel="00000000" w:rsidP="00000000" w:rsidRDefault="00000000" w:rsidRPr="00000000" w14:paraId="0000023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36">
      <w:pPr>
        <w:pStyle w:val="Heading1"/>
        <w:numPr>
          <w:ilvl w:val="0"/>
          <w:numId w:val="3"/>
        </w:numPr>
        <w:spacing w:after="0" w:before="0" w:line="276" w:lineRule="auto"/>
        <w:ind w:left="720" w:hanging="720"/>
        <w:jc w:val="center"/>
        <w:rPr>
          <w:sz w:val="22"/>
          <w:szCs w:val="22"/>
        </w:rPr>
      </w:pPr>
      <w:r w:rsidDel="00000000" w:rsidR="00000000" w:rsidRPr="00000000">
        <w:rPr>
          <w:sz w:val="22"/>
          <w:szCs w:val="22"/>
          <w:rtl w:val="0"/>
        </w:rPr>
        <w:t xml:space="preserve">ASPECTOS ESPECÍFICOS DE LA PRESENTE CONTRATACIÓN</w:t>
      </w:r>
    </w:p>
    <w:p w:rsidR="00000000" w:rsidDel="00000000" w:rsidP="00000000" w:rsidRDefault="00000000" w:rsidRPr="00000000" w14:paraId="00000237">
      <w:pPr>
        <w:spacing w:line="276" w:lineRule="auto"/>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38">
      <w:pPr>
        <w:pStyle w:val="Heading2"/>
        <w:spacing w:after="0" w:before="0" w:line="276" w:lineRule="auto"/>
        <w:ind w:left="0" w:firstLine="0"/>
        <w:rPr>
          <w:sz w:val="22"/>
          <w:szCs w:val="22"/>
        </w:rPr>
      </w:pPr>
      <w:r w:rsidDel="00000000" w:rsidR="00000000" w:rsidRPr="00000000">
        <w:rPr>
          <w:sz w:val="22"/>
          <w:szCs w:val="22"/>
          <w:rtl w:val="0"/>
        </w:rPr>
        <w:t xml:space="preserve">5.1. MODALIDAD DE SELECCIÓN Y JUSTIFICACIÓN</w:t>
      </w:r>
    </w:p>
    <w:p w:rsidR="00000000" w:rsidDel="00000000" w:rsidP="00000000" w:rsidRDefault="00000000" w:rsidRPr="00000000" w14:paraId="00000239">
      <w:pPr>
        <w:spacing w:line="276" w:lineRule="auto"/>
        <w:jc w:val="both"/>
        <w:rPr>
          <w:rFonts w:ascii="Arial Narrow" w:cs="Arial Narrow" w:eastAsia="Arial Narrow" w:hAnsi="Arial Narrow"/>
          <w:sz w:val="22"/>
          <w:szCs w:val="22"/>
          <w:highlight w:val="yellow"/>
        </w:rPr>
      </w:pPr>
      <w:bookmarkStart w:colFirst="0" w:colLast="0" w:name="_heading=h.5et3yjwqzgqb" w:id="4"/>
      <w:bookmarkEnd w:id="4"/>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jc w:val="both"/>
        <w:rPr>
          <w:rFonts w:ascii="Arial Narrow" w:cs="Arial Narrow" w:eastAsia="Arial Narrow" w:hAnsi="Arial Narrow"/>
          <w:color w:val="000000"/>
        </w:rPr>
      </w:pPr>
      <w:bookmarkStart w:colFirst="0" w:colLast="0" w:name="_heading=h.gm3lqqmqa2p0" w:id="5"/>
      <w:bookmarkEnd w:id="5"/>
      <w:r w:rsidDel="00000000" w:rsidR="00000000" w:rsidRPr="00000000">
        <w:rPr>
          <w:rFonts w:ascii="Arial Narrow" w:cs="Arial Narrow" w:eastAsia="Arial Narrow" w:hAnsi="Arial Narrow"/>
          <w:color w:val="000000"/>
          <w:sz w:val="22"/>
          <w:szCs w:val="22"/>
          <w:rtl w:val="0"/>
        </w:rPr>
        <w:t xml:space="preserve">El presente proceso de selección, así como el contrato que de él se derive, se sujetarán a la Constitución Política, al Estatuto General de Contratación de la Administración Pública, contenido en las Leyes 80 de 1.993, 1150 de 2.007, Decreto 1860 de 2021 y sus Decretos Reglamentarios, a las normas que lo modifiquen y/o complementen y al Anexo complementario y demás documentos del proceso de selección.</w:t>
      </w:r>
      <w:r w:rsidDel="00000000" w:rsidR="00000000" w:rsidRPr="00000000">
        <w:rPr>
          <w:rtl w:val="0"/>
        </w:rPr>
      </w:r>
    </w:p>
    <w:p w:rsidR="00000000" w:rsidDel="00000000" w:rsidP="00000000" w:rsidRDefault="00000000" w:rsidRPr="00000000" w14:paraId="0000023B">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3C">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concordancia con el Art. 24 de la Ley 80 de 1993, el Art. 2º Numeral. 2º de la Ley 1150 de 2007 señala que: “La Selección abreviada corresponde a la modalidad de selección objetiva prevista para aquellos casos en que, por las características del objeto a contratar, las circunstancias de la contratación o la cuantía o destinación del bien, obra o servicio, puedan adelantarse procesos simplificados para garantizar la eficiencia de la gestión contractual.”</w:t>
      </w:r>
    </w:p>
    <w:p w:rsidR="00000000" w:rsidDel="00000000" w:rsidP="00000000" w:rsidRDefault="00000000" w:rsidRPr="00000000" w14:paraId="0000023D">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jc w:val="both"/>
        <w:rPr>
          <w:rFonts w:ascii="Arial Narrow" w:cs="Arial Narrow" w:eastAsia="Arial Narrow" w:hAnsi="Arial Narrow"/>
          <w:color w:val="000000"/>
        </w:rPr>
      </w:pPr>
      <w:r w:rsidDel="00000000" w:rsidR="00000000" w:rsidRPr="00000000">
        <w:rPr>
          <w:rFonts w:ascii="Arial Narrow" w:cs="Arial Narrow" w:eastAsia="Arial Narrow" w:hAnsi="Arial Narrow"/>
          <w:color w:val="000000"/>
          <w:sz w:val="22"/>
          <w:szCs w:val="22"/>
          <w:rtl w:val="0"/>
        </w:rPr>
        <w:t xml:space="preserve">El Decreto 0142 de </w:t>
      </w:r>
      <w:r w:rsidDel="00000000" w:rsidR="00000000" w:rsidRPr="00000000">
        <w:rPr>
          <w:rFonts w:ascii="Arial Narrow" w:cs="Arial Narrow" w:eastAsia="Arial Narrow" w:hAnsi="Arial Narrow"/>
          <w:sz w:val="22"/>
          <w:szCs w:val="22"/>
          <w:rtl w:val="0"/>
        </w:rPr>
        <w:t xml:space="preserve">2023,</w:t>
      </w:r>
      <w:r w:rsidDel="00000000" w:rsidR="00000000" w:rsidRPr="00000000">
        <w:rPr>
          <w:rFonts w:ascii="Arial Narrow" w:cs="Arial Narrow" w:eastAsia="Arial Narrow" w:hAnsi="Arial Narrow"/>
          <w:color w:val="000000"/>
          <w:sz w:val="22"/>
          <w:szCs w:val="22"/>
          <w:rtl w:val="0"/>
        </w:rPr>
        <w:t xml:space="preserve"> modificatorio del Artículo 2.2.1.1.1.3.1. del Decreto 1082 de 2015 establece en su </w:t>
      </w:r>
      <w:r w:rsidDel="00000000" w:rsidR="00000000" w:rsidRPr="00000000">
        <w:rPr>
          <w:rFonts w:ascii="Arial Narrow" w:cs="Arial Narrow" w:eastAsia="Arial Narrow" w:hAnsi="Arial Narrow"/>
          <w:sz w:val="22"/>
          <w:szCs w:val="22"/>
          <w:rtl w:val="0"/>
        </w:rPr>
        <w:t xml:space="preserve">Artículo</w:t>
      </w:r>
      <w:r w:rsidDel="00000000" w:rsidR="00000000" w:rsidRPr="00000000">
        <w:rPr>
          <w:rFonts w:ascii="Arial Narrow" w:cs="Arial Narrow" w:eastAsia="Arial Narrow" w:hAnsi="Arial Narrow"/>
          <w:color w:val="000000"/>
          <w:sz w:val="22"/>
          <w:szCs w:val="22"/>
          <w:rtl w:val="0"/>
        </w:rPr>
        <w:t xml:space="preserve"> 1: “DEFINICIONES. […] “Bienes y Servicios de Características Técnicas Uniformes y Común utilización “Bienes y servicios de común utilización con especificaciones técnicas y patrones de desempeño y calidad iguales o similares, que en consecuencia pueden ser agrupados como bienes y servicios homogéneos para su adquisición y a los que se refiere el literal (a) del numeral 2 del artículo 2 de la Ley 1150 de 2007.  […]” </w:t>
      </w:r>
      <w:r w:rsidDel="00000000" w:rsidR="00000000" w:rsidRPr="00000000">
        <w:rPr>
          <w:rtl w:val="0"/>
        </w:rPr>
      </w:r>
    </w:p>
    <w:p w:rsidR="00000000" w:rsidDel="00000000" w:rsidP="00000000" w:rsidRDefault="00000000" w:rsidRPr="00000000" w14:paraId="0000023F">
      <w:pPr>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Teniendo en cuenta que</w:t>
      </w:r>
      <w:r w:rsidDel="00000000" w:rsidR="00000000" w:rsidRPr="00000000">
        <w:rPr>
          <w:rFonts w:ascii="Arial Narrow" w:cs="Arial Narrow" w:eastAsia="Arial Narrow" w:hAnsi="Arial Narrow"/>
          <w:sz w:val="22"/>
          <w:szCs w:val="22"/>
          <w:rtl w:val="0"/>
        </w:rPr>
        <w:t xml:space="preserve"> el servicio requerido por la Secretaría Distrital de Movilidad en el presente proceso de selección corresponde a un servicio </w:t>
      </w:r>
      <w:r w:rsidDel="00000000" w:rsidR="00000000" w:rsidRPr="00000000">
        <w:rPr>
          <w:rFonts w:ascii="Arial Narrow" w:cs="Arial Narrow" w:eastAsia="Arial Narrow" w:hAnsi="Arial Narrow"/>
          <w:color w:val="000000"/>
          <w:sz w:val="22"/>
          <w:szCs w:val="22"/>
          <w:rtl w:val="0"/>
        </w:rPr>
        <w:t xml:space="preserve">de características técnicas uniformes y dado que son de común utilización</w:t>
      </w:r>
      <w:r w:rsidDel="00000000" w:rsidR="00000000" w:rsidRPr="00000000">
        <w:rPr>
          <w:rFonts w:ascii="Arial Narrow" w:cs="Arial Narrow" w:eastAsia="Arial Narrow" w:hAnsi="Arial Narrow"/>
          <w:sz w:val="22"/>
          <w:szCs w:val="22"/>
          <w:rtl w:val="0"/>
        </w:rPr>
        <w:t xml:space="preserve">, pues</w:t>
      </w:r>
      <w:r w:rsidDel="00000000" w:rsidR="00000000" w:rsidRPr="00000000">
        <w:rPr>
          <w:rFonts w:ascii="Arial Narrow" w:cs="Arial Narrow" w:eastAsia="Arial Narrow" w:hAnsi="Arial Narrow"/>
          <w:color w:val="000000"/>
          <w:sz w:val="22"/>
          <w:szCs w:val="22"/>
          <w:rtl w:val="0"/>
        </w:rPr>
        <w:t xml:space="preserve"> se ofrecen en el mercado en condiciones equivalentes para quien los solicite, la en</w:t>
      </w:r>
      <w:r w:rsidDel="00000000" w:rsidR="00000000" w:rsidRPr="00000000">
        <w:rPr>
          <w:rFonts w:ascii="Arial Narrow" w:cs="Arial Narrow" w:eastAsia="Arial Narrow" w:hAnsi="Arial Narrow"/>
          <w:sz w:val="22"/>
          <w:szCs w:val="22"/>
          <w:rtl w:val="0"/>
        </w:rPr>
        <w:t xml:space="preserve">tidad considera procedente </w:t>
      </w:r>
      <w:r w:rsidDel="00000000" w:rsidR="00000000" w:rsidRPr="00000000">
        <w:rPr>
          <w:rFonts w:ascii="Arial Narrow" w:cs="Arial Narrow" w:eastAsia="Arial Narrow" w:hAnsi="Arial Narrow"/>
          <w:color w:val="000000"/>
          <w:sz w:val="22"/>
          <w:szCs w:val="22"/>
          <w:rtl w:val="0"/>
        </w:rPr>
        <w:t xml:space="preserve">hacer uso de la modalidad de Selección Abreviada mediante el mecanismo de Subasta Inversa Electrónica, teniendo en cuenta como único factor de selección el menor precio, de conformidad con lo dispuesto en el literal A, numeral 2 del artículo 2 de la Ley 1150 de 2007, en concordancia con los artículos 2.2.1.2.1.2.1 al 2.2.1.2.1.2.6 del Decreto 1082 de 2015.</w:t>
      </w:r>
    </w:p>
    <w:p w:rsidR="00000000" w:rsidDel="00000000" w:rsidP="00000000" w:rsidRDefault="00000000" w:rsidRPr="00000000" w14:paraId="00000241">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Sin perjuicio de lo anterior y en cumplimiento de lo previsto en el artículo 2.2.1.2.1.2.7 del Decreto 1082 de 2015, la Entidad verificó la existencia del Acuerdo Marco de Precios de Servicios de Conectividad IV – CCE-SNG-AMP-003-2024, vigente hasta el 23 de diciembre de 2026, dentro del cual se contemplan categorías de Gestión de Seguridad y referencias asociadas a servicios WAF (Web Application Firewall). No obstante, la sola existencia de dichas referencias en el catálogo no determina, por sí misma, la procedencia obligatoria del instrumento para la necesidad concreta de la Secretaría Distrital de Movilidad, toda vez que la entidad debe verificar que las condiciones establecidas en el Acuerdo Marco, así como los lineamientos contenidos en la guía, el catálogo, el contrato y los demás documentos de utilización, correspondan efectivamente a su necesidad y únicamente en caso positivo se deberá proceder con el evento de cotización.</w:t>
      </w:r>
    </w:p>
    <w:p w:rsidR="00000000" w:rsidDel="00000000" w:rsidP="00000000" w:rsidRDefault="00000000" w:rsidRPr="00000000" w14:paraId="00000243">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presente proceso contractual, del análisis técnico realizado por la Entidad se concluyó que la necesidad institucional no se limita a la adquisición de una referencia estandarizada de catálogo, sino que corresponde a la contratación de un servicio integral de WAF en nube para la protección de las aplicaciones web institucionales, que incluye actividades de implementación, configuración, puesta en operación, soporte técnico especializado 7x24x365 y acompañamiento durante toda la ejecución contractual. De acuerdo con el anexo técnico la solución debe estar dimensionada para la protección de mínimo veinte (20) aplicaciones, que opere respecto de aplicaciones ubicadas en premisa, nube pública o nube privada, que contemple integración con ambientes Azure, protección de APIs, validación de OpenAPI, XML y JSON, capacidades avanzadas de mitigación frente a bots maliciosos, fuerza bruta, crawling abusivo y ataques de día cero, mecanismos de inteligencia artificial y machine learning.</w:t>
      </w:r>
    </w:p>
    <w:p w:rsidR="00000000" w:rsidDel="00000000" w:rsidP="00000000" w:rsidRDefault="00000000" w:rsidRPr="00000000" w14:paraId="00000245">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46">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Estas capacidades avanzadas se justifican en que la infraestructura tecnológica de la entidad soporta servicios digitales y aplicaciones críticas expuestas a internet, cuyo comportamiento y superficie de ataque son dinámicos, por lo que la protección no puede depender exclusivamente de esquemas estáticos o exclusivamente  basados en firmas. En este sentido, la inteligencia artificial, al aprendizaje automático, el análisis de comportamiento y los mecanismos avanzados de reputación permiten identificar patrones anómalos, tráfico automatizado malicioso, variaciones no previstas en los parámetros de las aplicaciones y amenazas emergentes o de día cero, contribuyendo a reducir falsos positivos y a fortalecer la capacidad preventiva y de respuesta de la solución. Para la Secretaría Distrital de Movilidad, esto resulta especialmente relevante, dado que una afectación sobre sus aplicaciones web puede comprometer la continuidad de los servicios institucionales, la disponibilidad de la información y la atención que se presta a la ciudadanía. </w:t>
      </w:r>
    </w:p>
    <w:p w:rsidR="00000000" w:rsidDel="00000000" w:rsidP="00000000" w:rsidRDefault="00000000" w:rsidRPr="00000000" w14:paraId="00000247">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48">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Adicionalmente, el anexo técnico prevé perfiles específicos de personal especializado, certificado,y  un plazo máximo de quince (15) días hábiles para la implementación y acuerdos de niveles de servicio estrictos en tiempos de respuesta y solución, condiciones que responden a la criticidad del servicio requerido y a la necesidad de asegurar una operación continua, oportuna y especializada. </w:t>
      </w:r>
    </w:p>
    <w:p w:rsidR="00000000" w:rsidDel="00000000" w:rsidP="00000000" w:rsidRDefault="00000000" w:rsidRPr="00000000" w14:paraId="00000249">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4A">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Por su parte, la información pública revisada respecto del citado Acuerdo Marco evidencia que las referencias de WAF allí disponibles responden a una lógica de servicios estandarizados por capacidad, modalidad de hosting y unidad de tiempo, dentro de un procedimiento de selección económica en la Tienda Virtual del Estado Colombiano. En consecuencia, aunque existe un instrumento de agregación de demanda que contempla referencias relacionadas con WAF, no se evidencia una correspondencia plena, expresa e integral entre las condiciones estandarizadas del catálogo y el alcance técnico, funcional y operativo definido por la Entidad en su anexo técnico.</w:t>
      </w:r>
    </w:p>
    <w:p w:rsidR="00000000" w:rsidDel="00000000" w:rsidP="00000000" w:rsidRDefault="00000000" w:rsidRPr="00000000" w14:paraId="0000024B">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4C">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highlight w:val="yellow"/>
        </w:rPr>
      </w:pPr>
      <w:r w:rsidDel="00000000" w:rsidR="00000000" w:rsidRPr="00000000">
        <w:rPr>
          <w:rFonts w:ascii="Arial Narrow" w:cs="Arial Narrow" w:eastAsia="Arial Narrow" w:hAnsi="Arial Narrow"/>
          <w:sz w:val="22"/>
          <w:szCs w:val="22"/>
          <w:rtl w:val="0"/>
        </w:rPr>
        <w:t xml:space="preserve">Así las cosas, el Acuerdo Marco de Precios vigente, resulta insuficiente para  el presente proceso, por lo cual su improcedencia se sustenta en la ausencia de correspondencia integral entre la necesidad específica de la Secretaría Distrital de Movilidad y las condiciones previamente estructuradas en dicho instrumento. En tal sentido, y de conformidad con el deber de planeación y con la obligación de verificación prevista para este tipo de instrumentos, la Entidad concluye que no resulta  procedente acudir al Acuerdo Marco de Servicios de Conectividad IV, por cuanto este no garantiza de manera suficiente la satisfacción completa de las condiciones técnicas, operativas, de soporte, implementación e integración requeridas para la adecuada protección de las aplicaciones web institucionales.</w:t>
      </w: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24E">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otra parte, y en cumplimiento de lo previsto en el artículo 2.2.1.2.1.2.12 del Decreto 1082 de 2015, modificado por el Decreto 310 de 2021, la entidad analizó la alternativa de acudir a la Bolsa Mercantil de Colombia para la adquisición del servicio requerido, con el fin de determinar si dicho mecanismo resulta más favorable que la Selección Abreviada por Subasta Inversa Electrónica. Al respecto, de conformidad con las tarifas vigentes</w:t>
      </w:r>
      <w:r w:rsidDel="00000000" w:rsidR="00000000" w:rsidRPr="00000000">
        <w:rPr>
          <w:rFonts w:ascii="Arial Narrow" w:cs="Arial Narrow" w:eastAsia="Arial Narrow" w:hAnsi="Arial Narrow"/>
          <w:sz w:val="22"/>
          <w:szCs w:val="22"/>
          <w:vertAlign w:val="superscript"/>
        </w:rPr>
        <w:footnoteReference w:customMarkFollows="0" w:id="1"/>
      </w:r>
      <w:r w:rsidDel="00000000" w:rsidR="00000000" w:rsidRPr="00000000">
        <w:rPr>
          <w:rFonts w:ascii="Arial Narrow" w:cs="Arial Narrow" w:eastAsia="Arial Narrow" w:hAnsi="Arial Narrow"/>
          <w:sz w:val="22"/>
          <w:szCs w:val="22"/>
          <w:rtl w:val="0"/>
        </w:rPr>
        <w:t xml:space="preserve"> publicadas por la Bolsa Mercantil de Colombia para el Mercado de Compras Públicas, se evidenció que la negociación en el Mercado de Compras Públicas genera costos asociados por concepto de registro en bolsa y de compensación y liquidación, a los cuales deben sumarse la comisión de la sociedad comisionista de bolsa y los demás costos transaccionales propios de la operación. </w:t>
      </w:r>
    </w:p>
    <w:p w:rsidR="00000000" w:rsidDel="00000000" w:rsidP="00000000" w:rsidRDefault="00000000" w:rsidRPr="00000000" w14:paraId="0000024F">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50">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las tarifas publicadas por la Bolsa Mercantil de Colombia para el Mercado de Compras Públicas y consultadas el 21 de mayo de 2026, una operación forward genera cargos de 0,30% por registro en bolsa y 0,21% por compensación y liquidación sobre el valor de la negociación. Adicionalmente, la misma BMC señala que dichas tarifas corresponden exclusivamente a la Bolsa, por lo que debe sumarse la comisión de la sociedad comisionista que represente a la Entidad.</w:t>
      </w:r>
    </w:p>
    <w:p w:rsidR="00000000" w:rsidDel="00000000" w:rsidP="00000000" w:rsidRDefault="00000000" w:rsidRPr="00000000" w14:paraId="00000251">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 base en lo anterior, se efectuó la siguiente estimación de costos asociados a una eventual negociación a través de la bolsa Mercantil de Colombia.</w:t>
      </w:r>
    </w:p>
    <w:p w:rsidR="00000000" w:rsidDel="00000000" w:rsidP="00000000" w:rsidRDefault="00000000" w:rsidRPr="00000000" w14:paraId="00000253">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254">
      <w:pPr>
        <w:pBdr>
          <w:top w:space="0" w:sz="0" w:val="nil"/>
          <w:left w:space="0" w:sz="0" w:val="nil"/>
          <w:bottom w:space="0" w:sz="0" w:val="nil"/>
          <w:right w:space="0" w:sz="0" w:val="nil"/>
          <w:between w:space="0" w:sz="0" w:val="nil"/>
        </w:pBdr>
        <w:rPr>
          <w:sz w:val="22"/>
          <w:szCs w:val="22"/>
        </w:rPr>
      </w:pPr>
      <w:r w:rsidDel="00000000" w:rsidR="00000000" w:rsidRPr="00000000">
        <w:rPr>
          <w:rtl w:val="0"/>
        </w:rPr>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840"/>
        <w:gridCol w:w="1950"/>
        <w:gridCol w:w="1545"/>
        <w:gridCol w:w="1695"/>
        <w:tblGridChange w:id="0">
          <w:tblGrid>
            <w:gridCol w:w="2880"/>
            <w:gridCol w:w="840"/>
            <w:gridCol w:w="1950"/>
            <w:gridCol w:w="1545"/>
            <w:gridCol w:w="1695"/>
          </w:tblGrid>
        </w:tblGridChange>
      </w:tblGrid>
      <w:tr>
        <w:trPr>
          <w:cantSplit w:val="0"/>
          <w:trHeight w:val="276" w:hRule="atLeast"/>
          <w:tblHeader w:val="0"/>
        </w:trPr>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55">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SECRETARÍA DISTRITAL DE MOVILIDAD</w:t>
            </w:r>
          </w:p>
        </w:tc>
        <w:tc>
          <w:tcPr>
            <w:gridSpan w:val="4"/>
            <w:tcBorders>
              <w:top w:color="000000" w:space="0" w:sz="12" w:val="single"/>
              <w:left w:color="000000" w:space="0" w:sz="0" w:val="nil"/>
              <w:bottom w:color="000000" w:space="0" w:sz="12" w:val="single"/>
              <w:right w:color="000000" w:space="0" w:sz="12" w:val="single"/>
            </w:tcBorders>
            <w:shd w:fill="efefef" w:val="clear"/>
            <w:tcMar>
              <w:top w:w="0.0" w:type="dxa"/>
              <w:left w:w="80.0" w:type="dxa"/>
              <w:bottom w:w="0.0" w:type="dxa"/>
              <w:right w:w="80.0" w:type="dxa"/>
            </w:tcMar>
          </w:tcPr>
          <w:p w:rsidR="00000000" w:rsidDel="00000000" w:rsidP="00000000" w:rsidRDefault="00000000" w:rsidRPr="00000000" w14:paraId="00000256">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PRESUPUESTO PROYECTADO</w:t>
            </w:r>
          </w:p>
        </w:tc>
      </w:tr>
      <w:tr>
        <w:trPr>
          <w:cantSplit w:val="0"/>
          <w:trHeight w:val="276" w:hRule="atLeast"/>
          <w:tblHeader w:val="0"/>
        </w:trPr>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1"/>
                <w:bCs w:val="1"/>
                <w:color w:val="222222"/>
                <w:sz w:val="18"/>
                <w:szCs w:val="18"/>
              </w:rPr>
            </w:pPr>
            <w:r w:rsidDel="00000000" w:rsidR="00000000" w:rsidRPr="00000000">
              <w:rPr>
                <w:rtl w:val="0"/>
              </w:rPr>
            </w:r>
          </w:p>
        </w:tc>
        <w:tc>
          <w:tcPr>
            <w:gridSpan w:val="4"/>
            <w:tcBorders>
              <w:top w:color="000000" w:space="0" w:sz="0" w:val="nil"/>
              <w:left w:color="000000" w:space="0" w:sz="0" w:val="nil"/>
              <w:bottom w:color="000000" w:space="0" w:sz="12" w:val="single"/>
              <w:right w:color="000000" w:space="0" w:sz="12" w:val="single"/>
            </w:tcBorders>
            <w:tcMar>
              <w:top w:w="0.0" w:type="dxa"/>
              <w:left w:w="80.0" w:type="dxa"/>
              <w:bottom w:w="0.0" w:type="dxa"/>
              <w:right w:w="80.0" w:type="dxa"/>
            </w:tcMar>
          </w:tcPr>
          <w:p w:rsidR="00000000" w:rsidDel="00000000" w:rsidP="00000000" w:rsidRDefault="00000000" w:rsidRPr="00000000" w14:paraId="0000025B">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$ 730.167.789</w:t>
            </w:r>
          </w:p>
        </w:tc>
      </w:tr>
      <w:tr>
        <w:trPr>
          <w:cantSplit w:val="0"/>
          <w:trHeight w:val="159" w:hRule="atLeast"/>
          <w:tblHeader w:val="0"/>
        </w:trPr>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tcPr>
          <w:p w:rsidR="00000000" w:rsidDel="00000000" w:rsidP="00000000" w:rsidRDefault="00000000" w:rsidRPr="00000000" w14:paraId="0000025F">
            <w:pPr>
              <w:rPr>
                <w:rFonts w:ascii="Arial Narrow" w:cs="Arial Narrow" w:eastAsia="Arial Narrow" w:hAnsi="Arial Narrow"/>
                <w:color w:val="222222"/>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260">
            <w:pPr>
              <w:rPr>
                <w:rFonts w:ascii="Arial Narrow" w:cs="Arial Narrow" w:eastAsia="Arial Narrow" w:hAnsi="Arial Narrow"/>
                <w:color w:val="222222"/>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261">
            <w:pPr>
              <w:rPr>
                <w:rFonts w:ascii="Arial Narrow" w:cs="Arial Narrow" w:eastAsia="Arial Narrow" w:hAnsi="Arial Narrow"/>
                <w:color w:val="222222"/>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262">
            <w:pPr>
              <w:rPr>
                <w:rFonts w:ascii="Arial Narrow" w:cs="Arial Narrow" w:eastAsia="Arial Narrow" w:hAnsi="Arial Narrow"/>
                <w:color w:val="222222"/>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0.0" w:type="dxa"/>
              <w:right w:w="80.0" w:type="dxa"/>
            </w:tcMar>
            <w:vAlign w:val="bottom"/>
          </w:tcPr>
          <w:p w:rsidR="00000000" w:rsidDel="00000000" w:rsidP="00000000" w:rsidRDefault="00000000" w:rsidRPr="00000000" w14:paraId="00000263">
            <w:pPr>
              <w:rPr>
                <w:rFonts w:ascii="Arial Narrow" w:cs="Arial Narrow" w:eastAsia="Arial Narrow" w:hAnsi="Arial Narrow"/>
                <w:color w:val="222222"/>
                <w:sz w:val="18"/>
                <w:szCs w:val="18"/>
              </w:rPr>
            </w:pPr>
            <w:r w:rsidDel="00000000" w:rsidR="00000000" w:rsidRPr="00000000">
              <w:rPr>
                <w:rtl w:val="0"/>
              </w:rPr>
            </w:r>
          </w:p>
        </w:tc>
      </w:tr>
      <w:tr>
        <w:trPr>
          <w:cantSplit w:val="0"/>
          <w:trHeight w:val="9" w:hRule="atLeast"/>
          <w:tblHeader w:val="0"/>
        </w:trPr>
        <w:tc>
          <w:tcPr>
            <w:gridSpan w:val="5"/>
            <w:tcBorders>
              <w:top w:color="000000" w:space="0" w:sz="6" w:val="single"/>
              <w:left w:color="000000" w:space="0" w:sz="6" w:val="single"/>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64">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COSTOS ASOCIADOS A LA OPERACIÓN</w:t>
            </w:r>
          </w:p>
        </w:tc>
      </w:tr>
      <w:tr>
        <w:trPr>
          <w:cantSplit w:val="0"/>
          <w:trHeight w:val="288"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69">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DESCRIPCIÓN</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6A">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6B">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COSTO ANTES DE IVA</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6C">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IVA</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6D">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TOTAL</w:t>
            </w:r>
          </w:p>
        </w:tc>
      </w:tr>
      <w:tr>
        <w:trPr>
          <w:cantSplit w:val="0"/>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6E">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Registro en Bolsa</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6F">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0,30%</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0">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$ 2.190.503,37</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1">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$ 416.195,64</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2">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$ 2.606.699,01</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3">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Servicio de compensación y liquidación</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4">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0,21%</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5">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$ 1.533.352,36</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6">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$ 291.336,95</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7">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$ 1.824.689,30</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8">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Comisión estimada sociedad Comisionista de Bolsa (*)</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9">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1,98%</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A">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$ 14.457.322,22</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B">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$2.746.891,22</w:t>
            </w:r>
          </w:p>
        </w:tc>
        <w:tc>
          <w:tcPr>
            <w:tcBorders>
              <w:top w:color="000000" w:space="0" w:sz="0" w:val="nil"/>
              <w:left w:color="000000" w:space="0" w:sz="0" w:val="nil"/>
              <w:bottom w:color="000000" w:space="0" w:sz="6" w:val="single"/>
              <w:right w:color="000000" w:space="0" w:sz="6" w:val="single"/>
            </w:tcBorders>
            <w:tcMar>
              <w:top w:w="0.0" w:type="dxa"/>
              <w:left w:w="80.0" w:type="dxa"/>
              <w:bottom w:w="0.0" w:type="dxa"/>
              <w:right w:w="80.0" w:type="dxa"/>
            </w:tcMar>
          </w:tcPr>
          <w:p w:rsidR="00000000" w:rsidDel="00000000" w:rsidP="00000000" w:rsidRDefault="00000000" w:rsidRPr="00000000" w14:paraId="0000027C">
            <w:pPr>
              <w:jc w:val="center"/>
              <w:rPr>
                <w:rFonts w:ascii="Arial Narrow" w:cs="Arial Narrow" w:eastAsia="Arial Narrow" w:hAnsi="Arial Narrow"/>
                <w:color w:val="222222"/>
                <w:sz w:val="18"/>
                <w:szCs w:val="18"/>
              </w:rPr>
            </w:pPr>
            <w:r w:rsidDel="00000000" w:rsidR="00000000" w:rsidRPr="00000000">
              <w:rPr>
                <w:rFonts w:ascii="Arial Narrow" w:cs="Arial Narrow" w:eastAsia="Arial Narrow" w:hAnsi="Arial Narrow"/>
                <w:color w:val="222222"/>
                <w:sz w:val="18"/>
                <w:szCs w:val="18"/>
                <w:rtl w:val="0"/>
              </w:rPr>
              <w:t xml:space="preserve">$ 17.204.213,44</w:t>
            </w:r>
          </w:p>
        </w:tc>
      </w:tr>
      <w:tr>
        <w:trPr>
          <w:cantSplit w:val="0"/>
          <w:trHeight w:val="24" w:hRule="atLeast"/>
          <w:tblHeader w:val="0"/>
        </w:trPr>
        <w:tc>
          <w:tcPr>
            <w:tcBorders>
              <w:top w:color="000000" w:space="0" w:sz="0" w:val="nil"/>
              <w:left w:color="000000" w:space="0" w:sz="6" w:val="single"/>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7D">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Costos Totales</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7E">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7F">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$ 18.181.177,95</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80">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$3.454.423,81</w:t>
            </w:r>
          </w:p>
        </w:tc>
        <w:tc>
          <w:tcPr>
            <w:tcBorders>
              <w:top w:color="000000" w:space="0" w:sz="0" w:val="nil"/>
              <w:left w:color="000000" w:space="0" w:sz="0" w:val="nil"/>
              <w:bottom w:color="000000" w:space="0" w:sz="6" w:val="single"/>
              <w:right w:color="000000" w:space="0" w:sz="6" w:val="single"/>
            </w:tcBorders>
            <w:shd w:fill="efefef" w:val="clear"/>
            <w:tcMar>
              <w:top w:w="0.0" w:type="dxa"/>
              <w:left w:w="80.0" w:type="dxa"/>
              <w:bottom w:w="0.0" w:type="dxa"/>
              <w:right w:w="80.0" w:type="dxa"/>
            </w:tcMar>
          </w:tcPr>
          <w:p w:rsidR="00000000" w:rsidDel="00000000" w:rsidP="00000000" w:rsidRDefault="00000000" w:rsidRPr="00000000" w14:paraId="00000281">
            <w:pPr>
              <w:jc w:val="center"/>
              <w:rPr>
                <w:rFonts w:ascii="Arial Narrow" w:cs="Arial Narrow" w:eastAsia="Arial Narrow" w:hAnsi="Arial Narrow"/>
                <w:b w:val="1"/>
                <w:bCs w:val="1"/>
                <w:color w:val="222222"/>
                <w:sz w:val="18"/>
                <w:szCs w:val="18"/>
              </w:rPr>
            </w:pPr>
            <w:r w:rsidDel="00000000" w:rsidR="00000000" w:rsidRPr="00000000">
              <w:rPr>
                <w:rFonts w:ascii="Arial Narrow" w:cs="Arial Narrow" w:eastAsia="Arial Narrow" w:hAnsi="Arial Narrow"/>
                <w:b w:val="1"/>
                <w:bCs w:val="1"/>
                <w:color w:val="222222"/>
                <w:sz w:val="18"/>
                <w:szCs w:val="18"/>
                <w:rtl w:val="0"/>
              </w:rPr>
              <w:t xml:space="preserve">$ 21.635.601,76</w:t>
            </w:r>
          </w:p>
        </w:tc>
      </w:tr>
    </w:tbl>
    <w:p w:rsidR="00000000" w:rsidDel="00000000" w:rsidP="00000000" w:rsidRDefault="00000000" w:rsidRPr="00000000" w14:paraId="00000282">
      <w:pPr>
        <w:jc w:val="center"/>
        <w:rPr>
          <w:sz w:val="18"/>
          <w:szCs w:val="18"/>
        </w:rPr>
      </w:pPr>
      <w:r w:rsidDel="00000000" w:rsidR="00000000" w:rsidRPr="00000000">
        <w:rPr>
          <w:sz w:val="18"/>
          <w:szCs w:val="18"/>
          <w:rtl w:val="0"/>
        </w:rPr>
        <w:t xml:space="preserve">Tabla 5 –Costos Estimados Bolsa Mercantil de Colombia</w:t>
      </w:r>
    </w:p>
    <w:p w:rsidR="00000000" w:rsidDel="00000000" w:rsidP="00000000" w:rsidRDefault="00000000" w:rsidRPr="00000000" w14:paraId="00000283">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8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Comisión estimada para efectos del análisis económico de conveniencia.</w:t>
      </w:r>
    </w:p>
    <w:p w:rsidR="00000000" w:rsidDel="00000000" w:rsidP="00000000" w:rsidRDefault="00000000" w:rsidRPr="00000000" w14:paraId="00000285">
      <w:pPr>
        <w:shd w:fill="ffffff" w:val="clear"/>
        <w:spacing w:after="200" w:before="200" w:lineRule="auto"/>
        <w:jc w:val="both"/>
        <w:rPr>
          <w:rFonts w:ascii="Arial Narrow" w:cs="Arial Narrow" w:eastAsia="Arial Narrow" w:hAnsi="Arial Narrow"/>
          <w:color w:val="222222"/>
          <w:sz w:val="22"/>
          <w:szCs w:val="22"/>
        </w:rPr>
      </w:pPr>
      <w:r w:rsidDel="00000000" w:rsidR="00000000" w:rsidRPr="00000000">
        <w:rPr>
          <w:rFonts w:ascii="Arial Narrow" w:cs="Arial Narrow" w:eastAsia="Arial Narrow" w:hAnsi="Arial Narrow"/>
          <w:color w:val="222222"/>
          <w:sz w:val="22"/>
          <w:szCs w:val="22"/>
          <w:rtl w:val="0"/>
        </w:rPr>
        <w:t xml:space="preserve">De acuerdo con la estimación anterior, en caso de acudir a la Bolsa Mercantil de Colombia la Entidad debería asumir, además del valor del servicio requerido, costos adicionales por concepto de registro en bolsa, compensación y liquidación y comisión del comisionista, lo que representa un incremento estimado de $18.181.177,95 antes de IVA y $21.635.601,76 incluido IVA. En cambio, al adelantar el proceso mediante selección abreviada por subasta inversa electrónica, la entidad no asume los costos de la intermediación, lo que hace que esta modalidad resulte más favorable desde la perspectiva de la economía, la eficiencia del gasto público y la relación costo-beneficio.</w:t>
      </w:r>
    </w:p>
    <w:p w:rsidR="00000000" w:rsidDel="00000000" w:rsidP="00000000" w:rsidRDefault="00000000" w:rsidRPr="00000000" w14:paraId="00000286">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consecuencia, la Secretaría Distrital de Movilidad concluye, desde el punto de vista jurídico, técnico y económico, que la modalidad de Selección Abreviada por Subasta Inversa Electrónica es la alternativa procedente y más favorable para adelantar el proceso cuyo objeto es “PRESTAR EL SERVICIO DE WAF EN NUBE Y SOPORTE TÉCNICO PARA PROTECCIÓN DE LAS APLICACIONES WEB DE LA SECRETARÍA DISTRITAL DE MOVILIDAD”, por cuanto: (i) se trata de un servicio con características técnicas uniformes y de común utilización; (ii) el Acuerdo Marco de Precios vigente revisado no satisface integralmente la necesidad específica de la Entidad; y (iii) la utilización de la Bolsa Mercantil de Colombia genera costos adicionales que hacen menos eficiente la contratación frente a la subasta inversa electrónica, desde la óptica del gasto público y del principio de economía. </w:t>
      </w:r>
    </w:p>
    <w:p w:rsidR="00000000" w:rsidDel="00000000" w:rsidP="00000000" w:rsidRDefault="00000000" w:rsidRPr="00000000" w14:paraId="00000287">
      <w:pPr>
        <w:jc w:val="both"/>
        <w:rPr>
          <w:rFonts w:ascii="Arial Narrow" w:cs="Arial Narrow" w:eastAsia="Arial Narrow" w:hAnsi="Arial Narrow"/>
          <w:color w:val="222222"/>
          <w:sz w:val="22"/>
          <w:szCs w:val="22"/>
          <w:highlight w:val="yellow"/>
        </w:rPr>
      </w:pPr>
      <w:r w:rsidDel="00000000" w:rsidR="00000000" w:rsidRPr="00000000">
        <w:rPr>
          <w:rtl w:val="0"/>
        </w:rPr>
      </w:r>
    </w:p>
    <w:p w:rsidR="00000000" w:rsidDel="00000000" w:rsidP="00000000" w:rsidRDefault="00000000" w:rsidRPr="00000000" w14:paraId="0000028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ese sentido, el fundamento de la modalidad de selección está dado por el objeto del contrato, siendo procedente adelantar un proceso de Selección Abreviada por Subasta Inversa, de conformidad con lo estipulado en el literal a) del numeral 2) del artículo 2 de la Ley 1150 de 2007, en concordancia con lo establecido en el artículo 2.2.1.2.1.2.1 y siguientes del Decreto 1082 de 2015.</w:t>
      </w:r>
    </w:p>
    <w:p w:rsidR="00000000" w:rsidDel="00000000" w:rsidP="00000000" w:rsidRDefault="00000000" w:rsidRPr="00000000" w14:paraId="0000028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8A">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Actualmente, el proceso de Selección Abreviada por Subasta Inversa se encuentra reglamentado por el Decreto 1082 de 2015 modificado por el Decreto 1860 de 2021, donde en su artículo 2.2.1.2.1.2.1 dispone que la subasta inversa podrá efectuarse de manera electrónica o presencial. Por lo tanto, y en razón a que la Entidad ya cuenta con la infraestructura tecnológica necesaria para realizar el proceso de selección de manera electrónica, se adelantará bajo esta, cumpliendo en todo caso el procedimiento descrito en la disposición aludida.</w:t>
      </w:r>
    </w:p>
    <w:p w:rsidR="00000000" w:rsidDel="00000000" w:rsidP="00000000" w:rsidRDefault="00000000" w:rsidRPr="00000000" w14:paraId="0000028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8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igual manera, el Decreto 1082 de 2015, modificado por el Decreto 1860 de 2021, respecto a la selección abreviada para la adquisición de bienes y servicios de características técnicas uniformes por subasta inversa en su Capítulo II, Artículo 2.2.1.2.1.2.2, establece lo siguiente: </w:t>
      </w:r>
    </w:p>
    <w:p w:rsidR="00000000" w:rsidDel="00000000" w:rsidP="00000000" w:rsidRDefault="00000000" w:rsidRPr="00000000" w14:paraId="0000028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8E">
      <w:pP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Procedimiento para la subasta inversa. Además de las reglas generales previstas en la ley y en el presente decreto, las siguientes reglas son aplicables a la subasta inversa: </w:t>
      </w:r>
    </w:p>
    <w:p w:rsidR="00000000" w:rsidDel="00000000" w:rsidP="00000000" w:rsidRDefault="00000000" w:rsidRPr="00000000" w14:paraId="0000028F">
      <w:pPr>
        <w:pBdr>
          <w:top w:space="0" w:sz="0" w:val="nil"/>
          <w:left w:space="0" w:sz="0" w:val="nil"/>
          <w:bottom w:space="0" w:sz="0" w:val="nil"/>
          <w:right w:space="0" w:sz="0" w:val="nil"/>
          <w:between w:space="0" w:sz="0" w:val="nil"/>
        </w:pBd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 Los pliegos de condiciones deben indicar: a) la fecha y hora de inicio de la subasta; b) la periodicidad de los lances; y c) el Margen Mínimo para mejorar la oferta durante la subasta inversa.</w:t>
      </w:r>
    </w:p>
    <w:p w:rsidR="00000000" w:rsidDel="00000000" w:rsidP="00000000" w:rsidRDefault="00000000" w:rsidRPr="00000000" w14:paraId="00000290">
      <w:pPr>
        <w:pBdr>
          <w:top w:space="0" w:sz="0" w:val="nil"/>
          <w:left w:space="0" w:sz="0" w:val="nil"/>
          <w:bottom w:space="0" w:sz="0" w:val="nil"/>
          <w:right w:space="0" w:sz="0" w:val="nil"/>
          <w:between w:space="0" w:sz="0" w:val="nil"/>
        </w:pBd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 La oferta debe contener dos partes, la primera en la cual el interesado acredite su capacidad de participar en el Proceso de Contratación y acredite el cumplimiento de la ficha técnica; y la segunda parte debe contener el precio inicial propuesto por el oferente.</w:t>
      </w:r>
    </w:p>
    <w:p w:rsidR="00000000" w:rsidDel="00000000" w:rsidP="00000000" w:rsidRDefault="00000000" w:rsidRPr="00000000" w14:paraId="00000291">
      <w:pPr>
        <w:pBdr>
          <w:top w:space="0" w:sz="0" w:val="nil"/>
          <w:left w:space="0" w:sz="0" w:val="nil"/>
          <w:bottom w:space="0" w:sz="0" w:val="nil"/>
          <w:right w:space="0" w:sz="0" w:val="nil"/>
          <w:between w:space="0" w:sz="0" w:val="nil"/>
        </w:pBd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 La Entidad Estatal debe publicar un informe de habilitación de los oferentes, en el cual debe indicar si los bienes o servicios ofrecidos por el interesado cumplen con la ficha técnica y si el oferente se encuentra habilitado.</w:t>
      </w:r>
    </w:p>
    <w:p w:rsidR="00000000" w:rsidDel="00000000" w:rsidP="00000000" w:rsidRDefault="00000000" w:rsidRPr="00000000" w14:paraId="00000292">
      <w:pPr>
        <w:pBdr>
          <w:top w:space="0" w:sz="0" w:val="nil"/>
          <w:left w:space="0" w:sz="0" w:val="nil"/>
          <w:bottom w:space="0" w:sz="0" w:val="nil"/>
          <w:right w:space="0" w:sz="0" w:val="nil"/>
          <w:between w:space="0" w:sz="0" w:val="nil"/>
        </w:pBd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 Hay subasta inversa siempre que haya como mínimo dos oferentes habilitados cuyos bienes o servicios cumplen con la ficha técnica.</w:t>
      </w:r>
    </w:p>
    <w:p w:rsidR="00000000" w:rsidDel="00000000" w:rsidP="00000000" w:rsidRDefault="00000000" w:rsidRPr="00000000" w14:paraId="00000293">
      <w:pPr>
        <w:pBdr>
          <w:top w:space="0" w:sz="0" w:val="nil"/>
          <w:left w:space="0" w:sz="0" w:val="nil"/>
          <w:bottom w:space="0" w:sz="0" w:val="nil"/>
          <w:right w:space="0" w:sz="0" w:val="nil"/>
          <w:between w:space="0" w:sz="0" w:val="nil"/>
        </w:pBd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5. Si en el Proceso de Contratación se presenta un único oferente cuyos bienes o servicios cumplen con la ficha técnica y está habilitado, la Entidad Estatal puede adjudicar el contrato al único oferente si el valor de la oferta es igual o inferior a la disponibilidad presupuestal para el contrato, caso en el cual no hay lugar a la subasta inversa.</w:t>
      </w:r>
    </w:p>
    <w:p w:rsidR="00000000" w:rsidDel="00000000" w:rsidP="00000000" w:rsidRDefault="00000000" w:rsidRPr="00000000" w14:paraId="00000294">
      <w:pPr>
        <w:pBdr>
          <w:top w:space="0" w:sz="0" w:val="nil"/>
          <w:left w:space="0" w:sz="0" w:val="nil"/>
          <w:bottom w:space="0" w:sz="0" w:val="nil"/>
          <w:right w:space="0" w:sz="0" w:val="nil"/>
          <w:between w:space="0" w:sz="0" w:val="nil"/>
        </w:pBd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6. La subasta debe iniciar con el precio más bajo indicado por los oferentes y en consecuencia, solamente serán válidos los lances efectuados durante la subasta inversa en los cuales la oferta sea mejorada en por lo menos el Margen Mínimo establecido.</w:t>
      </w:r>
    </w:p>
    <w:p w:rsidR="00000000" w:rsidDel="00000000" w:rsidP="00000000" w:rsidRDefault="00000000" w:rsidRPr="00000000" w14:paraId="00000295">
      <w:pPr>
        <w:pBdr>
          <w:top w:space="0" w:sz="0" w:val="nil"/>
          <w:left w:space="0" w:sz="0" w:val="nil"/>
          <w:bottom w:space="0" w:sz="0" w:val="nil"/>
          <w:right w:space="0" w:sz="0" w:val="nil"/>
          <w:between w:space="0" w:sz="0" w:val="nil"/>
        </w:pBd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7. Si los oferentes no presentan Lances durante la subasta, la Entidad Estatal debe adjudicar el contrato al oferente que haya presentado el precio inicial más bajo.</w:t>
      </w:r>
    </w:p>
    <w:p w:rsidR="00000000" w:rsidDel="00000000" w:rsidP="00000000" w:rsidRDefault="00000000" w:rsidRPr="00000000" w14:paraId="00000296">
      <w:pPr>
        <w:pBdr>
          <w:top w:space="0" w:sz="0" w:val="nil"/>
          <w:left w:space="0" w:sz="0" w:val="nil"/>
          <w:bottom w:space="0" w:sz="0" w:val="nil"/>
          <w:right w:space="0" w:sz="0" w:val="nil"/>
          <w:between w:space="0" w:sz="0" w:val="nil"/>
        </w:pBd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 Al terminar la presentación de cada Lance, la Entidad Estatal debe informar el valor del Lance más bajo.</w:t>
      </w:r>
    </w:p>
    <w:p w:rsidR="00000000" w:rsidDel="00000000" w:rsidP="00000000" w:rsidRDefault="00000000" w:rsidRPr="00000000" w14:paraId="00000297">
      <w:pPr>
        <w:pBdr>
          <w:top w:space="0" w:sz="0" w:val="nil"/>
          <w:left w:space="0" w:sz="0" w:val="nil"/>
          <w:bottom w:space="0" w:sz="0" w:val="nil"/>
          <w:right w:space="0" w:sz="0" w:val="nil"/>
          <w:between w:space="0" w:sz="0" w:val="nil"/>
        </w:pBdr>
        <w:ind w:left="567"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9. Si al terminar la subasta inversa hay empate, la Entidad Estatal debe aplicar los criterios del artículo </w:t>
      </w:r>
      <w:hyperlink r:id="rId31">
        <w:r w:rsidDel="00000000" w:rsidR="00000000" w:rsidRPr="00000000">
          <w:rPr>
            <w:rFonts w:ascii="Arial Narrow" w:cs="Arial Narrow" w:eastAsia="Arial Narrow" w:hAnsi="Arial Narrow"/>
            <w:sz w:val="22"/>
            <w:szCs w:val="22"/>
            <w:rtl w:val="0"/>
          </w:rPr>
          <w:t xml:space="preserve">35 </w:t>
        </w:r>
      </w:hyperlink>
      <w:r w:rsidDel="00000000" w:rsidR="00000000" w:rsidRPr="00000000">
        <w:rPr>
          <w:rFonts w:ascii="Arial Narrow" w:cs="Arial Narrow" w:eastAsia="Arial Narrow" w:hAnsi="Arial Narrow"/>
          <w:sz w:val="22"/>
          <w:szCs w:val="22"/>
          <w:rtl w:val="0"/>
        </w:rPr>
        <w:t xml:space="preserve">de la Ley 2069 de 2020 conforme con los medios de acreditación del artículo 2.2. 1.2.4.2 17 del presente Decreto.” .</w:t>
      </w:r>
    </w:p>
    <w:p w:rsidR="00000000" w:rsidDel="00000000" w:rsidP="00000000" w:rsidRDefault="00000000" w:rsidRPr="00000000" w14:paraId="0000029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99">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esta manera, en el presente proceso de contratación, el mecanismo de selección será el procedimiento de </w:t>
      </w:r>
      <w:r w:rsidDel="00000000" w:rsidR="00000000" w:rsidRPr="00000000">
        <w:rPr>
          <w:rFonts w:ascii="Arial Narrow" w:cs="Arial Narrow" w:eastAsia="Arial Narrow" w:hAnsi="Arial Narrow"/>
          <w:b w:val="1"/>
          <w:bCs w:val="1"/>
          <w:sz w:val="22"/>
          <w:szCs w:val="22"/>
          <w:rtl w:val="0"/>
        </w:rPr>
        <w:t xml:space="preserve">SELECCIÓN ABREVIADA POR SUBASTA INVERSA ELECTRÓNICA</w:t>
      </w:r>
      <w:r w:rsidDel="00000000" w:rsidR="00000000" w:rsidRPr="00000000">
        <w:rPr>
          <w:rFonts w:ascii="Arial Narrow" w:cs="Arial Narrow" w:eastAsia="Arial Narrow" w:hAnsi="Arial Narrow"/>
          <w:sz w:val="22"/>
          <w:szCs w:val="22"/>
          <w:rtl w:val="0"/>
        </w:rPr>
        <w:t xml:space="preserve">, de acuerdo con el procedimiento establecido en el literal a), numeral 2 del artículo 2º de la Ley 1150 de 2007, el artículo 2.2.1.2.1.2.1 y siguientes del Decreto 1082 de 2015 y las demás normas concordantes y complementarias sobre la materia.</w:t>
      </w:r>
    </w:p>
    <w:p w:rsidR="00000000" w:rsidDel="00000000" w:rsidP="00000000" w:rsidRDefault="00000000" w:rsidRPr="00000000" w14:paraId="0000029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29B">
      <w:pPr>
        <w:widowControl w:val="0"/>
        <w:jc w:val="both"/>
        <w:rPr>
          <w:b w:val="1"/>
          <w:bCs w:val="1"/>
          <w:sz w:val="22"/>
          <w:szCs w:val="22"/>
        </w:rPr>
      </w:pPr>
      <w:r w:rsidDel="00000000" w:rsidR="00000000" w:rsidRPr="00000000">
        <w:rPr>
          <w:rFonts w:ascii="Arial Narrow" w:cs="Arial Narrow" w:eastAsia="Arial Narrow" w:hAnsi="Arial Narrow"/>
          <w:sz w:val="22"/>
          <w:szCs w:val="22"/>
          <w:rtl w:val="0"/>
        </w:rPr>
        <w:t xml:space="preserve">Para la selección del contratista la entidad aplicará los principios de economía, transparencia y responsabilidad definidos en la Ley 80 de 1993 y los postulados que rigen la función administrativa, adicional se acude a lo establecido en el artículo 6 del Decreto 1860 de 2021 que modificó el artículo 2.2.1.2.1.2.2. del Decreto 1082 de 2015, fijando las reglas aplicables a la subasta inversa.</w:t>
      </w:r>
      <w:r w:rsidDel="00000000" w:rsidR="00000000" w:rsidRPr="00000000">
        <w:rPr>
          <w:rtl w:val="0"/>
        </w:rPr>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pStyle w:val="Heading2"/>
        <w:spacing w:after="0" w:before="0" w:line="276" w:lineRule="auto"/>
        <w:ind w:left="0" w:firstLine="0"/>
        <w:rPr>
          <w:sz w:val="22"/>
          <w:szCs w:val="22"/>
        </w:rPr>
      </w:pPr>
      <w:r w:rsidDel="00000000" w:rsidR="00000000" w:rsidRPr="00000000">
        <w:rPr>
          <w:sz w:val="22"/>
          <w:szCs w:val="22"/>
          <w:rtl w:val="0"/>
        </w:rPr>
        <w:t xml:space="preserve">5.2. ACUERDOS COMERCIALES</w:t>
      </w:r>
    </w:p>
    <w:p w:rsidR="00000000" w:rsidDel="00000000" w:rsidP="00000000" w:rsidRDefault="00000000" w:rsidRPr="00000000" w14:paraId="0000029F">
      <w:pPr>
        <w:jc w:val="both"/>
        <w:rPr>
          <w:rFonts w:ascii="Arial Narrow" w:cs="Arial Narrow" w:eastAsia="Arial Narrow" w:hAnsi="Arial Narrow"/>
          <w:color w:val="222222"/>
          <w:sz w:val="22"/>
          <w:szCs w:val="22"/>
          <w:highlight w:val="white"/>
        </w:rPr>
      </w:pPr>
      <w:r w:rsidDel="00000000" w:rsidR="00000000" w:rsidRPr="00000000">
        <w:rPr>
          <w:rtl w:val="0"/>
        </w:rPr>
      </w:r>
    </w:p>
    <w:p w:rsidR="00000000" w:rsidDel="00000000" w:rsidP="00000000" w:rsidRDefault="00000000" w:rsidRPr="00000000" w14:paraId="000002A0">
      <w:pPr>
        <w:jc w:val="both"/>
        <w:rPr>
          <w:rFonts w:ascii="Arial Narrow" w:cs="Arial Narrow" w:eastAsia="Arial Narrow" w:hAnsi="Arial Narrow"/>
          <w:color w:val="222222"/>
          <w:sz w:val="22"/>
          <w:szCs w:val="22"/>
          <w:highlight w:val="white"/>
        </w:rPr>
      </w:pPr>
      <w:r w:rsidDel="00000000" w:rsidR="00000000" w:rsidRPr="00000000">
        <w:rPr>
          <w:rFonts w:ascii="Arial Narrow" w:cs="Arial Narrow" w:eastAsia="Arial Narrow" w:hAnsi="Arial Narrow"/>
          <w:color w:val="222222"/>
          <w:sz w:val="22"/>
          <w:szCs w:val="22"/>
          <w:highlight w:val="white"/>
          <w:rtl w:val="0"/>
        </w:rPr>
        <w:t xml:space="preserve">El presente proceso de selección está sujeto conforme a lo establecido en el “Manual para el manejo de los acuerdos comerciales en procesos de contratación”, VERSIÓN </w:t>
      </w:r>
      <w:r w:rsidDel="00000000" w:rsidR="00000000" w:rsidRPr="00000000">
        <w:rPr>
          <w:rFonts w:ascii="Arial Narrow" w:cs="Arial Narrow" w:eastAsia="Arial Narrow" w:hAnsi="Arial Narrow"/>
          <w:color w:val="444746"/>
          <w:sz w:val="22"/>
          <w:szCs w:val="22"/>
          <w:highlight w:val="white"/>
          <w:rtl w:val="0"/>
        </w:rPr>
        <w:t xml:space="preserve">CCE-EICP-MA-07 V2</w:t>
      </w:r>
      <w:r w:rsidDel="00000000" w:rsidR="00000000" w:rsidRPr="00000000">
        <w:rPr>
          <w:rFonts w:ascii="Arial Narrow" w:cs="Arial Narrow" w:eastAsia="Arial Narrow" w:hAnsi="Arial Narrow"/>
          <w:color w:val="222222"/>
          <w:sz w:val="22"/>
          <w:szCs w:val="22"/>
          <w:highlight w:val="white"/>
          <w:rtl w:val="0"/>
        </w:rPr>
        <w:t xml:space="preserve"> publicado el 08 de noviembre de 2024, por la Agencia Nacional de Contratación Pública – Colombia Compra Eficiente, por los siguientes Acuerdo Comerciales. </w:t>
      </w:r>
    </w:p>
    <w:p w:rsidR="00000000" w:rsidDel="00000000" w:rsidP="00000000" w:rsidRDefault="00000000" w:rsidRPr="00000000" w14:paraId="000002A1">
      <w:pPr>
        <w:rPr>
          <w:rFonts w:ascii="Arial Narrow" w:cs="Arial Narrow" w:eastAsia="Arial Narrow" w:hAnsi="Arial Narrow"/>
          <w:sz w:val="22"/>
          <w:szCs w:val="22"/>
        </w:rPr>
      </w:pPr>
      <w:r w:rsidDel="00000000" w:rsidR="00000000" w:rsidRPr="00000000">
        <w:rPr>
          <w:rtl w:val="0"/>
        </w:rPr>
      </w:r>
    </w:p>
    <w:tbl>
      <w:tblPr>
        <w:tblStyle w:val="Table2"/>
        <w:tblW w:w="89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1230"/>
        <w:gridCol w:w="1080"/>
        <w:gridCol w:w="930"/>
        <w:gridCol w:w="1455"/>
        <w:gridCol w:w="1395"/>
        <w:gridCol w:w="1605"/>
        <w:tblGridChange w:id="0">
          <w:tblGrid>
            <w:gridCol w:w="1245"/>
            <w:gridCol w:w="1230"/>
            <w:gridCol w:w="1080"/>
            <w:gridCol w:w="930"/>
            <w:gridCol w:w="1455"/>
            <w:gridCol w:w="1395"/>
            <w:gridCol w:w="1605"/>
          </w:tblGrid>
        </w:tblGridChange>
      </w:tblGrid>
      <w:tr>
        <w:trPr>
          <w:cantSplit w:val="0"/>
          <w:trHeight w:val="1118" w:hRule="atLeast"/>
          <w:tblHeader w:val="1"/>
        </w:trPr>
        <w:tc>
          <w:tcPr>
            <w:gridSpan w:val="2"/>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2A2">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Acuerdo comercial</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100.0" w:type="dxa"/>
              <w:bottom w:w="100.0" w:type="dxa"/>
              <w:right w:w="100.0" w:type="dxa"/>
            </w:tcMar>
          </w:tcPr>
          <w:p w:rsidR="00000000" w:rsidDel="00000000" w:rsidP="00000000" w:rsidRDefault="00000000" w:rsidRPr="00000000" w14:paraId="000002A4">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¿Vigente?</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2A5">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Entidad estatal cubierta</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2A6">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Valor del</w:t>
            </w:r>
          </w:p>
          <w:p w:rsidR="00000000" w:rsidDel="00000000" w:rsidP="00000000" w:rsidRDefault="00000000" w:rsidRPr="00000000" w14:paraId="000002A7">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Proceso de</w:t>
            </w:r>
          </w:p>
          <w:p w:rsidR="00000000" w:rsidDel="00000000" w:rsidP="00000000" w:rsidRDefault="00000000" w:rsidRPr="00000000" w14:paraId="000002A8">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Contratación</w:t>
            </w:r>
          </w:p>
          <w:p w:rsidR="00000000" w:rsidDel="00000000" w:rsidP="00000000" w:rsidRDefault="00000000" w:rsidRPr="00000000" w14:paraId="000002A9">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superior al</w:t>
            </w:r>
          </w:p>
          <w:p w:rsidR="00000000" w:rsidDel="00000000" w:rsidP="00000000" w:rsidRDefault="00000000" w:rsidRPr="00000000" w14:paraId="000002AA">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umbral del</w:t>
            </w:r>
          </w:p>
          <w:p w:rsidR="00000000" w:rsidDel="00000000" w:rsidP="00000000" w:rsidRDefault="00000000" w:rsidRPr="00000000" w14:paraId="000002AB">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Acuerdo</w:t>
            </w:r>
          </w:p>
          <w:p w:rsidR="00000000" w:rsidDel="00000000" w:rsidP="00000000" w:rsidRDefault="00000000" w:rsidRPr="00000000" w14:paraId="000002AC">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Comercial</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2AD">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Excepción</w:t>
            </w:r>
          </w:p>
          <w:p w:rsidR="00000000" w:rsidDel="00000000" w:rsidP="00000000" w:rsidRDefault="00000000" w:rsidRPr="00000000" w14:paraId="000002AE">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aplicable</w:t>
            </w:r>
          </w:p>
          <w:p w:rsidR="00000000" w:rsidDel="00000000" w:rsidP="00000000" w:rsidRDefault="00000000" w:rsidRPr="00000000" w14:paraId="000002AF">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 proceso de</w:t>
            </w:r>
          </w:p>
          <w:p w:rsidR="00000000" w:rsidDel="00000000" w:rsidP="00000000" w:rsidRDefault="00000000" w:rsidRPr="00000000" w14:paraId="000002B0">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contratación</w:t>
            </w:r>
          </w:p>
        </w:tc>
        <w:tc>
          <w:tcPr>
            <w:tcBorders>
              <w:top w:color="000000" w:space="0" w:sz="8" w:val="single"/>
              <w:left w:color="000000" w:space="0" w:sz="8" w:val="single"/>
              <w:bottom w:color="000000" w:space="0" w:sz="8" w:val="single"/>
              <w:right w:color="000000" w:space="0" w:sz="8" w:val="single"/>
            </w:tcBorders>
            <w:shd w:fill="a6a6a6" w:val="clear"/>
            <w:tcMar>
              <w:top w:w="100.0" w:type="dxa"/>
              <w:left w:w="80.0" w:type="dxa"/>
              <w:bottom w:w="100.0" w:type="dxa"/>
              <w:right w:w="80.0" w:type="dxa"/>
            </w:tcMar>
          </w:tcPr>
          <w:p w:rsidR="00000000" w:rsidDel="00000000" w:rsidP="00000000" w:rsidRDefault="00000000" w:rsidRPr="00000000" w14:paraId="000002B1">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Proceso de contratación cubierto por el acuerdo comercial</w:t>
            </w:r>
          </w:p>
        </w:tc>
      </w:tr>
      <w:tr>
        <w:trPr>
          <w:cantSplit w:val="0"/>
          <w:trHeight w:val="211"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Alianza Pacífico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Chile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B4">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5">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6">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7">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8">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43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México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BB">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C">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D">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E">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BF">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43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Perú</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C2">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3">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4">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5">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6">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Canadá</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C9">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A">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B">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C">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D">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CE">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Chile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0">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1">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2">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3">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4">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7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5">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Corea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7">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8">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9">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A">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B">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C">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Costa Rica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DE">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DF">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0">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1">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2">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3">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Estados AELC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5">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6">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7">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8">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9">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A">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Estados Unidos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EC">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D">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E">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EF">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0">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1">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México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3">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4">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5">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6">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7">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435"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8">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Triángulo Del Norte</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9">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El Salvador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FA">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B">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C">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D">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E">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43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0">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Guatemala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1">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2">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3">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4">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5">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SI</w:t>
            </w:r>
          </w:p>
        </w:tc>
      </w:tr>
      <w:tr>
        <w:trPr>
          <w:cantSplit w:val="0"/>
          <w:trHeight w:val="435"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sz w:val="18"/>
                <w:szCs w:val="18"/>
                <w:highlight w:val="whit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7">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Honduras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8">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9">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A">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B">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C">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57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0D">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Unión Europea (Aplicable al Reino Unido e Irlanda del Norte)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0F">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0">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1">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2">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3">
            <w:pPr>
              <w:jc w:val="center"/>
              <w:rPr>
                <w:rFonts w:ascii="Arial Narrow" w:cs="Arial Narrow" w:eastAsia="Arial Narrow" w:hAnsi="Arial Narrow"/>
                <w:sz w:val="18"/>
                <w:szCs w:val="18"/>
                <w:highlight w:val="white"/>
              </w:rPr>
            </w:pPr>
            <w:r w:rsidDel="00000000" w:rsidR="00000000" w:rsidRPr="00000000">
              <w:rPr>
                <w:rFonts w:ascii="Arial Narrow" w:cs="Arial Narrow" w:eastAsia="Arial Narrow" w:hAnsi="Arial Narrow"/>
                <w:sz w:val="18"/>
                <w:szCs w:val="18"/>
                <w:highlight w:val="white"/>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4">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Israel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6">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7">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8">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9">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A">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B">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Reino Unido e Irlanda del Norte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1D">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E">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1F">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20">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21">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r>
      <w:tr>
        <w:trPr>
          <w:cantSplit w:val="0"/>
          <w:trHeight w:val="435"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22">
            <w:pP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Comunidad Andina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324">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25">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26">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27">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w:t>
            </w:r>
          </w:p>
        </w:tc>
        <w:tc>
          <w:tcPr>
            <w:tcBorders>
              <w:top w:color="000000" w:space="0" w:sz="8" w:val="single"/>
              <w:left w:color="000000" w:space="0" w:sz="8" w:val="single"/>
              <w:bottom w:color="000000" w:space="0" w:sz="8" w:val="single"/>
              <w:right w:color="000000" w:space="0" w:sz="8" w:val="single"/>
            </w:tcBorders>
            <w:tcMar>
              <w:top w:w="100.0" w:type="dxa"/>
              <w:left w:w="80.0" w:type="dxa"/>
              <w:bottom w:w="100.0" w:type="dxa"/>
              <w:right w:w="80.0" w:type="dxa"/>
            </w:tcMar>
          </w:tcPr>
          <w:p w:rsidR="00000000" w:rsidDel="00000000" w:rsidP="00000000" w:rsidRDefault="00000000" w:rsidRPr="00000000" w14:paraId="00000328">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SI</w:t>
            </w:r>
          </w:p>
        </w:tc>
      </w:tr>
    </w:tbl>
    <w:p w:rsidR="00000000" w:rsidDel="00000000" w:rsidP="00000000" w:rsidRDefault="00000000" w:rsidRPr="00000000" w14:paraId="00000329">
      <w:pPr>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32A">
      <w:pPr>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32B">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Teniendo en cuenta el análisis realizado, los acuerdos comerciales aplicables al presente proceso de selección son: Decisión 439 de 1998 de la Secretaría de la CAN, y triángulo del Norte con Guatemala y Comunidad Andina. </w:t>
      </w:r>
    </w:p>
    <w:p w:rsidR="00000000" w:rsidDel="00000000" w:rsidP="00000000" w:rsidRDefault="00000000" w:rsidRPr="00000000" w14:paraId="0000032C">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32D">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En consecuencia, las ofertas de bienes y servicios de países con los cuales Colombia tiene Acuerdos Comerciales vigentes que cubren el presente Proceso de Contratación, serán tratadas como ofertas de bienes y servicios colombianos y tendrán derecho al puntaje para estimular la industria nacional de que trata el presente documento.</w:t>
      </w:r>
    </w:p>
    <w:p w:rsidR="00000000" w:rsidDel="00000000" w:rsidP="00000000" w:rsidRDefault="00000000" w:rsidRPr="00000000" w14:paraId="0000032E">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32F">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Por lo anterior, el presente proceso de contratación se adelantará acorde con las obligaciones contenidas en los acuerdos comerciales antes citados y referidas al trato nacional, a la publicidad, a los documentos del proceso.</w:t>
      </w:r>
    </w:p>
    <w:p w:rsidR="00000000" w:rsidDel="00000000" w:rsidP="00000000" w:rsidRDefault="00000000" w:rsidRPr="00000000" w14:paraId="00000330">
      <w:pPr>
        <w:spacing w:line="276" w:lineRule="auto"/>
        <w:rPr>
          <w:rFonts w:ascii="Arial Narrow" w:cs="Arial Narrow" w:eastAsia="Arial Narrow" w:hAnsi="Arial Narrow"/>
          <w:color w:val="222222"/>
          <w:sz w:val="22"/>
          <w:szCs w:val="22"/>
        </w:rPr>
      </w:pPr>
      <w:r w:rsidDel="00000000" w:rsidR="00000000" w:rsidRPr="00000000">
        <w:rPr>
          <w:rtl w:val="0"/>
        </w:rPr>
      </w:r>
    </w:p>
    <w:p w:rsidR="00000000" w:rsidDel="00000000" w:rsidP="00000000" w:rsidRDefault="00000000" w:rsidRPr="00000000" w14:paraId="00000331">
      <w:pPr>
        <w:pStyle w:val="Heading2"/>
        <w:spacing w:after="0" w:before="0" w:line="276" w:lineRule="auto"/>
        <w:ind w:left="0" w:firstLine="0"/>
        <w:rPr>
          <w:sz w:val="22"/>
          <w:szCs w:val="22"/>
        </w:rPr>
      </w:pPr>
      <w:r w:rsidDel="00000000" w:rsidR="00000000" w:rsidRPr="00000000">
        <w:rPr>
          <w:sz w:val="22"/>
          <w:szCs w:val="22"/>
          <w:rtl w:val="0"/>
        </w:rPr>
        <w:t xml:space="preserve">5.3. OBJETO A CONTRATAR CON SUS ESPECIFICACIONES</w:t>
      </w:r>
    </w:p>
    <w:p w:rsidR="00000000" w:rsidDel="00000000" w:rsidP="00000000" w:rsidRDefault="00000000" w:rsidRPr="00000000" w14:paraId="00000332">
      <w:pPr>
        <w:spacing w:line="276" w:lineRule="auto"/>
        <w:jc w:val="both"/>
        <w:rPr>
          <w:rFonts w:ascii="Arial Narrow" w:cs="Arial Narrow" w:eastAsia="Arial Narrow" w:hAnsi="Arial Narrow"/>
          <w:sz w:val="22"/>
          <w:szCs w:val="22"/>
        </w:rPr>
      </w:pPr>
      <w:bookmarkStart w:colFirst="0" w:colLast="0" w:name="_heading=h.q5umgsskk4t5" w:id="6"/>
      <w:bookmarkEnd w:id="6"/>
      <w:r w:rsidDel="00000000" w:rsidR="00000000" w:rsidRPr="00000000">
        <w:rPr>
          <w:rtl w:val="0"/>
        </w:rPr>
      </w:r>
    </w:p>
    <w:p w:rsidR="00000000" w:rsidDel="00000000" w:rsidP="00000000" w:rsidRDefault="00000000" w:rsidRPr="00000000" w14:paraId="00000333">
      <w:pPr>
        <w:spacing w:line="276" w:lineRule="auto"/>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sz w:val="22"/>
          <w:szCs w:val="22"/>
          <w:rtl w:val="0"/>
        </w:rPr>
        <w:t xml:space="preserve">El presente proceso de contratación tiene como objeto la</w:t>
      </w:r>
      <w:r w:rsidDel="00000000" w:rsidR="00000000" w:rsidRPr="00000000">
        <w:rPr>
          <w:rFonts w:ascii="Arial Narrow" w:cs="Arial Narrow" w:eastAsia="Arial Narrow" w:hAnsi="Arial Narrow"/>
          <w:b w:val="1"/>
          <w:bCs w:val="1"/>
          <w:sz w:val="22"/>
          <w:szCs w:val="22"/>
          <w:rtl w:val="0"/>
        </w:rPr>
        <w:t xml:space="preserve"> “PRESTAR EL SERVICIO DE WAF EN NUBE Y SOPORTE TÉCNICO PARA PROTECCIÓN DE LAS APLICACIONES WEB DE LA SECRETARÍA DISTRITAL DE MOVILIDAD.”. </w:t>
      </w:r>
    </w:p>
    <w:p w:rsidR="00000000" w:rsidDel="00000000" w:rsidP="00000000" w:rsidRDefault="00000000" w:rsidRPr="00000000" w14:paraId="00000334">
      <w:pPr>
        <w:spacing w:line="276" w:lineRule="auto"/>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335">
      <w:pPr>
        <w:spacing w:line="276" w:lineRule="auto"/>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5.3.1. ALCANCE DEL OBJETO</w:t>
      </w:r>
    </w:p>
    <w:p w:rsidR="00000000" w:rsidDel="00000000" w:rsidP="00000000" w:rsidRDefault="00000000" w:rsidRPr="00000000" w14:paraId="0000033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37">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N/A</w:t>
      </w:r>
    </w:p>
    <w:p w:rsidR="00000000" w:rsidDel="00000000" w:rsidP="00000000" w:rsidRDefault="00000000" w:rsidRPr="00000000" w14:paraId="00000338">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39">
      <w:pPr>
        <w:spacing w:line="276" w:lineRule="auto"/>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5.4. IDENTIFICACIÓN DEL CONTRATO A CELEBRAR</w:t>
      </w:r>
    </w:p>
    <w:p w:rsidR="00000000" w:rsidDel="00000000" w:rsidP="00000000" w:rsidRDefault="00000000" w:rsidRPr="00000000" w14:paraId="0000033A">
      <w:pPr>
        <w:spacing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rtl w:val="0"/>
        </w:rPr>
        <w:t xml:space="preserve">En la contratación estatal colombiana la importancia del </w:t>
      </w:r>
      <w:r w:rsidDel="00000000" w:rsidR="00000000" w:rsidRPr="00000000">
        <w:rPr>
          <w:rFonts w:ascii="Arial Narrow" w:cs="Arial Narrow" w:eastAsia="Arial Narrow" w:hAnsi="Arial Narrow"/>
          <w:sz w:val="22"/>
          <w:szCs w:val="22"/>
          <w:highlight w:val="white"/>
          <w:rtl w:val="0"/>
        </w:rPr>
        <w:t xml:space="preserve">derecho comercial se refleja en el inciso primero del artículo 13 del Estatuto General de Contratación de la Administración Pública (Ley 80 de 1993), “De la Normatividad Aplicable a los Contratos Estatales” esta disposición ordena su aplicación a los contratos estatales, así como el derecho civil, salvo que exista una norma especial para el tema en concreto. Así mismo bajo los preceptos normativos del artículo 40 de la Ley en comento “Del Contenido del Contrato Estatal”; refleja que las estipulaciones de los contratos serán las que, de acuerdo con las normas civiles, comerciales y las previstas en esta Ley, correspondan a su esencia y naturaleza; en ese orden de ideas y conforme a lo pretendido dentro de la presente modalidad de selección se hace necesario precisar que:</w:t>
      </w:r>
    </w:p>
    <w:p w:rsidR="00000000" w:rsidDel="00000000" w:rsidP="00000000" w:rsidRDefault="00000000" w:rsidRPr="00000000" w14:paraId="0000033B">
      <w:pPr>
        <w:spacing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El contrato a suscribir estará sometido a la legislación y jurisdicción colombiana y se rige por las disposiciones contenidas en la Ley 80 de 1993, Ley 1150 de 2007, Ley 1474 de 2011, el Decreto 1082 de 2015, el </w:t>
      </w:r>
      <w:r w:rsidDel="00000000" w:rsidR="00000000" w:rsidRPr="00000000">
        <w:rPr>
          <w:rFonts w:ascii="Arial Narrow" w:cs="Arial Narrow" w:eastAsia="Arial Narrow" w:hAnsi="Arial Narrow"/>
          <w:sz w:val="22"/>
          <w:szCs w:val="22"/>
          <w:rtl w:val="0"/>
        </w:rPr>
        <w:t xml:space="preserve">Decreto 1860 del 2021, </w:t>
      </w:r>
      <w:r w:rsidDel="00000000" w:rsidR="00000000" w:rsidRPr="00000000">
        <w:rPr>
          <w:rFonts w:ascii="Arial Narrow" w:cs="Arial Narrow" w:eastAsia="Arial Narrow" w:hAnsi="Arial Narrow"/>
          <w:sz w:val="22"/>
          <w:szCs w:val="22"/>
          <w:highlight w:val="white"/>
          <w:rtl w:val="0"/>
        </w:rPr>
        <w:t xml:space="preserve">la Ley 1882 de 2018 y la Ley 2069 de 2020, así como las demás normas que la complementen, modifiquen o reglamenten y por las normas civiles y comerciales que regulen el objeto de la presente contratación, de igual forma las condiciones consignadas en los documentos del presente Proceso de Selección.</w:t>
      </w:r>
    </w:p>
    <w:p w:rsidR="00000000" w:rsidDel="00000000" w:rsidP="00000000" w:rsidRDefault="00000000" w:rsidRPr="00000000" w14:paraId="0000033C">
      <w:pPr>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33D">
      <w:pPr>
        <w:jc w:val="both"/>
        <w:rPr>
          <w:rFonts w:ascii="Arial Narrow" w:cs="Arial Narrow" w:eastAsia="Arial Narrow" w:hAnsi="Arial Narrow"/>
          <w:color w:val="ed0000"/>
          <w:sz w:val="22"/>
          <w:szCs w:val="22"/>
          <w:highlight w:val="white"/>
        </w:rPr>
      </w:pPr>
      <w:r w:rsidDel="00000000" w:rsidR="00000000" w:rsidRPr="00000000">
        <w:rPr>
          <w:rFonts w:ascii="Arial Narrow" w:cs="Arial Narrow" w:eastAsia="Arial Narrow" w:hAnsi="Arial Narrow"/>
          <w:sz w:val="22"/>
          <w:szCs w:val="22"/>
          <w:highlight w:val="white"/>
          <w:rtl w:val="0"/>
        </w:rPr>
        <w:t xml:space="preserve">La Secretaría Distrital de Movilidad con base en la legislación vigente sobre la materia y en desarrollo de los principios propios de esta normatividad contenidos particularmente en la Ley 80 de 1993, Ley 1150 de 2007 y con desarrollo, entre otros, en el Decreto 1082 de 2015, concluye que el contrato que se pretende suscribir es un contrato de </w:t>
      </w:r>
      <w:r w:rsidDel="00000000" w:rsidR="00000000" w:rsidRPr="00000000">
        <w:rPr>
          <w:rFonts w:ascii="Arial Narrow" w:cs="Arial Narrow" w:eastAsia="Arial Narrow" w:hAnsi="Arial Narrow"/>
          <w:b w:val="1"/>
          <w:bCs w:val="1"/>
          <w:sz w:val="22"/>
          <w:szCs w:val="22"/>
          <w:highlight w:val="white"/>
          <w:rtl w:val="0"/>
        </w:rPr>
        <w:t xml:space="preserve">PRESTACIÓN DE SERVICIOS</w:t>
      </w:r>
      <w:r w:rsidDel="00000000" w:rsidR="00000000" w:rsidRPr="00000000">
        <w:rPr>
          <w:rFonts w:ascii="Arial Narrow" w:cs="Arial Narrow" w:eastAsia="Arial Narrow" w:hAnsi="Arial Narrow"/>
          <w:sz w:val="22"/>
          <w:szCs w:val="22"/>
          <w:highlight w:val="white"/>
          <w:rtl w:val="0"/>
        </w:rPr>
        <w:t xml:space="preserve">.</w:t>
      </w:r>
      <w:r w:rsidDel="00000000" w:rsidR="00000000" w:rsidRPr="00000000">
        <w:rPr>
          <w:rtl w:val="0"/>
        </w:rPr>
      </w:r>
    </w:p>
    <w:p w:rsidR="00000000" w:rsidDel="00000000" w:rsidP="00000000" w:rsidRDefault="00000000" w:rsidRPr="00000000" w14:paraId="0000033E">
      <w:pPr>
        <w:spacing w:line="276" w:lineRule="auto"/>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33F">
      <w:pPr>
        <w:pStyle w:val="Heading2"/>
        <w:spacing w:after="0" w:before="0" w:line="276" w:lineRule="auto"/>
        <w:ind w:left="142" w:hanging="142"/>
        <w:rPr>
          <w:sz w:val="22"/>
          <w:szCs w:val="22"/>
        </w:rPr>
      </w:pPr>
      <w:r w:rsidDel="00000000" w:rsidR="00000000" w:rsidRPr="00000000">
        <w:rPr>
          <w:sz w:val="22"/>
          <w:szCs w:val="22"/>
          <w:rtl w:val="0"/>
        </w:rPr>
        <w:t xml:space="preserve">5.5. CLASIFICADOR DE BIENES Y SERVICIOS DE NACIONES UNIDAS (UNSPSC)</w:t>
      </w:r>
    </w:p>
    <w:p w:rsidR="00000000" w:rsidDel="00000000" w:rsidP="00000000" w:rsidRDefault="00000000" w:rsidRPr="00000000" w14:paraId="00000340">
      <w:pPr>
        <w:spacing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clasificación de los bienes o servicios, objeto del proceso de contratación son los siguientes: </w:t>
      </w:r>
    </w:p>
    <w:p w:rsidR="00000000" w:rsidDel="00000000" w:rsidP="00000000" w:rsidRDefault="00000000" w:rsidRPr="00000000" w14:paraId="00000341">
      <w:pPr>
        <w:spacing w:before="240" w:lineRule="auto"/>
        <w:jc w:val="both"/>
        <w:rPr>
          <w:rFonts w:ascii="Arial Narrow" w:cs="Arial Narrow" w:eastAsia="Arial Narrow" w:hAnsi="Arial Narrow"/>
          <w:sz w:val="22"/>
          <w:szCs w:val="22"/>
        </w:rPr>
      </w:pPr>
      <w:r w:rsidDel="00000000" w:rsidR="00000000" w:rsidRPr="00000000">
        <w:rPr>
          <w:rtl w:val="0"/>
        </w:rPr>
      </w:r>
    </w:p>
    <w:tbl>
      <w:tblPr>
        <w:tblStyle w:val="Table3"/>
        <w:tblW w:w="8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1"/>
        <w:gridCol w:w="965"/>
        <w:gridCol w:w="964"/>
        <w:gridCol w:w="1347"/>
        <w:gridCol w:w="1347"/>
        <w:gridCol w:w="2909"/>
        <w:tblGridChange w:id="0">
          <w:tblGrid>
            <w:gridCol w:w="1391"/>
            <w:gridCol w:w="965"/>
            <w:gridCol w:w="964"/>
            <w:gridCol w:w="1347"/>
            <w:gridCol w:w="1347"/>
            <w:gridCol w:w="2909"/>
          </w:tblGrid>
        </w:tblGridChange>
      </w:tblGrid>
      <w:tr>
        <w:trPr>
          <w:cantSplit w:val="0"/>
          <w:trHeight w:val="390" w:hRule="atLeast"/>
          <w:tblHeader w:val="1"/>
        </w:trPr>
        <w:tc>
          <w:tcPr>
            <w:tcBorders>
              <w:top w:color="000000" w:space="0" w:sz="6" w:val="single"/>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342">
            <w:pPr>
              <w:spacing w:before="240" w:lineRule="auto"/>
              <w:jc w:val="center"/>
              <w:rPr>
                <w:rFonts w:ascii="Arial Narrow" w:cs="Arial Narrow" w:eastAsia="Arial Narrow" w:hAnsi="Arial Narrow"/>
                <w:b w:val="1"/>
                <w:bCs w:val="1"/>
                <w:sz w:val="16"/>
                <w:szCs w:val="16"/>
              </w:rPr>
            </w:pPr>
            <w:r w:rsidDel="00000000" w:rsidR="00000000" w:rsidRPr="00000000">
              <w:rPr>
                <w:rFonts w:ascii="Arial Narrow" w:cs="Arial Narrow" w:eastAsia="Arial Narrow" w:hAnsi="Arial Narrow"/>
                <w:b w:val="1"/>
                <w:bCs w:val="1"/>
                <w:sz w:val="16"/>
                <w:szCs w:val="16"/>
                <w:rtl w:val="0"/>
              </w:rPr>
              <w:t xml:space="preserve">SEGMENTO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343">
            <w:pPr>
              <w:spacing w:before="240" w:lineRule="auto"/>
              <w:jc w:val="center"/>
              <w:rPr>
                <w:rFonts w:ascii="Arial Narrow" w:cs="Arial Narrow" w:eastAsia="Arial Narrow" w:hAnsi="Arial Narrow"/>
                <w:b w:val="1"/>
                <w:bCs w:val="1"/>
                <w:sz w:val="16"/>
                <w:szCs w:val="16"/>
              </w:rPr>
            </w:pPr>
            <w:r w:rsidDel="00000000" w:rsidR="00000000" w:rsidRPr="00000000">
              <w:rPr>
                <w:rFonts w:ascii="Arial Narrow" w:cs="Arial Narrow" w:eastAsia="Arial Narrow" w:hAnsi="Arial Narrow"/>
                <w:b w:val="1"/>
                <w:bCs w:val="1"/>
                <w:sz w:val="16"/>
                <w:szCs w:val="16"/>
                <w:rtl w:val="0"/>
              </w:rPr>
              <w:t xml:space="preserve">FAMILIA</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344">
            <w:pPr>
              <w:spacing w:before="240" w:lineRule="auto"/>
              <w:jc w:val="center"/>
              <w:rPr>
                <w:rFonts w:ascii="Arial Narrow" w:cs="Arial Narrow" w:eastAsia="Arial Narrow" w:hAnsi="Arial Narrow"/>
                <w:b w:val="1"/>
                <w:bCs w:val="1"/>
                <w:sz w:val="16"/>
                <w:szCs w:val="16"/>
              </w:rPr>
            </w:pPr>
            <w:r w:rsidDel="00000000" w:rsidR="00000000" w:rsidRPr="00000000">
              <w:rPr>
                <w:rFonts w:ascii="Arial Narrow" w:cs="Arial Narrow" w:eastAsia="Arial Narrow" w:hAnsi="Arial Narrow"/>
                <w:b w:val="1"/>
                <w:bCs w:val="1"/>
                <w:sz w:val="16"/>
                <w:szCs w:val="16"/>
                <w:rtl w:val="0"/>
              </w:rPr>
              <w:t xml:space="preserve">CLASE</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345">
            <w:pPr>
              <w:spacing w:before="240" w:lineRule="auto"/>
              <w:jc w:val="center"/>
              <w:rPr>
                <w:rFonts w:ascii="Arial Narrow" w:cs="Arial Narrow" w:eastAsia="Arial Narrow" w:hAnsi="Arial Narrow"/>
                <w:b w:val="1"/>
                <w:bCs w:val="1"/>
                <w:sz w:val="16"/>
                <w:szCs w:val="16"/>
              </w:rPr>
            </w:pPr>
            <w:r w:rsidDel="00000000" w:rsidR="00000000" w:rsidRPr="00000000">
              <w:rPr>
                <w:rFonts w:ascii="Arial Narrow" w:cs="Arial Narrow" w:eastAsia="Arial Narrow" w:hAnsi="Arial Narrow"/>
                <w:b w:val="1"/>
                <w:bCs w:val="1"/>
                <w:sz w:val="16"/>
                <w:szCs w:val="16"/>
                <w:rtl w:val="0"/>
              </w:rPr>
              <w:t xml:space="preserve">PRODUCTO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346">
            <w:pPr>
              <w:spacing w:before="240" w:lineRule="auto"/>
              <w:jc w:val="center"/>
              <w:rPr>
                <w:rFonts w:ascii="Arial Narrow" w:cs="Arial Narrow" w:eastAsia="Arial Narrow" w:hAnsi="Arial Narrow"/>
                <w:b w:val="1"/>
                <w:bCs w:val="1"/>
                <w:sz w:val="16"/>
                <w:szCs w:val="16"/>
              </w:rPr>
            </w:pPr>
            <w:r w:rsidDel="00000000" w:rsidR="00000000" w:rsidRPr="00000000">
              <w:rPr>
                <w:rFonts w:ascii="Arial Narrow" w:cs="Arial Narrow" w:eastAsia="Arial Narrow" w:hAnsi="Arial Narrow"/>
                <w:b w:val="1"/>
                <w:bCs w:val="1"/>
                <w:sz w:val="16"/>
                <w:szCs w:val="16"/>
                <w:rtl w:val="0"/>
              </w:rPr>
              <w:t xml:space="preserve">CÓDIGO UNSPSC</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347">
            <w:pPr>
              <w:spacing w:before="240" w:lineRule="auto"/>
              <w:jc w:val="center"/>
              <w:rPr>
                <w:rFonts w:ascii="Arial Narrow" w:cs="Arial Narrow" w:eastAsia="Arial Narrow" w:hAnsi="Arial Narrow"/>
                <w:b w:val="1"/>
                <w:bCs w:val="1"/>
                <w:sz w:val="16"/>
                <w:szCs w:val="16"/>
              </w:rPr>
            </w:pPr>
            <w:r w:rsidDel="00000000" w:rsidR="00000000" w:rsidRPr="00000000">
              <w:rPr>
                <w:rFonts w:ascii="Arial Narrow" w:cs="Arial Narrow" w:eastAsia="Arial Narrow" w:hAnsi="Arial Narrow"/>
                <w:b w:val="1"/>
                <w:bCs w:val="1"/>
                <w:sz w:val="16"/>
                <w:szCs w:val="16"/>
                <w:rtl w:val="0"/>
              </w:rPr>
              <w:t xml:space="preserve">DESCRIPCIÓN</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8">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9">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A">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B">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43233200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C">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43233200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D">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Software de seguridad y protección</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E">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4F">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0">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1">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81111800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2">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81111800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353">
            <w:pPr>
              <w:spacing w:before="24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Servicios de sistemas y administración de componente de sistemas</w:t>
            </w:r>
          </w:p>
        </w:tc>
      </w:tr>
    </w:tbl>
    <w:p w:rsidR="00000000" w:rsidDel="00000000" w:rsidP="00000000" w:rsidRDefault="00000000" w:rsidRPr="00000000" w14:paraId="00000354">
      <w:pPr>
        <w:spacing w:after="160" w:lineRule="auto"/>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Tabla 4. Clasificador de bienes y servicios</w:t>
      </w:r>
    </w:p>
    <w:p w:rsidR="00000000" w:rsidDel="00000000" w:rsidP="00000000" w:rsidRDefault="00000000" w:rsidRPr="00000000" w14:paraId="00000355">
      <w:pPr>
        <w:jc w:val="center"/>
        <w:rPr>
          <w:rFonts w:ascii="Arial Narrow" w:cs="Arial Narrow" w:eastAsia="Arial Narrow" w:hAnsi="Arial Narrow"/>
          <w:b w:val="1"/>
          <w:bCs w:val="1"/>
          <w:sz w:val="22"/>
          <w:szCs w:val="22"/>
          <w:u w:val="single"/>
        </w:rPr>
      </w:pPr>
      <w:r w:rsidDel="00000000" w:rsidR="00000000" w:rsidRPr="00000000">
        <w:rPr>
          <w:rtl w:val="0"/>
        </w:rPr>
      </w:r>
    </w:p>
    <w:p w:rsidR="00000000" w:rsidDel="00000000" w:rsidP="00000000" w:rsidRDefault="00000000" w:rsidRPr="00000000" w14:paraId="00000356">
      <w:pPr>
        <w:pStyle w:val="Heading2"/>
        <w:spacing w:after="0" w:before="0" w:line="276" w:lineRule="auto"/>
        <w:ind w:left="0" w:firstLine="0"/>
        <w:rPr>
          <w:sz w:val="22"/>
          <w:szCs w:val="22"/>
        </w:rPr>
      </w:pPr>
      <w:r w:rsidDel="00000000" w:rsidR="00000000" w:rsidRPr="00000000">
        <w:rPr>
          <w:sz w:val="22"/>
          <w:szCs w:val="22"/>
          <w:rtl w:val="0"/>
        </w:rPr>
        <w:t xml:space="preserve">5.6. ESPECIFICACIONES DEL OBJETO CONTRACTUAL </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especificaciones técnicas del presente proceso se encuentran consignadas en el ANEXO TÉCNICO, el cual es parte integral del presente documento.</w:t>
      </w:r>
    </w:p>
    <w:p w:rsidR="00000000" w:rsidDel="00000000" w:rsidP="00000000" w:rsidRDefault="00000000" w:rsidRPr="00000000" w14:paraId="00000359">
      <w:pPr>
        <w:pStyle w:val="Heading2"/>
        <w:spacing w:after="0" w:before="0" w:line="276" w:lineRule="auto"/>
        <w:ind w:left="0" w:firstLine="0"/>
        <w:rPr>
          <w:sz w:val="22"/>
          <w:szCs w:val="22"/>
        </w:rPr>
      </w:pPr>
      <w:r w:rsidDel="00000000" w:rsidR="00000000" w:rsidRPr="00000000">
        <w:rPr>
          <w:rtl w:val="0"/>
        </w:rPr>
      </w:r>
    </w:p>
    <w:p w:rsidR="00000000" w:rsidDel="00000000" w:rsidP="00000000" w:rsidRDefault="00000000" w:rsidRPr="00000000" w14:paraId="0000035A">
      <w:pPr>
        <w:pStyle w:val="Heading2"/>
        <w:spacing w:after="0" w:before="0" w:line="276" w:lineRule="auto"/>
        <w:ind w:left="0" w:firstLine="0"/>
        <w:rPr>
          <w:sz w:val="22"/>
          <w:szCs w:val="22"/>
        </w:rPr>
      </w:pPr>
      <w:r w:rsidDel="00000000" w:rsidR="00000000" w:rsidRPr="00000000">
        <w:rPr>
          <w:sz w:val="22"/>
          <w:szCs w:val="22"/>
          <w:rtl w:val="0"/>
        </w:rPr>
        <w:t xml:space="preserve">5.7. PRESUPUESTO OFICIAL</w:t>
      </w:r>
    </w:p>
    <w:p w:rsidR="00000000" w:rsidDel="00000000" w:rsidP="00000000" w:rsidRDefault="00000000" w:rsidRPr="00000000" w14:paraId="0000035B">
      <w:pPr>
        <w:spacing w:line="276" w:lineRule="auto"/>
        <w:jc w:val="both"/>
        <w:rPr>
          <w:rFonts w:ascii="Arial Narrow" w:cs="Arial Narrow" w:eastAsia="Arial Narrow" w:hAnsi="Arial Narrow"/>
          <w:sz w:val="22"/>
          <w:szCs w:val="22"/>
          <w:highlight w:val="yellow"/>
        </w:rPr>
      </w:pPr>
      <w:bookmarkStart w:colFirst="0" w:colLast="0" w:name="_heading=h.zhqqze6djkrm" w:id="7"/>
      <w:bookmarkEnd w:id="7"/>
      <w:r w:rsidDel="00000000" w:rsidR="00000000" w:rsidRPr="00000000">
        <w:rPr>
          <w:rtl w:val="0"/>
        </w:rPr>
      </w:r>
    </w:p>
    <w:p w:rsidR="00000000" w:rsidDel="00000000" w:rsidP="00000000" w:rsidRDefault="00000000" w:rsidRPr="00000000" w14:paraId="0000035C">
      <w:pPr>
        <w:jc w:val="both"/>
        <w:rPr>
          <w:rFonts w:ascii="Arial Narrow" w:cs="Arial Narrow" w:eastAsia="Arial Narrow" w:hAnsi="Arial Narrow"/>
          <w:sz w:val="22"/>
          <w:szCs w:val="22"/>
        </w:rPr>
      </w:pPr>
      <w:bookmarkStart w:colFirst="0" w:colLast="0" w:name="_heading=h.30j0zll" w:id="8"/>
      <w:bookmarkEnd w:id="8"/>
      <w:r w:rsidDel="00000000" w:rsidR="00000000" w:rsidRPr="00000000">
        <w:rPr>
          <w:rFonts w:ascii="Arial Narrow" w:cs="Arial Narrow" w:eastAsia="Arial Narrow" w:hAnsi="Arial Narrow"/>
          <w:sz w:val="22"/>
          <w:szCs w:val="22"/>
          <w:rtl w:val="0"/>
        </w:rPr>
        <w:t xml:space="preserve">El valor estimado del contrato es de </w:t>
      </w:r>
      <w:r w:rsidDel="00000000" w:rsidR="00000000" w:rsidRPr="00000000">
        <w:rPr>
          <w:rFonts w:ascii="Arial Narrow" w:cs="Arial Narrow" w:eastAsia="Arial Narrow" w:hAnsi="Arial Narrow"/>
          <w:b w:val="1"/>
          <w:bCs w:val="1"/>
          <w:sz w:val="22"/>
          <w:szCs w:val="22"/>
          <w:rtl w:val="0"/>
        </w:rPr>
        <w:t xml:space="preserve">SETECIENTOS TREINTA MILLONES CIENTO SESENTA Y SIETE MIL SETECIENTOS OCHENTA Y NUEVE PESOS ($730.167.789) M/CTE</w:t>
      </w:r>
      <w:r w:rsidDel="00000000" w:rsidR="00000000" w:rsidRPr="00000000">
        <w:rPr>
          <w:rFonts w:ascii="Arial Narrow" w:cs="Arial Narrow" w:eastAsia="Arial Narrow" w:hAnsi="Arial Narrow"/>
          <w:sz w:val="22"/>
          <w:szCs w:val="22"/>
          <w:rtl w:val="0"/>
        </w:rPr>
        <w:t xml:space="preserve">, el cual incluye el IVA, demás impuestos, tasas, contribuciones, retenciones, deducciones y todos los costos directos e indirectos a que haya lugar. La suma anterior, se obtiene de la información contenida en el estudio del sector que se presenta en documento anexo y hace parte integral del estudio previo.</w:t>
      </w:r>
    </w:p>
    <w:p w:rsidR="00000000" w:rsidDel="00000000" w:rsidP="00000000" w:rsidRDefault="00000000" w:rsidRPr="00000000" w14:paraId="0000035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5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Nota: Para el presente proceso contractual, se deberá tener en cuenta la naturaleza de los componentes del servicio, diferenciando el tratamiento tributario aplicable al servicio de WAF en la nube y al servicio de soporte técnico, así:</w:t>
      </w:r>
    </w:p>
    <w:p w:rsidR="00000000" w:rsidDel="00000000" w:rsidP="00000000" w:rsidRDefault="00000000" w:rsidRPr="00000000" w14:paraId="0000035F">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360">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servicio de WAF en la nube se encuentra excluido de IVA, de conformidad con lo establecido en el artículo 476, numeral 21, del Estatuto Tributario y el servicio de soporte técnico se encuentra gravado con Iva.</w:t>
      </w:r>
    </w:p>
    <w:p w:rsidR="00000000" w:rsidDel="00000000" w:rsidP="00000000" w:rsidRDefault="00000000" w:rsidRPr="00000000" w14:paraId="0000036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6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valor adjudicado será por el valor de la oferta económica del adjudicatario: SI </w:t>
      </w:r>
      <w:r w:rsidDel="00000000" w:rsidR="00000000" w:rsidRPr="00000000">
        <w:rPr>
          <w:rFonts w:ascii="Arial Narrow" w:cs="Arial Narrow" w:eastAsia="Arial Narrow" w:hAnsi="Arial Narrow"/>
          <w:b w:val="1"/>
          <w:bCs w:val="1"/>
          <w:sz w:val="22"/>
          <w:szCs w:val="22"/>
          <w:u w:val="single"/>
          <w:rtl w:val="0"/>
        </w:rPr>
        <w:t xml:space="preserve">X</w:t>
      </w:r>
      <w:r w:rsidDel="00000000" w:rsidR="00000000" w:rsidRPr="00000000">
        <w:rPr>
          <w:rFonts w:ascii="Arial Narrow" w:cs="Arial Narrow" w:eastAsia="Arial Narrow" w:hAnsi="Arial Narrow"/>
          <w:b w:val="1"/>
          <w:bCs w:val="1"/>
          <w:sz w:val="22"/>
          <w:szCs w:val="22"/>
          <w:rtl w:val="0"/>
        </w:rPr>
        <w:t xml:space="preserve"> </w:t>
      </w:r>
      <w:r w:rsidDel="00000000" w:rsidR="00000000" w:rsidRPr="00000000">
        <w:rPr>
          <w:rFonts w:ascii="Arial Narrow" w:cs="Arial Narrow" w:eastAsia="Arial Narrow" w:hAnsi="Arial Narrow"/>
          <w:sz w:val="22"/>
          <w:szCs w:val="22"/>
          <w:rtl w:val="0"/>
        </w:rPr>
        <w:t xml:space="preserve">NO __</w:t>
      </w:r>
    </w:p>
    <w:p w:rsidR="00000000" w:rsidDel="00000000" w:rsidP="00000000" w:rsidRDefault="00000000" w:rsidRPr="00000000" w14:paraId="00000363">
      <w:pPr>
        <w:widowControl w:val="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64">
      <w:pPr>
        <w:widowControl w:val="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valor adjudicado será hasta por el valor del presupuesto oficial: SI </w:t>
      </w:r>
      <w:r w:rsidDel="00000000" w:rsidR="00000000" w:rsidRPr="00000000">
        <w:rPr>
          <w:rFonts w:ascii="Arial Narrow" w:cs="Arial Narrow" w:eastAsia="Arial Narrow" w:hAnsi="Arial Narrow"/>
          <w:sz w:val="22"/>
          <w:szCs w:val="22"/>
          <w:u w:val="single"/>
          <w:rtl w:val="0"/>
        </w:rPr>
        <w:t xml:space="preserve">   </w:t>
      </w:r>
      <w:r w:rsidDel="00000000" w:rsidR="00000000" w:rsidRPr="00000000">
        <w:rPr>
          <w:rFonts w:ascii="Arial Narrow" w:cs="Arial Narrow" w:eastAsia="Arial Narrow" w:hAnsi="Arial Narrow"/>
          <w:sz w:val="22"/>
          <w:szCs w:val="22"/>
          <w:rtl w:val="0"/>
        </w:rPr>
        <w:t xml:space="preserve">NO _</w:t>
      </w:r>
      <w:r w:rsidDel="00000000" w:rsidR="00000000" w:rsidRPr="00000000">
        <w:rPr>
          <w:rFonts w:ascii="Arial Narrow" w:cs="Arial Narrow" w:eastAsia="Arial Narrow" w:hAnsi="Arial Narrow"/>
          <w:b w:val="1"/>
          <w:bCs w:val="1"/>
          <w:sz w:val="22"/>
          <w:szCs w:val="22"/>
          <w:rtl w:val="0"/>
        </w:rPr>
        <w:t xml:space="preserve">X</w:t>
      </w:r>
      <w:r w:rsidDel="00000000" w:rsidR="00000000" w:rsidRPr="00000000">
        <w:rPr>
          <w:rFonts w:ascii="Arial Narrow" w:cs="Arial Narrow" w:eastAsia="Arial Narrow" w:hAnsi="Arial Narrow"/>
          <w:b w:val="1"/>
          <w:bCs w:val="1"/>
          <w:sz w:val="22"/>
          <w:szCs w:val="22"/>
          <w:u w:val="single"/>
          <w:rtl w:val="0"/>
        </w:rPr>
        <w:t xml:space="preserve"> </w:t>
      </w:r>
      <w:r w:rsidDel="00000000" w:rsidR="00000000" w:rsidRPr="00000000">
        <w:rPr>
          <w:rFonts w:ascii="Arial Narrow" w:cs="Arial Narrow" w:eastAsia="Arial Narrow" w:hAnsi="Arial Narrow"/>
          <w:sz w:val="22"/>
          <w:szCs w:val="22"/>
          <w:u w:val="single"/>
          <w:rtl w:val="0"/>
        </w:rPr>
        <w:t xml:space="preserve"> </w:t>
      </w:r>
      <w:r w:rsidDel="00000000" w:rsidR="00000000" w:rsidRPr="00000000">
        <w:rPr>
          <w:rtl w:val="0"/>
        </w:rPr>
      </w:r>
    </w:p>
    <w:p w:rsidR="00000000" w:rsidDel="00000000" w:rsidP="00000000" w:rsidRDefault="00000000" w:rsidRPr="00000000" w14:paraId="00000365">
      <w:pPr>
        <w:widowControl w:val="0"/>
        <w:tabs>
          <w:tab w:val="left" w:leader="none" w:pos="8587"/>
        </w:tabs>
        <w:spacing w:before="229" w:lineRule="auto"/>
        <w:ind w:right="-287"/>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diferencia entre el valor de la oferta final y el presupuesto oficial será destinada para adquirir mayores cantidades de bienes y/o servicios relacionados con el objeto del contrato: SI __NO </w:t>
      </w:r>
      <w:r w:rsidDel="00000000" w:rsidR="00000000" w:rsidRPr="00000000">
        <w:rPr>
          <w:rFonts w:ascii="Arial Narrow" w:cs="Arial Narrow" w:eastAsia="Arial Narrow" w:hAnsi="Arial Narrow"/>
          <w:sz w:val="22"/>
          <w:szCs w:val="22"/>
          <w:u w:val="single"/>
          <w:rtl w:val="0"/>
        </w:rPr>
        <w:t xml:space="preserve">_</w:t>
      </w:r>
      <w:r w:rsidDel="00000000" w:rsidR="00000000" w:rsidRPr="00000000">
        <w:rPr>
          <w:rFonts w:ascii="Arial Narrow" w:cs="Arial Narrow" w:eastAsia="Arial Narrow" w:hAnsi="Arial Narrow"/>
          <w:b w:val="1"/>
          <w:bCs w:val="1"/>
          <w:sz w:val="22"/>
          <w:szCs w:val="22"/>
          <w:u w:val="single"/>
          <w:rtl w:val="0"/>
        </w:rPr>
        <w:t xml:space="preserve">X</w:t>
      </w:r>
      <w:r w:rsidDel="00000000" w:rsidR="00000000" w:rsidRPr="00000000">
        <w:rPr>
          <w:rFonts w:ascii="Arial Narrow" w:cs="Arial Narrow" w:eastAsia="Arial Narrow" w:hAnsi="Arial Narrow"/>
          <w:b w:val="1"/>
          <w:bCs w:val="1"/>
          <w:sz w:val="22"/>
          <w:szCs w:val="22"/>
          <w:rtl w:val="0"/>
        </w:rPr>
        <w:t xml:space="preserve">_.</w:t>
      </w:r>
      <w:r w:rsidDel="00000000" w:rsidR="00000000" w:rsidRPr="00000000">
        <w:rPr>
          <w:rtl w:val="0"/>
        </w:rPr>
      </w:r>
    </w:p>
    <w:p w:rsidR="00000000" w:rsidDel="00000000" w:rsidP="00000000" w:rsidRDefault="00000000" w:rsidRPr="00000000" w14:paraId="00000366">
      <w:pPr>
        <w:pBdr>
          <w:top w:space="0" w:sz="0" w:val="nil"/>
          <w:left w:space="0" w:sz="0" w:val="nil"/>
          <w:bottom w:space="0" w:sz="0" w:val="nil"/>
          <w:right w:space="0" w:sz="0" w:val="nil"/>
          <w:between w:space="0" w:sz="0" w:val="nil"/>
        </w:pBdr>
        <w:ind w:right="-62"/>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67">
      <w:pPr>
        <w:pStyle w:val="Heading2"/>
        <w:spacing w:after="0" w:before="0" w:lineRule="auto"/>
        <w:ind w:left="0" w:firstLine="0"/>
        <w:rPr>
          <w:sz w:val="22"/>
          <w:szCs w:val="22"/>
        </w:rPr>
      </w:pPr>
      <w:r w:rsidDel="00000000" w:rsidR="00000000" w:rsidRPr="00000000">
        <w:rPr>
          <w:sz w:val="22"/>
          <w:szCs w:val="22"/>
          <w:rtl w:val="0"/>
        </w:rPr>
        <w:t xml:space="preserve">5.8. APROPIACIÓN PRESUPUESTAL</w:t>
      </w:r>
    </w:p>
    <w:p w:rsidR="00000000" w:rsidDel="00000000" w:rsidP="00000000" w:rsidRDefault="00000000" w:rsidRPr="00000000" w14:paraId="0000036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69">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obligaciones que se contraen por parte de la Secretaría Distrital de Movilidad, y los contratos que se suscriban con ocasión del presente proceso de selección, están respaldadas con recursos del presupuesto de la Entidad para la vigencia del año 2026, mediante el siguiente Certificado de Disponibilidad Presupuestal:</w:t>
      </w:r>
    </w:p>
    <w:p w:rsidR="00000000" w:rsidDel="00000000" w:rsidP="00000000" w:rsidRDefault="00000000" w:rsidRPr="00000000" w14:paraId="0000036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6B">
      <w:pPr>
        <w:pStyle w:val="Heading2"/>
        <w:spacing w:after="0" w:before="0" w:lineRule="auto"/>
        <w:ind w:left="0" w:firstLine="0"/>
        <w:rPr>
          <w:sz w:val="22"/>
          <w:szCs w:val="22"/>
          <w:u w:val="single"/>
        </w:rPr>
      </w:pPr>
      <w:r w:rsidDel="00000000" w:rsidR="00000000" w:rsidRPr="00000000">
        <w:rPr>
          <w:sz w:val="22"/>
          <w:szCs w:val="22"/>
          <w:u w:val="single"/>
          <w:rtl w:val="0"/>
        </w:rPr>
        <w:t xml:space="preserve">Certificados de Disponibilidad Presupuestal vinculados al proceso de selección</w:t>
      </w:r>
    </w:p>
    <w:p w:rsidR="00000000" w:rsidDel="00000000" w:rsidP="00000000" w:rsidRDefault="00000000" w:rsidRPr="00000000" w14:paraId="0000036C">
      <w:pPr>
        <w:rPr/>
      </w:pPr>
      <w:r w:rsidDel="00000000" w:rsidR="00000000" w:rsidRPr="00000000">
        <w:rPr>
          <w:rtl w:val="0"/>
        </w:rPr>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0"/>
        <w:gridCol w:w="1155"/>
        <w:gridCol w:w="2655"/>
        <w:gridCol w:w="2835"/>
        <w:gridCol w:w="1935"/>
        <w:tblGridChange w:id="0">
          <w:tblGrid>
            <w:gridCol w:w="780"/>
            <w:gridCol w:w="1155"/>
            <w:gridCol w:w="2655"/>
            <w:gridCol w:w="2835"/>
            <w:gridCol w:w="1935"/>
          </w:tblGrid>
        </w:tblGridChange>
      </w:tblGrid>
      <w:tr>
        <w:trPr>
          <w:cantSplit w:val="0"/>
          <w:trHeight w:val="659"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100.0" w:type="dxa"/>
              <w:bottom w:w="0.0" w:type="dxa"/>
              <w:right w:w="100.0" w:type="dxa"/>
            </w:tcMar>
            <w:vAlign w:val="center"/>
          </w:tcPr>
          <w:p w:rsidR="00000000" w:rsidDel="00000000" w:rsidP="00000000" w:rsidRDefault="00000000" w:rsidRPr="00000000" w14:paraId="0000036D">
            <w:pPr>
              <w:spacing w:line="276"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No. CDP</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center"/>
          </w:tcPr>
          <w:p w:rsidR="00000000" w:rsidDel="00000000" w:rsidP="00000000" w:rsidRDefault="00000000" w:rsidRPr="00000000" w14:paraId="0000036E">
            <w:pPr>
              <w:spacing w:line="276"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Fecha</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center"/>
          </w:tcPr>
          <w:p w:rsidR="00000000" w:rsidDel="00000000" w:rsidP="00000000" w:rsidRDefault="00000000" w:rsidRPr="00000000" w14:paraId="0000036F">
            <w:pPr>
              <w:spacing w:line="276"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Rubro y descripción del rubro</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center"/>
          </w:tcPr>
          <w:p w:rsidR="00000000" w:rsidDel="00000000" w:rsidP="00000000" w:rsidRDefault="00000000" w:rsidRPr="00000000" w14:paraId="00000370">
            <w:pPr>
              <w:spacing w:line="276"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Concepto y descripción del gasto</w:t>
            </w:r>
          </w:p>
        </w:tc>
        <w:tc>
          <w:tcPr>
            <w:tcBorders>
              <w:top w:color="000000" w:space="0" w:sz="5" w:val="single"/>
              <w:left w:color="000000" w:space="0" w:sz="0" w:val="nil"/>
              <w:bottom w:color="000000" w:space="0" w:sz="5" w:val="single"/>
              <w:right w:color="000000" w:space="0" w:sz="5" w:val="single"/>
            </w:tcBorders>
            <w:shd w:fill="d9d9d9" w:val="clear"/>
            <w:tcMar>
              <w:top w:w="0.0" w:type="dxa"/>
              <w:left w:w="100.0" w:type="dxa"/>
              <w:bottom w:w="0.0" w:type="dxa"/>
              <w:right w:w="100.0" w:type="dxa"/>
            </w:tcMar>
            <w:vAlign w:val="center"/>
          </w:tcPr>
          <w:p w:rsidR="00000000" w:rsidDel="00000000" w:rsidP="00000000" w:rsidRDefault="00000000" w:rsidRPr="00000000" w14:paraId="00000371">
            <w:pPr>
              <w:spacing w:line="276" w:lineRule="auto"/>
              <w:jc w:val="center"/>
              <w:rPr>
                <w:rFonts w:ascii="Arial Narrow" w:cs="Arial Narrow" w:eastAsia="Arial Narrow" w:hAnsi="Arial Narrow"/>
                <w:b w:val="1"/>
                <w:bCs w:val="1"/>
                <w:sz w:val="20"/>
                <w:szCs w:val="20"/>
              </w:rPr>
            </w:pPr>
            <w:r w:rsidDel="00000000" w:rsidR="00000000" w:rsidRPr="00000000">
              <w:rPr>
                <w:rFonts w:ascii="Arial Narrow" w:cs="Arial Narrow" w:eastAsia="Arial Narrow" w:hAnsi="Arial Narrow"/>
                <w:b w:val="1"/>
                <w:bCs w:val="1"/>
                <w:sz w:val="20"/>
                <w:szCs w:val="20"/>
                <w:rtl w:val="0"/>
              </w:rPr>
              <w:t xml:space="preserve">Valor</w:t>
            </w:r>
          </w:p>
        </w:tc>
      </w:tr>
      <w:tr>
        <w:trPr>
          <w:cantSplit w:val="0"/>
          <w:trHeight w:val="1673"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vAlign w:val="center"/>
          </w:tcPr>
          <w:p w:rsidR="00000000" w:rsidDel="00000000" w:rsidP="00000000" w:rsidRDefault="00000000" w:rsidRPr="00000000" w14:paraId="00000372">
            <w:pPr>
              <w:spacing w:line="276" w:lineRule="auto"/>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935</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center"/>
          </w:tcPr>
          <w:p w:rsidR="00000000" w:rsidDel="00000000" w:rsidP="00000000" w:rsidRDefault="00000000" w:rsidRPr="00000000" w14:paraId="00000373">
            <w:pPr>
              <w:spacing w:line="276" w:lineRule="auto"/>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22/05/2026</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center"/>
          </w:tcPr>
          <w:p w:rsidR="00000000" w:rsidDel="00000000" w:rsidP="00000000" w:rsidRDefault="00000000" w:rsidRPr="00000000" w14:paraId="00000374">
            <w:pPr>
              <w:spacing w:line="276" w:lineRule="auto"/>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0230117459920240095- Mejoramiento y mantenimiento de los servicios de TI asociados a la infraestructura tecnológica operacional de la Secretaría Distrital de la Movilidad de Bogotá D.C.</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center"/>
          </w:tcPr>
          <w:p w:rsidR="00000000" w:rsidDel="00000000" w:rsidP="00000000" w:rsidRDefault="00000000" w:rsidRPr="00000000" w14:paraId="00000375">
            <w:pPr>
              <w:spacing w:line="276" w:lineRule="auto"/>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O232020200883159 Otros servicios de alojamiento y suministro de infraestructura en tecnología de la información (TI)</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vAlign w:val="center"/>
          </w:tcPr>
          <w:p w:rsidR="00000000" w:rsidDel="00000000" w:rsidP="00000000" w:rsidRDefault="00000000" w:rsidRPr="00000000" w14:paraId="00000376">
            <w:pPr>
              <w:spacing w:line="276" w:lineRule="auto"/>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color w:val="000000"/>
                <w:sz w:val="20"/>
                <w:szCs w:val="20"/>
                <w:rtl w:val="0"/>
              </w:rPr>
              <w:t xml:space="preserve">$</w:t>
            </w:r>
            <w:r w:rsidDel="00000000" w:rsidR="00000000" w:rsidRPr="00000000">
              <w:rPr>
                <w:rFonts w:ascii="Arial Narrow" w:cs="Arial Narrow" w:eastAsia="Arial Narrow" w:hAnsi="Arial Narrow"/>
                <w:sz w:val="20"/>
                <w:szCs w:val="20"/>
                <w:rtl w:val="0"/>
              </w:rPr>
              <w:t xml:space="preserve">748.365.000</w:t>
            </w:r>
          </w:p>
        </w:tc>
      </w:tr>
    </w:tbl>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pStyle w:val="Heading2"/>
        <w:spacing w:after="0" w:before="0" w:line="276" w:lineRule="auto"/>
        <w:ind w:left="0" w:firstLine="0"/>
        <w:rPr>
          <w:sz w:val="22"/>
          <w:szCs w:val="22"/>
        </w:rPr>
      </w:pPr>
      <w:r w:rsidDel="00000000" w:rsidR="00000000" w:rsidRPr="00000000">
        <w:rPr>
          <w:sz w:val="22"/>
          <w:szCs w:val="22"/>
          <w:rtl w:val="0"/>
        </w:rPr>
        <w:t xml:space="preserve">5.9. FORMA DE PAGO</w:t>
      </w:r>
    </w:p>
    <w:p w:rsidR="00000000" w:rsidDel="00000000" w:rsidP="00000000" w:rsidRDefault="00000000" w:rsidRPr="00000000" w14:paraId="00000379">
      <w:pPr>
        <w:pBdr>
          <w:top w:space="0" w:sz="0" w:val="nil"/>
          <w:left w:space="0" w:sz="0" w:val="nil"/>
          <w:bottom w:space="0" w:sz="0" w:val="nil"/>
          <w:right w:space="0" w:sz="0" w:val="nil"/>
          <w:between w:space="0" w:sz="0" w:val="nil"/>
        </w:pBdr>
        <w:spacing w:line="276" w:lineRule="auto"/>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37A">
      <w:pPr>
        <w:jc w:val="both"/>
        <w:rPr>
          <w:rFonts w:ascii="Arial Narrow" w:cs="Arial Narrow" w:eastAsia="Arial Narrow" w:hAnsi="Arial Narrow"/>
          <w:b w:val="1"/>
          <w:bCs w:val="1"/>
          <w:sz w:val="22"/>
          <w:szCs w:val="22"/>
          <w:u w:val="single"/>
        </w:rPr>
      </w:pPr>
      <w:bookmarkStart w:colFirst="0" w:colLast="0" w:name="_heading=h.3znysh7" w:id="9"/>
      <w:bookmarkEnd w:id="9"/>
      <w:r w:rsidDel="00000000" w:rsidR="00000000" w:rsidRPr="00000000">
        <w:rPr>
          <w:rFonts w:ascii="Arial Narrow" w:cs="Arial Narrow" w:eastAsia="Arial Narrow" w:hAnsi="Arial Narrow"/>
          <w:sz w:val="22"/>
          <w:szCs w:val="22"/>
          <w:rtl w:val="0"/>
        </w:rPr>
        <w:t xml:space="preserve">El valor del contrato será cancelado por la Secretaría Distrital de Movilidad en un (1) solo pago a la entrega, instalación y recibo a satisfacción por parte del supervisor. SI ___ NO</w:t>
      </w:r>
      <w:r w:rsidDel="00000000" w:rsidR="00000000" w:rsidRPr="00000000">
        <w:rPr>
          <w:rFonts w:ascii="Arial Narrow" w:cs="Arial Narrow" w:eastAsia="Arial Narrow" w:hAnsi="Arial Narrow"/>
          <w:sz w:val="22"/>
          <w:szCs w:val="22"/>
          <w:u w:val="single"/>
          <w:rtl w:val="0"/>
        </w:rPr>
        <w:t xml:space="preserve"> </w:t>
      </w:r>
      <w:r w:rsidDel="00000000" w:rsidR="00000000" w:rsidRPr="00000000">
        <w:rPr>
          <w:rFonts w:ascii="Arial Narrow" w:cs="Arial Narrow" w:eastAsia="Arial Narrow" w:hAnsi="Arial Narrow"/>
          <w:b w:val="1"/>
          <w:bCs w:val="1"/>
          <w:sz w:val="22"/>
          <w:szCs w:val="22"/>
          <w:u w:val="single"/>
          <w:rtl w:val="0"/>
        </w:rPr>
        <w:t xml:space="preserve">X</w:t>
      </w:r>
    </w:p>
    <w:p w:rsidR="00000000" w:rsidDel="00000000" w:rsidP="00000000" w:rsidRDefault="00000000" w:rsidRPr="00000000" w14:paraId="0000037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7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pagará al Contratista el valor total del contrato en mensualidades vencidas de acuerdo con los precios ofertados por el contratista y/o los servicios efectivamente prestados durante el mes SI ___ NO_</w:t>
      </w:r>
      <w:r w:rsidDel="00000000" w:rsidR="00000000" w:rsidRPr="00000000">
        <w:rPr>
          <w:rFonts w:ascii="Arial Narrow" w:cs="Arial Narrow" w:eastAsia="Arial Narrow" w:hAnsi="Arial Narrow"/>
          <w:b w:val="1"/>
          <w:bCs w:val="1"/>
          <w:sz w:val="22"/>
          <w:szCs w:val="22"/>
          <w:rtl w:val="0"/>
        </w:rPr>
        <w:t xml:space="preserve">X</w:t>
      </w:r>
      <w:r w:rsidDel="00000000" w:rsidR="00000000" w:rsidRPr="00000000">
        <w:rPr>
          <w:rtl w:val="0"/>
        </w:rPr>
      </w:r>
    </w:p>
    <w:p w:rsidR="00000000" w:rsidDel="00000000" w:rsidP="00000000" w:rsidRDefault="00000000" w:rsidRPr="00000000" w14:paraId="0000037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7E">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valor del contrato será pagado por la entidad así:</w:t>
      </w:r>
    </w:p>
    <w:p w:rsidR="00000000" w:rsidDel="00000000" w:rsidP="00000000" w:rsidRDefault="00000000" w:rsidRPr="00000000" w14:paraId="0000037F">
      <w:pPr>
        <w:numPr>
          <w:ilvl w:val="0"/>
          <w:numId w:val="14"/>
        </w:numPr>
        <w:spacing w:after="240" w:before="240" w:lineRule="auto"/>
        <w:ind w:left="28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Pago por implementación del servicio de Waf en nube</w:t>
      </w:r>
      <w:r w:rsidDel="00000000" w:rsidR="00000000" w:rsidRPr="00000000">
        <w:rPr>
          <w:rFonts w:ascii="Arial Narrow" w:cs="Arial Narrow" w:eastAsia="Arial Narrow" w:hAnsi="Arial Narrow"/>
          <w:sz w:val="22"/>
          <w:szCs w:val="22"/>
          <w:rtl w:val="0"/>
        </w:rPr>
        <w:t xml:space="preserve">: Los costos asociados a la implementación del servicio se pagarán una vez el contratista haya realizado la implementación, configuración, pruebas, estabilización y puesta en marcha del servicio. Este pago estará sujeto a la entrega y aprobación por parte del supervisor del contrato del informe detallado de implementación del servicio.</w:t>
      </w:r>
    </w:p>
    <w:p w:rsidR="00000000" w:rsidDel="00000000" w:rsidP="00000000" w:rsidRDefault="00000000" w:rsidRPr="00000000" w14:paraId="00000380">
      <w:pPr>
        <w:spacing w:after="240"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w:t>
      </w:r>
      <w:r w:rsidDel="00000000" w:rsidR="00000000" w:rsidRPr="00000000">
        <w:rPr>
          <w:rFonts w:ascii="Arial Narrow" w:cs="Arial Narrow" w:eastAsia="Arial Narrow" w:hAnsi="Arial Narrow"/>
          <w:sz w:val="22"/>
          <w:szCs w:val="22"/>
          <w:rtl w:val="0"/>
        </w:rPr>
        <w:t xml:space="preserve"> La implementación y entrega del servicio en operación no podrá superar el plazo máximo establecido en el Anexo Técnico.</w:t>
      </w:r>
    </w:p>
    <w:p w:rsidR="00000000" w:rsidDel="00000000" w:rsidP="00000000" w:rsidRDefault="00000000" w:rsidRPr="00000000" w14:paraId="00000381">
      <w:pPr>
        <w:numPr>
          <w:ilvl w:val="0"/>
          <w:numId w:val="14"/>
        </w:numPr>
        <w:spacing w:after="240" w:before="240" w:lineRule="auto"/>
        <w:ind w:left="28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Pago por servicio de soporte técnico:</w:t>
      </w:r>
      <w:r w:rsidDel="00000000" w:rsidR="00000000" w:rsidRPr="00000000">
        <w:rPr>
          <w:rFonts w:ascii="Arial Narrow" w:cs="Arial Narrow" w:eastAsia="Arial Narrow" w:hAnsi="Arial Narrow"/>
          <w:sz w:val="22"/>
          <w:szCs w:val="22"/>
          <w:rtl w:val="0"/>
        </w:rPr>
        <w:t xml:space="preserve"> Se efectuará mediante un único pago en el último mes de ejecución contractual, de acuerdo con el valor establecido para este en la oferta económica. Este pago estará condicionado a la entrega y aprobación, por parte del supervisor del contrato, de un informe de soporte técnico, en el cual se evidencie el cumplimiento de las actividades de soporte prestadas durante el plazo de ejecución contractual. El informe deberá contener como mínimo, los requerimientos e incidentes atendidos, el cumplimiento de los SLA, los casos escalados al fabricante cuando aplique y los soportes que permitan verificar la correcta ejecución del servicio.</w:t>
      </w:r>
    </w:p>
    <w:p w:rsidR="00000000" w:rsidDel="00000000" w:rsidP="00000000" w:rsidRDefault="00000000" w:rsidRPr="00000000" w14:paraId="0000038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Durante la ejecución del contrato no habrá lugar a reajustes de precios por cambio de vigencia fiscal, por lo que el valor ofertado por el contratista se mantendrá fijo durante todo el plazo contractual. </w:t>
      </w:r>
    </w:p>
    <w:p w:rsidR="00000000" w:rsidDel="00000000" w:rsidP="00000000" w:rsidRDefault="00000000" w:rsidRPr="00000000" w14:paraId="0000038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8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(los) pago(s) se efectuará(n) previa presentación de los documentos señalados por el Supervisor del contrato, información que se suministrará con la suscripción del acta de inicio.</w:t>
      </w:r>
    </w:p>
    <w:p w:rsidR="00000000" w:rsidDel="00000000" w:rsidP="00000000" w:rsidRDefault="00000000" w:rsidRPr="00000000" w14:paraId="0000038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8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1:</w:t>
      </w:r>
      <w:r w:rsidDel="00000000" w:rsidR="00000000" w:rsidRPr="00000000">
        <w:rPr>
          <w:rFonts w:ascii="Arial Narrow" w:cs="Arial Narrow" w:eastAsia="Arial Narrow" w:hAnsi="Arial Narrow"/>
          <w:sz w:val="22"/>
          <w:szCs w:val="22"/>
          <w:rtl w:val="0"/>
        </w:rPr>
        <w:t xml:space="preserve"> La expedición de facturas o cuentas de cobro se deberá ceñir en su totalidad a las fechas del Plan Anual Mensualizado de Caja (PAC) de la Secretaría Distrital de Movilidad. La Secretaría Distrital de Movilidad sólo adquiere obligaciones con el proponente ganador en el proceso de selección, y bajo ningún motivo o circunstancia efectuará pagos a terceros.</w:t>
      </w:r>
    </w:p>
    <w:p w:rsidR="00000000" w:rsidDel="00000000" w:rsidP="00000000" w:rsidRDefault="00000000" w:rsidRPr="00000000" w14:paraId="00000387">
      <w:pPr>
        <w:spacing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pago será realizado por la Secretaría Distrital de Movilidad, en pesos colombianos, a través de la consignación en la cuenta corriente o de ahorros que indique el proponente seleccionado; abierta en una de las entidades financieras afiliadas al Sistema Automático de Pagos, previos los descuentos de ley.</w:t>
      </w:r>
    </w:p>
    <w:p w:rsidR="00000000" w:rsidDel="00000000" w:rsidP="00000000" w:rsidRDefault="00000000" w:rsidRPr="00000000" w14:paraId="00000388">
      <w:pPr>
        <w:spacing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pago se efectuará previa presentación de los documentos señalados por el/la Supervisor(a) del contrato, información que se suministrará con la suscripción del acta de inicio.</w:t>
      </w:r>
    </w:p>
    <w:p w:rsidR="00000000" w:rsidDel="00000000" w:rsidP="00000000" w:rsidRDefault="00000000" w:rsidRPr="00000000" w14:paraId="00000389">
      <w:pPr>
        <w:spacing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consorcios o uniones temporales, se deberá presentar factura con el NIT del consorcio o la unión temporal.</w:t>
      </w:r>
    </w:p>
    <w:p w:rsidR="00000000" w:rsidDel="00000000" w:rsidP="00000000" w:rsidRDefault="00000000" w:rsidRPr="00000000" w14:paraId="0000038A">
      <w:pPr>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38B">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Para efectuar el pago se requerirá la siguiente documentación mínima, la cual será expedida y/o verificada por parte del(a) supervisor(a) del contrato:</w:t>
      </w:r>
    </w:p>
    <w:p w:rsidR="00000000" w:rsidDel="00000000" w:rsidP="00000000" w:rsidRDefault="00000000" w:rsidRPr="00000000" w14:paraId="0000038C">
      <w:pPr>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38D">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Certificado de cumplimiento y recibo de satisfacción, firmado por el contratista y el supervisor del contrato.</w:t>
      </w:r>
      <w:r w:rsidDel="00000000" w:rsidR="00000000" w:rsidRPr="00000000">
        <w:rPr>
          <w:rtl w:val="0"/>
        </w:rPr>
      </w:r>
    </w:p>
    <w:p w:rsidR="00000000" w:rsidDel="00000000" w:rsidP="00000000" w:rsidRDefault="00000000" w:rsidRPr="00000000" w14:paraId="0000038E">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Informe de actividades, el cual debe cubrir el período estipulado en el certificado de supervisión.</w:t>
      </w:r>
    </w:p>
    <w:p w:rsidR="00000000" w:rsidDel="00000000" w:rsidP="00000000" w:rsidRDefault="00000000" w:rsidRPr="00000000" w14:paraId="0000038F">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Cuadro en el que se discriminan los ítems (precios unitarios) efectivamente suministrados o ejecutados en el período, con cantidades, valores unitarios, subtotales, valor total y valor acumulado.</w:t>
      </w:r>
    </w:p>
    <w:p w:rsidR="00000000" w:rsidDel="00000000" w:rsidP="00000000" w:rsidRDefault="00000000" w:rsidRPr="00000000" w14:paraId="00000390">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Factura original debidamente expedida de acuerdo con lo establecido en el Estatuto Tributario, para los casos correspondientes, anexando número de cuenta y entidad bancaria. La cuenta debe esta</w:t>
      </w:r>
      <w:r w:rsidDel="00000000" w:rsidR="00000000" w:rsidRPr="00000000">
        <w:rPr>
          <w:rFonts w:ascii="Arial Narrow" w:cs="Arial Narrow" w:eastAsia="Arial Narrow" w:hAnsi="Arial Narrow"/>
          <w:sz w:val="22"/>
          <w:szCs w:val="22"/>
          <w:highlight w:val="white"/>
          <w:rtl w:val="0"/>
        </w:rPr>
        <w:t xml:space="preserve">r a nombre del contratista para lo cual se debe anexar el certificado respectivo de la Entidad bancaria.</w:t>
      </w:r>
      <w:r w:rsidDel="00000000" w:rsidR="00000000" w:rsidRPr="00000000">
        <w:rPr>
          <w:rtl w:val="0"/>
        </w:rPr>
      </w:r>
    </w:p>
    <w:p w:rsidR="00000000" w:rsidDel="00000000" w:rsidP="00000000" w:rsidRDefault="00000000" w:rsidRPr="00000000" w14:paraId="00000391">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Para personas jurídicas certifica</w:t>
      </w:r>
      <w:r w:rsidDel="00000000" w:rsidR="00000000" w:rsidRPr="00000000">
        <w:rPr>
          <w:rFonts w:ascii="Arial Narrow" w:cs="Arial Narrow" w:eastAsia="Arial Narrow" w:hAnsi="Arial Narrow"/>
          <w:sz w:val="22"/>
          <w:szCs w:val="22"/>
          <w:rtl w:val="0"/>
        </w:rPr>
        <w:t xml:space="preserve">ción de Existencia y Representación Legal con vencimiento no mayor a 30 días calendario a partir de su expedición, para consorcio o unión temporal, copia del acta de acuerdo consorcial y para personas naturales, copia de la cédula de ciudadanía.</w:t>
      </w:r>
    </w:p>
    <w:p w:rsidR="00000000" w:rsidDel="00000000" w:rsidP="00000000" w:rsidRDefault="00000000" w:rsidRPr="00000000" w14:paraId="00000392">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las personas jurídicas, consorcio o unión temporal, certificado suscrito por el revisor fiscal (cuando este exista de acuerdo con los requerimientos de ley) o el/la representante legal del cumplimiento por parte del contratista de sus obligaciones en el pago de los aportes de sus empleados a los sistemas de salud, riesgos profesionales, pensiones y aportes a las cajas de compensación familiar, Instituto Colombiano de Bienestar Familiar y Servicio Nacional de Aprendizaje, cuando a ello haya lugar, de los últimos seis (6) meses (Art. 50 de la Ley 789 de 2002).</w:t>
      </w:r>
    </w:p>
    <w:p w:rsidR="00000000" w:rsidDel="00000000" w:rsidP="00000000" w:rsidRDefault="00000000" w:rsidRPr="00000000" w14:paraId="00000393">
      <w:pPr>
        <w:numPr>
          <w:ilvl w:val="0"/>
          <w:numId w:val="17"/>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las personas naturales responsables del IVA, certificación expedida por Contador Público (cuando estén obligadas a tenerlo de acuerdo con los requerimientos de ley) o por la persona natural, de la afiliación obligatoria y pago actualizado de los aportes al sistema de seguridad social, salud, pensiones, ARL y parafiscales, cuando a ello haya lugar, junto con los soportes de pago en los que se especifique el periodo que se está cancelando. Para las personas naturales no responsables del IVA, soporte del pago de la seguridad social, salud, ARL y pensión cuando a ello haya lugar, donde se especifique el período que se está cancelando y la misma tiene que ser legible.</w:t>
      </w:r>
    </w:p>
    <w:p w:rsidR="00000000" w:rsidDel="00000000" w:rsidP="00000000" w:rsidRDefault="00000000" w:rsidRPr="00000000" w14:paraId="00000394">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Fotocopia de la cédula de ciudadanía del revisor fiscal o contador público, si aplica. </w:t>
      </w:r>
    </w:p>
    <w:p w:rsidR="00000000" w:rsidDel="00000000" w:rsidP="00000000" w:rsidRDefault="00000000" w:rsidRPr="00000000" w14:paraId="00000395">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Fotocopia de la tarjeta profesional y del certificado de Vigencia de Inscripción y de Antecedentes Disciplinarios del Revisor Fiscal o Contador Público (según aplique) expedido por la Junta Central de Contadores con vencimiento no mayor a tres (3) meses a partir de su expedición.</w:t>
      </w:r>
    </w:p>
    <w:p w:rsidR="00000000" w:rsidDel="00000000" w:rsidP="00000000" w:rsidRDefault="00000000" w:rsidRPr="00000000" w14:paraId="00000396">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Copia de las planillas de pago de salud, pensiones y ARL del personal vinculado al contrato correspondientes al mes que se factura.</w:t>
      </w:r>
    </w:p>
    <w:p w:rsidR="00000000" w:rsidDel="00000000" w:rsidP="00000000" w:rsidRDefault="00000000" w:rsidRPr="00000000" w14:paraId="00000397">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Anexar fotocopia del Registro Único Tributario - RUT y Registro de Información Tributaria - RIT.</w:t>
      </w:r>
    </w:p>
    <w:p w:rsidR="00000000" w:rsidDel="00000000" w:rsidP="00000000" w:rsidRDefault="00000000" w:rsidRPr="00000000" w14:paraId="00000398">
      <w:pPr>
        <w:numPr>
          <w:ilvl w:val="0"/>
          <w:numId w:val="1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demás requisitos establecidos por la Subdirección Financiera de la Entidad.</w:t>
      </w:r>
    </w:p>
    <w:p w:rsidR="00000000" w:rsidDel="00000000" w:rsidP="00000000" w:rsidRDefault="00000000" w:rsidRPr="00000000" w14:paraId="00000399">
      <w:pPr>
        <w:numPr>
          <w:ilvl w:val="0"/>
          <w:numId w:val="17"/>
        </w:numPr>
        <w:spacing w:after="240" w:lineRule="auto"/>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Toda la demás documentación prevista en las normas contractuales vigentes que sea necesaria y que se deriven de la naturaleza del contrato.</w:t>
      </w:r>
    </w:p>
    <w:p w:rsidR="00000000" w:rsidDel="00000000" w:rsidP="00000000" w:rsidRDefault="00000000" w:rsidRPr="00000000" w14:paraId="0000039A">
      <w:pPr>
        <w:spacing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pago de la factura se realizará dentro de los treinta (30) días calendario siguientes a la presentación de la factura correspondiente y cumplimiento de la totalidad de los requisitos antes señalados en la Subsecretaría de Gestión Corporativa - Subdirección Financiera de la entidad.</w:t>
      </w:r>
    </w:p>
    <w:p w:rsidR="00000000" w:rsidDel="00000000" w:rsidP="00000000" w:rsidRDefault="00000000" w:rsidRPr="00000000" w14:paraId="0000039B">
      <w:pPr>
        <w:spacing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deberá tener en cuenta que todos los impuestos y retenciones que se causen en virtud de la celebración del contrato estarán a su cargo. </w:t>
      </w:r>
    </w:p>
    <w:p w:rsidR="00000000" w:rsidDel="00000000" w:rsidP="00000000" w:rsidRDefault="00000000" w:rsidRPr="00000000" w14:paraId="0000039C">
      <w:pPr>
        <w:spacing w:before="240"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highlight w:val="white"/>
          <w:rtl w:val="0"/>
        </w:rPr>
        <w:t xml:space="preserve">NOTA 2:</w:t>
      </w:r>
      <w:r w:rsidDel="00000000" w:rsidR="00000000" w:rsidRPr="00000000">
        <w:rPr>
          <w:rFonts w:ascii="Arial Narrow" w:cs="Arial Narrow" w:eastAsia="Arial Narrow" w:hAnsi="Arial Narrow"/>
          <w:sz w:val="22"/>
          <w:szCs w:val="22"/>
          <w:highlight w:val="white"/>
          <w:rtl w:val="0"/>
        </w:rPr>
        <w:t xml:space="preserve"> Los impuestos a Nivel Nacional y Distrital a cargo del(a) contratista, se aplicarán de acuerdo con la naturaleza del mismo establecida en el RUT: </w:t>
      </w:r>
      <w:r w:rsidDel="00000000" w:rsidR="00000000" w:rsidRPr="00000000">
        <w:rPr>
          <w:rFonts w:ascii="Arial Narrow" w:cs="Arial Narrow" w:eastAsia="Arial Narrow" w:hAnsi="Arial Narrow"/>
          <w:sz w:val="22"/>
          <w:szCs w:val="22"/>
          <w:rtl w:val="0"/>
        </w:rPr>
        <w:t xml:space="preserve">Persona Natural o Persona Jurídica Responsable o No Responsable del IVA, Gran Contribuyente y Autorretenedor. </w:t>
      </w:r>
    </w:p>
    <w:p w:rsidR="00000000" w:rsidDel="00000000" w:rsidP="00000000" w:rsidRDefault="00000000" w:rsidRPr="00000000" w14:paraId="0000039D">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9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impuestos, gravámenes o retenciones correspondientes serán:</w:t>
      </w:r>
    </w:p>
    <w:p w:rsidR="00000000" w:rsidDel="00000000" w:rsidP="00000000" w:rsidRDefault="00000000" w:rsidRPr="00000000" w14:paraId="0000039F">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A0">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presente proceso contractual, se deberá tener en cuenta la naturaleza de los componentes del servicio, diferenciando el tratamiento tributario aplicable al servicio de WAF en la nube y al servicio de soporte técnico, así: </w:t>
      </w:r>
    </w:p>
    <w:p w:rsidR="00000000" w:rsidDel="00000000" w:rsidP="00000000" w:rsidRDefault="00000000" w:rsidRPr="00000000" w14:paraId="000003A1">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A2">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servicio de WAF en la nube se encuentra excluido de IVA, de conformidad con lo establecido en el artículo 476, numeral 21, del Estatuto Tributario, quedando de la siguiente manera los impuestos:</w:t>
      </w:r>
    </w:p>
    <w:p w:rsidR="00000000" w:rsidDel="00000000" w:rsidP="00000000" w:rsidRDefault="00000000" w:rsidRPr="00000000" w14:paraId="000003A3">
      <w:pPr>
        <w:pBdr>
          <w:top w:space="0" w:sz="0" w:val="nil"/>
          <w:left w:space="0" w:sz="0" w:val="nil"/>
          <w:bottom w:space="0" w:sz="0" w:val="nil"/>
          <w:right w:space="0" w:sz="0" w:val="nil"/>
          <w:between w:space="0" w:sz="0" w:val="nil"/>
        </w:pBdr>
        <w:rPr>
          <w:sz w:val="22"/>
          <w:szCs w:val="22"/>
        </w:rPr>
      </w:pPr>
      <w:r w:rsidDel="00000000" w:rsidR="00000000" w:rsidRPr="00000000">
        <w:rPr>
          <w:rtl w:val="0"/>
        </w:rPr>
      </w:r>
    </w:p>
    <w:p w:rsidR="00000000" w:rsidDel="00000000" w:rsidP="00000000" w:rsidRDefault="00000000" w:rsidRPr="00000000" w14:paraId="000003A4">
      <w:pPr>
        <w:rPr>
          <w:sz w:val="22"/>
          <w:szCs w:val="22"/>
        </w:rPr>
      </w:pPr>
      <w:r w:rsidDel="00000000" w:rsidR="00000000" w:rsidRPr="00000000">
        <w:rPr>
          <w:sz w:val="22"/>
          <w:szCs w:val="22"/>
          <w:rtl w:val="0"/>
        </w:rPr>
        <w:t xml:space="preserve"> </w:t>
      </w:r>
    </w:p>
    <w:tbl>
      <w:tblPr>
        <w:tblStyle w:val="Table5"/>
        <w:tblW w:w="883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1"/>
        <w:gridCol w:w="1136"/>
        <w:gridCol w:w="4781"/>
        <w:tblGridChange w:id="0">
          <w:tblGrid>
            <w:gridCol w:w="2921"/>
            <w:gridCol w:w="1136"/>
            <w:gridCol w:w="4781"/>
          </w:tblGrid>
        </w:tblGridChange>
      </w:tblGrid>
      <w:tr>
        <w:trPr>
          <w:cantSplit w:val="0"/>
          <w:trHeight w:val="435" w:hRule="atLeast"/>
          <w:tblHeader w:val="0"/>
        </w:trPr>
        <w:tc>
          <w:tcPr>
            <w:tcBorders>
              <w:top w:color="000000" w:space="0" w:sz="8" w:val="single"/>
              <w:left w:color="000000" w:space="0" w:sz="8" w:val="single"/>
              <w:bottom w:color="000000" w:space="0" w:sz="8" w:val="single"/>
              <w:right w:color="000000" w:space="0" w:sz="8" w:val="single"/>
            </w:tcBorders>
            <w:shd w:fill="d0cece" w:val="clear"/>
            <w:tcMar>
              <w:top w:w="0.0" w:type="dxa"/>
              <w:left w:w="100.0" w:type="dxa"/>
              <w:bottom w:w="0.0" w:type="dxa"/>
              <w:right w:w="100.0" w:type="dxa"/>
            </w:tcMar>
          </w:tcPr>
          <w:p w:rsidR="00000000" w:rsidDel="00000000" w:rsidP="00000000" w:rsidRDefault="00000000" w:rsidRPr="00000000" w14:paraId="000003A5">
            <w:pPr>
              <w:spacing w:before="100" w:lineRule="auto"/>
              <w:ind w:left="10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DESCRIPCIÓN</w:t>
            </w:r>
          </w:p>
        </w:tc>
        <w:tc>
          <w:tcPr>
            <w:tcBorders>
              <w:top w:color="000000" w:space="0" w:sz="8" w:val="single"/>
              <w:left w:color="000000" w:space="0" w:sz="0" w:val="nil"/>
              <w:bottom w:color="000000" w:space="0" w:sz="8" w:val="single"/>
              <w:right w:color="000000" w:space="0" w:sz="8" w:val="single"/>
            </w:tcBorders>
            <w:shd w:fill="d0cece" w:val="clear"/>
            <w:tcMar>
              <w:top w:w="0.0" w:type="dxa"/>
              <w:left w:w="100.0" w:type="dxa"/>
              <w:bottom w:w="0.0" w:type="dxa"/>
              <w:right w:w="100.0" w:type="dxa"/>
            </w:tcMar>
          </w:tcPr>
          <w:p w:rsidR="00000000" w:rsidDel="00000000" w:rsidP="00000000" w:rsidRDefault="00000000" w:rsidRPr="00000000" w14:paraId="000003A6">
            <w:pPr>
              <w:spacing w:before="100" w:lineRule="auto"/>
              <w:ind w:left="10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TARIFA</w:t>
            </w:r>
          </w:p>
        </w:tc>
        <w:tc>
          <w:tcPr>
            <w:tcBorders>
              <w:top w:color="000000" w:space="0" w:sz="8" w:val="single"/>
              <w:left w:color="000000" w:space="0" w:sz="0" w:val="nil"/>
              <w:bottom w:color="000000" w:space="0" w:sz="8" w:val="single"/>
              <w:right w:color="000000" w:space="0" w:sz="8" w:val="single"/>
            </w:tcBorders>
            <w:shd w:fill="d0cece" w:val="clear"/>
            <w:tcMar>
              <w:top w:w="0.0" w:type="dxa"/>
              <w:left w:w="100.0" w:type="dxa"/>
              <w:bottom w:w="0.0" w:type="dxa"/>
              <w:right w:w="100.0" w:type="dxa"/>
            </w:tcMar>
          </w:tcPr>
          <w:p w:rsidR="00000000" w:rsidDel="00000000" w:rsidP="00000000" w:rsidRDefault="00000000" w:rsidRPr="00000000" w14:paraId="000003A7">
            <w:pPr>
              <w:spacing w:before="100" w:lineRule="auto"/>
              <w:ind w:left="10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NORMA</w:t>
            </w:r>
          </w:p>
        </w:tc>
      </w:tr>
      <w:tr>
        <w:trPr>
          <w:cantSplit w:val="0"/>
          <w:trHeight w:val="70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A8">
            <w:pPr>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IVA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A9">
            <w:pPr>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 </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3AA">
            <w:pPr>
              <w:ind w:left="100" w:right="8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EXCLUIDO Art. 476 E.T. Numeral 21. Suministro de páginas web, servidores (hosting), computación en la nube(cloud computing).</w:t>
            </w:r>
          </w:p>
        </w:tc>
      </w:tr>
      <w:tr>
        <w:trPr>
          <w:cantSplit w:val="0"/>
          <w:trHeight w:val="135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AB">
            <w:pPr>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Retención en la fuente</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AC">
            <w:pPr>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3,5%</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3AD">
            <w:pPr>
              <w:spacing w:before="100" w:lineRule="auto"/>
              <w:ind w:left="100" w:right="80" w:firstLine="0"/>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Artículo 1.2.4.3.1. Retención en la fuente por honorarios y comisiones para los declarantes. DU 1625 de 2016</w:t>
            </w:r>
            <w:r w:rsidDel="00000000" w:rsidR="00000000" w:rsidRPr="00000000">
              <w:rPr>
                <w:rFonts w:ascii="Arial Narrow" w:cs="Arial Narrow" w:eastAsia="Arial Narrow" w:hAnsi="Arial Narrow"/>
                <w:sz w:val="18"/>
                <w:szCs w:val="18"/>
                <w:rtl w:val="0"/>
              </w:rPr>
              <w:t xml:space="preserve">. La tarifa de retención corresponde a el dos punto cinco (3,5%). Si la PJ o asimilada es autorretenedor No aplica</w:t>
            </w:r>
          </w:p>
        </w:tc>
      </w:tr>
      <w:tr>
        <w:trPr>
          <w:cantSplit w:val="0"/>
          <w:trHeight w:val="196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AE">
            <w:pPr>
              <w:spacing w:before="100" w:lineRule="auto"/>
              <w:ind w:left="100" w:firstLine="0"/>
              <w:rPr>
                <w:rFonts w:ascii="Arial Narrow" w:cs="Arial Narrow" w:eastAsia="Arial Narrow" w:hAnsi="Arial Narrow"/>
                <w:b w:val="1"/>
                <w:bCs w:val="1"/>
                <w:sz w:val="18"/>
                <w:szCs w:val="18"/>
                <w:highlight w:val="white"/>
              </w:rPr>
            </w:pPr>
            <w:r w:rsidDel="00000000" w:rsidR="00000000" w:rsidRPr="00000000">
              <w:rPr>
                <w:rFonts w:ascii="Arial Narrow" w:cs="Arial Narrow" w:eastAsia="Arial Narrow" w:hAnsi="Arial Narrow"/>
                <w:b w:val="1"/>
                <w:bCs w:val="1"/>
                <w:sz w:val="18"/>
                <w:szCs w:val="18"/>
                <w:highlight w:val="white"/>
                <w:rtl w:val="0"/>
              </w:rPr>
              <w:t xml:space="preserve">Retención Impuesto de Industria y Comercio (Rete - Ica)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AF">
            <w:pPr>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0,0966%</w:t>
            </w:r>
          </w:p>
        </w:tc>
        <w:tc>
          <w:tcPr>
            <w:tcBorders>
              <w:top w:color="000000" w:space="0" w:sz="0" w:val="nil"/>
              <w:left w:color="000000" w:space="0" w:sz="0" w:val="nil"/>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3B0">
            <w:pPr>
              <w:spacing w:before="100" w:lineRule="auto"/>
              <w:ind w:left="100" w:right="80" w:firstLine="0"/>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Actividad económica:</w:t>
            </w:r>
            <w:r w:rsidDel="00000000" w:rsidR="00000000" w:rsidRPr="00000000">
              <w:rPr>
                <w:rFonts w:ascii="Arial Narrow" w:cs="Arial Narrow" w:eastAsia="Arial Narrow" w:hAnsi="Arial Narrow"/>
                <w:sz w:val="18"/>
                <w:szCs w:val="18"/>
                <w:rtl w:val="0"/>
              </w:rPr>
              <w:t xml:space="preserve"> La tarifa aplicable corresponde a (9,66/1000) por  Procesamiento de datos, alojamiento (hosting) y actividades relacionadas, para la presente vigencia; sin embargo esta tarifa dependerá de la actividad económica que realice el contratista conforme a lo establecido en el Registro de información Tributaria (RIT)</w:t>
            </w:r>
          </w:p>
        </w:tc>
      </w:tr>
      <w:tr>
        <w:trPr>
          <w:cantSplit w:val="0"/>
          <w:trHeight w:val="241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B1">
            <w:pPr>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Estampillas Universidad Distrital Francisco José de Caldas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B2">
            <w:pPr>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1,10%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B3">
            <w:pPr>
              <w:spacing w:before="100" w:lineRule="auto"/>
              <w:ind w:left="100" w:right="80" w:firstLine="0"/>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Hecho generador:</w:t>
            </w:r>
            <w:r w:rsidDel="00000000" w:rsidR="00000000" w:rsidRPr="00000000">
              <w:rPr>
                <w:rFonts w:ascii="Arial Narrow" w:cs="Arial Narrow" w:eastAsia="Arial Narrow" w:hAnsi="Arial Narrow"/>
                <w:sz w:val="18"/>
                <w:szCs w:val="18"/>
                <w:rtl w:val="0"/>
              </w:rPr>
              <w:t xml:space="preserve"> Suscribir y/o adicionar contratos con los organismos y entidades de la administración central, establecimientos públicos del Distrito Capital de Bogotá y con la Universidad Distrital, con el fin de prestar un servicio, construir una obra o transferir el derecho de dominio a título oneroso, o cualquier otra actividad con ánimo de lucro. Base gravable : Precio del contrato, valor pagado o valor amortizado antes de IVA.</w:t>
            </w:r>
          </w:p>
        </w:tc>
      </w:tr>
      <w:tr>
        <w:trPr>
          <w:cantSplit w:val="0"/>
          <w:trHeight w:val="193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B4">
            <w:pPr>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Estampilla Pro- cultura</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B5">
            <w:pPr>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0.50%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B6">
            <w:pPr>
              <w:spacing w:before="80" w:lineRule="auto"/>
              <w:ind w:left="100" w:right="140" w:firstLine="0"/>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Hecho generador: </w:t>
            </w:r>
            <w:r w:rsidDel="00000000" w:rsidR="00000000" w:rsidRPr="00000000">
              <w:rPr>
                <w:rFonts w:ascii="Arial Narrow" w:cs="Arial Narrow" w:eastAsia="Arial Narrow" w:hAnsi="Arial Narrow"/>
                <w:sz w:val="18"/>
                <w:szCs w:val="18"/>
                <w:rtl w:val="0"/>
              </w:rPr>
              <w:t xml:space="preserve">Suscribir y/o adicionar contratos con las entidades que conforman el Presupuesto Anual del Distrito Capital; con el fin de prestar un servicio, construir una obra o transferir el derecho de dominio a título oneroso, o cualquier otra actividad con ánimo de lucro. Base gravable: Precio del contrato, valor pagado o valor amortizado, antes de IVA</w:t>
            </w:r>
          </w:p>
        </w:tc>
      </w:tr>
      <w:tr>
        <w:trPr>
          <w:cantSplit w:val="0"/>
          <w:trHeight w:val="2025"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B7">
            <w:pPr>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Estampillas Pro - Adulto Mayor</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B8">
            <w:pPr>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3B9">
            <w:pPr>
              <w:spacing w:before="80" w:lineRule="auto"/>
              <w:ind w:left="100" w:right="140" w:firstLine="0"/>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Hecho generador:</w:t>
            </w:r>
            <w:r w:rsidDel="00000000" w:rsidR="00000000" w:rsidRPr="00000000">
              <w:rPr>
                <w:rFonts w:ascii="Arial Narrow" w:cs="Arial Narrow" w:eastAsia="Arial Narrow" w:hAnsi="Arial Narrow"/>
                <w:sz w:val="18"/>
                <w:szCs w:val="18"/>
                <w:rtl w:val="0"/>
              </w:rPr>
              <w:t xml:space="preserve"> Suscribir y/o adicionar contratos con las entidades que conforman el Presupuesto Anual del Distrito Capital; con el fin de prestar un servicio, construir una obra o transferir el derecho de dominio a título oneroso, o cualquier otra actividad con ánimo de lucro.</w:t>
            </w:r>
          </w:p>
          <w:p w:rsidR="00000000" w:rsidDel="00000000" w:rsidP="00000000" w:rsidRDefault="00000000" w:rsidRPr="00000000" w14:paraId="000003BA">
            <w:pPr>
              <w:spacing w:before="80" w:lineRule="auto"/>
              <w:ind w:left="100" w:right="14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Base gravable: Precio del contrato, valor pagado o valor amortizado antes de IVA.</w:t>
            </w:r>
          </w:p>
        </w:tc>
      </w:tr>
    </w:tbl>
    <w:p w:rsidR="00000000" w:rsidDel="00000000" w:rsidP="00000000" w:rsidRDefault="00000000" w:rsidRPr="00000000" w14:paraId="000003BB">
      <w:pPr>
        <w:rPr/>
      </w:pPr>
      <w:r w:rsidDel="00000000" w:rsidR="00000000" w:rsidRPr="00000000">
        <w:rPr>
          <w:rtl w:val="0"/>
        </w:rPr>
        <w:t xml:space="preserve"> </w:t>
      </w:r>
    </w:p>
    <w:p w:rsidR="00000000" w:rsidDel="00000000" w:rsidP="00000000" w:rsidRDefault="00000000" w:rsidRPr="00000000" w14:paraId="000003BC">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servicio de soporte técnico se encuentra gravado con Iva, por lo tanto se liquida los impuestos de la siguiente manera:</w:t>
      </w:r>
    </w:p>
    <w:p w:rsidR="00000000" w:rsidDel="00000000" w:rsidP="00000000" w:rsidRDefault="00000000" w:rsidRPr="00000000" w14:paraId="000003BD">
      <w:pPr>
        <w:pBdr>
          <w:top w:space="0" w:sz="0" w:val="nil"/>
          <w:left w:space="0" w:sz="0" w:val="nil"/>
          <w:bottom w:space="0" w:sz="0" w:val="nil"/>
          <w:right w:space="0" w:sz="0" w:val="nil"/>
          <w:between w:space="0" w:sz="0" w:val="nil"/>
        </w:pBdr>
        <w:rPr/>
      </w:pPr>
      <w:r w:rsidDel="00000000" w:rsidR="00000000" w:rsidRPr="00000000">
        <w:rPr>
          <w:rtl w:val="0"/>
        </w:rPr>
      </w:r>
    </w:p>
    <w:tbl>
      <w:tblPr>
        <w:tblStyle w:val="Table6"/>
        <w:tblW w:w="1053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10"/>
        <w:gridCol w:w="1365"/>
        <w:gridCol w:w="7455"/>
        <w:tblGridChange w:id="0">
          <w:tblGrid>
            <w:gridCol w:w="1710"/>
            <w:gridCol w:w="1365"/>
            <w:gridCol w:w="7455"/>
          </w:tblGrid>
        </w:tblGridChange>
      </w:tblGrid>
      <w:tr>
        <w:trPr>
          <w:cantSplit w:val="0"/>
          <w:trHeight w:val="431" w:hRule="atLeast"/>
          <w:tblHeader w:val="1"/>
        </w:trPr>
        <w:tc>
          <w:tcPr>
            <w:shd w:fill="d0cece" w:val="clear"/>
          </w:tcPr>
          <w:p w:rsidR="00000000" w:rsidDel="00000000" w:rsidP="00000000" w:rsidRDefault="00000000" w:rsidRPr="00000000" w14:paraId="000003BE">
            <w:pPr>
              <w:widowControl w:val="0"/>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DESCRIPCIÓN</w:t>
            </w:r>
          </w:p>
        </w:tc>
        <w:tc>
          <w:tcPr>
            <w:shd w:fill="d0cece" w:val="clear"/>
          </w:tcPr>
          <w:p w:rsidR="00000000" w:rsidDel="00000000" w:rsidP="00000000" w:rsidRDefault="00000000" w:rsidRPr="00000000" w14:paraId="000003BF">
            <w:pPr>
              <w:widowControl w:val="0"/>
              <w:spacing w:before="100" w:lineRule="auto"/>
              <w:ind w:left="100"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TARIFA </w:t>
            </w:r>
          </w:p>
        </w:tc>
        <w:tc>
          <w:tcPr>
            <w:shd w:fill="d0cece" w:val="clear"/>
          </w:tcPr>
          <w:p w:rsidR="00000000" w:rsidDel="00000000" w:rsidP="00000000" w:rsidRDefault="00000000" w:rsidRPr="00000000" w14:paraId="000003C0">
            <w:pPr>
              <w:widowControl w:val="0"/>
              <w:spacing w:before="100" w:lineRule="auto"/>
              <w:ind w:left="97" w:firstLine="0"/>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NORMA</w:t>
            </w:r>
          </w:p>
        </w:tc>
      </w:tr>
      <w:tr>
        <w:trPr>
          <w:cantSplit w:val="0"/>
          <w:tblHeader w:val="0"/>
        </w:trPr>
        <w:tc>
          <w:tcPr>
            <w:tcBorders>
              <w:right w:color="000000" w:space="0" w:sz="4" w:val="single"/>
            </w:tcBorders>
          </w:tcPr>
          <w:p w:rsidR="00000000" w:rsidDel="00000000" w:rsidP="00000000" w:rsidRDefault="00000000" w:rsidRPr="00000000" w14:paraId="000003C1">
            <w:pPr>
              <w:widowControl w:val="0"/>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IVA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2">
            <w:pPr>
              <w:widowControl w:val="0"/>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19%</w:t>
            </w:r>
          </w:p>
        </w:tc>
        <w:tc>
          <w:tcPr>
            <w:tcBorders>
              <w:top w:color="000000" w:space="0" w:sz="7" w:val="single"/>
              <w:left w:color="000000" w:space="0" w:sz="4" w:val="single"/>
              <w:bottom w:color="000000" w:space="0" w:sz="4" w:val="single"/>
              <w:right w:color="000000" w:space="0" w:sz="7" w:val="single"/>
            </w:tcBorders>
            <w:tcMar>
              <w:top w:w="0.0" w:type="dxa"/>
              <w:left w:w="0.0" w:type="dxa"/>
              <w:bottom w:w="0.0" w:type="dxa"/>
              <w:right w:w="0.0" w:type="dxa"/>
            </w:tcMar>
            <w:vAlign w:val="center"/>
          </w:tcPr>
          <w:p w:rsidR="00000000" w:rsidDel="00000000" w:rsidP="00000000" w:rsidRDefault="00000000" w:rsidRPr="00000000" w14:paraId="000003C3">
            <w:pPr>
              <w:widowControl w:val="0"/>
              <w:ind w:left="97" w:right="87"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Tarifa General</w:t>
            </w:r>
          </w:p>
        </w:tc>
      </w:tr>
      <w:tr>
        <w:trPr>
          <w:cantSplit w:val="0"/>
          <w:trHeight w:val="1350" w:hRule="atLeast"/>
          <w:tblHeader w:val="0"/>
        </w:trPr>
        <w:tc>
          <w:tcPr>
            <w:tcBorders>
              <w:right w:color="000000" w:space="0" w:sz="4" w:val="single"/>
            </w:tcBorders>
          </w:tcPr>
          <w:p w:rsidR="00000000" w:rsidDel="00000000" w:rsidP="00000000" w:rsidRDefault="00000000" w:rsidRPr="00000000" w14:paraId="000003C4">
            <w:pPr>
              <w:widowControl w:val="0"/>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Retención en la fuente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widowControl w:val="0"/>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11,00%</w:t>
            </w:r>
          </w:p>
        </w:tc>
        <w:tc>
          <w:tcPr>
            <w:tcBorders>
              <w:top w:color="000000" w:space="0" w:sz="7" w:val="single"/>
              <w:left w:color="000000" w:space="0" w:sz="4" w:val="single"/>
              <w:bottom w:color="000000" w:space="0" w:sz="4" w:val="single"/>
              <w:right w:color="000000" w:space="0" w:sz="7" w:val="single"/>
            </w:tcBorders>
            <w:tcMar>
              <w:top w:w="0.0" w:type="dxa"/>
              <w:left w:w="0.0" w:type="dxa"/>
              <w:bottom w:w="0.0" w:type="dxa"/>
              <w:right w:w="0.0" w:type="dxa"/>
            </w:tcMar>
            <w:vAlign w:val="center"/>
          </w:tcPr>
          <w:p w:rsidR="00000000" w:rsidDel="00000000" w:rsidP="00000000" w:rsidRDefault="00000000" w:rsidRPr="00000000" w14:paraId="000003C6">
            <w:pPr>
              <w:widowControl w:val="0"/>
              <w:spacing w:before="100" w:lineRule="auto"/>
              <w:ind w:left="97" w:right="87" w:firstLine="0"/>
              <w:rPr>
                <w:rFonts w:ascii="Arial Narrow" w:cs="Arial Narrow" w:eastAsia="Arial Narrow" w:hAnsi="Arial Narrow"/>
              </w:rPr>
            </w:pPr>
            <w:r w:rsidDel="00000000" w:rsidR="00000000" w:rsidRPr="00000000">
              <w:rPr>
                <w:rFonts w:ascii="Arial Narrow" w:cs="Arial Narrow" w:eastAsia="Arial Narrow" w:hAnsi="Arial Narrow"/>
                <w:b w:val="1"/>
                <w:bCs w:val="1"/>
                <w:sz w:val="18"/>
                <w:szCs w:val="18"/>
                <w:rtl w:val="0"/>
              </w:rPr>
              <w:t xml:space="preserve">Artículo 1.2.4.3.1. Retención en la fuente por honorarios y comisiones para los declarantes. DU 1625 de 2016</w:t>
            </w:r>
            <w:r w:rsidDel="00000000" w:rsidR="00000000" w:rsidRPr="00000000">
              <w:rPr>
                <w:rFonts w:ascii="Arial Narrow" w:cs="Arial Narrow" w:eastAsia="Arial Narrow" w:hAnsi="Arial Narrow"/>
                <w:sz w:val="18"/>
                <w:szCs w:val="18"/>
                <w:rtl w:val="0"/>
              </w:rPr>
              <w:t xml:space="preserve">. La tarifa de retención corresponde a el dos punto cinco (3,5%). Si la PJ o asimilada es autorretenedor No aplic</w:t>
            </w:r>
            <w:r w:rsidDel="00000000" w:rsidR="00000000" w:rsidRPr="00000000">
              <w:rPr>
                <w:rFonts w:ascii="Arial Narrow" w:cs="Arial Narrow" w:eastAsia="Arial Narrow" w:hAnsi="Arial Narrow"/>
                <w:rtl w:val="0"/>
              </w:rPr>
              <w:t xml:space="preserve">a</w:t>
            </w:r>
          </w:p>
        </w:tc>
      </w:tr>
      <w:tr>
        <w:trPr>
          <w:cantSplit w:val="0"/>
          <w:tblHeader w:val="0"/>
        </w:trPr>
        <w:tc>
          <w:tcPr/>
          <w:p w:rsidR="00000000" w:rsidDel="00000000" w:rsidP="00000000" w:rsidRDefault="00000000" w:rsidRPr="00000000" w14:paraId="000003C7">
            <w:pPr>
              <w:widowControl w:val="0"/>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highlight w:val="white"/>
                <w:rtl w:val="0"/>
              </w:rPr>
              <w:t xml:space="preserve">Retención Impuesto de Industria y Comercio (Rete - Ica)</w:t>
            </w:r>
            <w:r w:rsidDel="00000000" w:rsidR="00000000" w:rsidRPr="00000000">
              <w:rPr>
                <w:rtl w:val="0"/>
              </w:rPr>
            </w:r>
          </w:p>
        </w:tc>
        <w:tc>
          <w:tcPr>
            <w:tcBorders>
              <w:right w:color="000000" w:space="0" w:sz="4" w:val="single"/>
            </w:tcBorders>
          </w:tcPr>
          <w:p w:rsidR="00000000" w:rsidDel="00000000" w:rsidP="00000000" w:rsidRDefault="00000000" w:rsidRPr="00000000" w14:paraId="000003C8">
            <w:pPr>
              <w:widowControl w:val="0"/>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0,0966%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center"/>
          </w:tcPr>
          <w:p w:rsidR="00000000" w:rsidDel="00000000" w:rsidP="00000000" w:rsidRDefault="00000000" w:rsidRPr="00000000" w14:paraId="000003C9">
            <w:pPr>
              <w:widowControl w:val="0"/>
              <w:ind w:right="87"/>
              <w:rPr>
                <w:rFonts w:ascii="Arial Narrow" w:cs="Arial Narrow" w:eastAsia="Arial Narrow" w:hAnsi="Arial Narrow"/>
              </w:rPr>
            </w:pPr>
            <w:r w:rsidDel="00000000" w:rsidR="00000000" w:rsidRPr="00000000">
              <w:rPr>
                <w:rFonts w:ascii="Arial Narrow" w:cs="Arial Narrow" w:eastAsia="Arial Narrow" w:hAnsi="Arial Narrow"/>
                <w:sz w:val="18"/>
                <w:szCs w:val="18"/>
                <w:rtl w:val="0"/>
              </w:rPr>
              <w:t xml:space="preserve">La tarifa aplicable corresponde a (9,66/1000) para la presente vigencia; sin embargo esta tarifa dependerá de la actividad económica que realice el contratista conforme a lo establecido en el Registro de información Tributaria,  (RIT)</w:t>
            </w:r>
            <w:r w:rsidDel="00000000" w:rsidR="00000000" w:rsidRPr="00000000">
              <w:rPr>
                <w:rtl w:val="0"/>
              </w:rPr>
            </w:r>
          </w:p>
        </w:tc>
      </w:tr>
      <w:tr>
        <w:trPr>
          <w:cantSplit w:val="0"/>
          <w:trHeight w:val="1350" w:hRule="atLeast"/>
          <w:tblHeader w:val="0"/>
        </w:trPr>
        <w:tc>
          <w:tcPr/>
          <w:p w:rsidR="00000000" w:rsidDel="00000000" w:rsidP="00000000" w:rsidRDefault="00000000" w:rsidRPr="00000000" w14:paraId="000003CA">
            <w:pPr>
              <w:widowControl w:val="0"/>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Estampillas Universidad Distrital Francisco José de Caldas</w:t>
            </w:r>
          </w:p>
        </w:tc>
        <w:tc>
          <w:tcPr/>
          <w:p w:rsidR="00000000" w:rsidDel="00000000" w:rsidP="00000000" w:rsidRDefault="00000000" w:rsidRPr="00000000" w14:paraId="000003CB">
            <w:pPr>
              <w:widowControl w:val="0"/>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1,10%</w:t>
            </w:r>
          </w:p>
        </w:tc>
        <w:tc>
          <w:tcPr/>
          <w:p w:rsidR="00000000" w:rsidDel="00000000" w:rsidP="00000000" w:rsidRDefault="00000000" w:rsidRPr="00000000" w14:paraId="000003CC">
            <w:pPr>
              <w:widowControl w:val="0"/>
              <w:spacing w:before="100" w:lineRule="auto"/>
              <w:ind w:left="97" w:right="87" w:firstLine="0"/>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rtl w:val="0"/>
              </w:rPr>
              <w:t xml:space="preserve">Hecho generador:</w:t>
            </w:r>
            <w:r w:rsidDel="00000000" w:rsidR="00000000" w:rsidRPr="00000000">
              <w:rPr>
                <w:rFonts w:ascii="Arial Narrow" w:cs="Arial Narrow" w:eastAsia="Arial Narrow" w:hAnsi="Arial Narrow"/>
                <w:rtl w:val="0"/>
              </w:rPr>
              <w:t xml:space="preserve"> Suscribir y/o adicionar contratos con los organismos y entidades de la administración central, establecimientos públicos del Distrito Capital de Bogotá y con la Universidad Distrital, con el fin de prestar un servicio, construir una obra o transferir el derecho de dominio a título oneroso, o cualquier otra actividad con ánimo de lucro. Base gravable : Precio del contrato, valor pagado o valor amortizado antes de IVA.</w:t>
            </w:r>
            <w:r w:rsidDel="00000000" w:rsidR="00000000" w:rsidRPr="00000000">
              <w:rPr>
                <w:rtl w:val="0"/>
              </w:rPr>
            </w:r>
          </w:p>
        </w:tc>
      </w:tr>
      <w:tr>
        <w:trPr>
          <w:cantSplit w:val="0"/>
          <w:trHeight w:val="1350" w:hRule="atLeast"/>
          <w:tblHeader w:val="0"/>
        </w:trPr>
        <w:tc>
          <w:tcPr/>
          <w:p w:rsidR="00000000" w:rsidDel="00000000" w:rsidP="00000000" w:rsidRDefault="00000000" w:rsidRPr="00000000" w14:paraId="000003CD">
            <w:pPr>
              <w:widowControl w:val="0"/>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Estampilla Pro- cultura</w:t>
            </w:r>
          </w:p>
        </w:tc>
        <w:tc>
          <w:tcPr/>
          <w:p w:rsidR="00000000" w:rsidDel="00000000" w:rsidP="00000000" w:rsidRDefault="00000000" w:rsidRPr="00000000" w14:paraId="000003CE">
            <w:pPr>
              <w:widowControl w:val="0"/>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0.50%</w:t>
            </w:r>
          </w:p>
        </w:tc>
        <w:tc>
          <w:tcPr>
            <w:tcBorders>
              <w:bottom w:color="000000" w:space="0" w:sz="4" w:val="single"/>
            </w:tcBorders>
          </w:tcPr>
          <w:p w:rsidR="00000000" w:rsidDel="00000000" w:rsidP="00000000" w:rsidRDefault="00000000" w:rsidRPr="00000000" w14:paraId="000003CF">
            <w:pPr>
              <w:widowControl w:val="0"/>
              <w:spacing w:before="81" w:lineRule="auto"/>
              <w:ind w:left="97" w:right="148" w:firstLine="0"/>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Hecho generador: </w:t>
            </w:r>
            <w:r w:rsidDel="00000000" w:rsidR="00000000" w:rsidRPr="00000000">
              <w:rPr>
                <w:rFonts w:ascii="Arial Narrow" w:cs="Arial Narrow" w:eastAsia="Arial Narrow" w:hAnsi="Arial Narrow"/>
                <w:rtl w:val="0"/>
              </w:rPr>
              <w:t xml:space="preserve">Suscribir y/o adicionar contratos con las entidades que conforman el Presupuesto Anual del Distrito Capital; con el fin de prestar un servicio, construir una obra o transferir el derecho de dominio a título oneroso, o cualquier otra actividad con ánimo de lucro. Base gravable: Precio del contrato, valor pagado o valor amortizado, antes de IVA</w:t>
            </w:r>
          </w:p>
        </w:tc>
      </w:tr>
      <w:tr>
        <w:trPr>
          <w:cantSplit w:val="0"/>
          <w:trHeight w:val="1350" w:hRule="atLeast"/>
          <w:tblHeader w:val="0"/>
        </w:trPr>
        <w:tc>
          <w:tcPr/>
          <w:p w:rsidR="00000000" w:rsidDel="00000000" w:rsidP="00000000" w:rsidRDefault="00000000" w:rsidRPr="00000000" w14:paraId="000003D0">
            <w:pPr>
              <w:widowControl w:val="0"/>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Estampillas Pro - Adulto Mayor</w:t>
            </w:r>
          </w:p>
        </w:tc>
        <w:tc>
          <w:tcPr/>
          <w:p w:rsidR="00000000" w:rsidDel="00000000" w:rsidP="00000000" w:rsidRDefault="00000000" w:rsidRPr="00000000" w14:paraId="000003D1">
            <w:pPr>
              <w:widowControl w:val="0"/>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w:t>
            </w:r>
          </w:p>
        </w:tc>
        <w:tc>
          <w:tcPr>
            <w:tcBorders>
              <w:bottom w:color="000000" w:space="0" w:sz="4" w:val="single"/>
            </w:tcBorders>
          </w:tcPr>
          <w:p w:rsidR="00000000" w:rsidDel="00000000" w:rsidP="00000000" w:rsidRDefault="00000000" w:rsidRPr="00000000" w14:paraId="000003D2">
            <w:pPr>
              <w:widowControl w:val="0"/>
              <w:spacing w:before="81" w:lineRule="auto"/>
              <w:ind w:left="97" w:right="148"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rtl w:val="0"/>
              </w:rPr>
              <w:t xml:space="preserve">Hecho generador:</w:t>
            </w:r>
            <w:r w:rsidDel="00000000" w:rsidR="00000000" w:rsidRPr="00000000">
              <w:rPr>
                <w:rFonts w:ascii="Arial Narrow" w:cs="Arial Narrow" w:eastAsia="Arial Narrow" w:hAnsi="Arial Narrow"/>
                <w:rtl w:val="0"/>
              </w:rPr>
              <w:t xml:space="preserve"> Suscribir y/o adicionar contratos con las entidades que conforman el Presupuesto Anual del Distrito Capital; con el fin de prestar un servicio, construir una obra o transferir el derecho de dominio a título oneroso, o cualquier otra actividad con ánimo de lucro. Base gravable: Precio del contrato, valor pagado o valor amortizado antes de IVA.</w:t>
            </w:r>
            <w:r w:rsidDel="00000000" w:rsidR="00000000" w:rsidRPr="00000000">
              <w:rPr>
                <w:rtl w:val="0"/>
              </w:rPr>
            </w:r>
          </w:p>
        </w:tc>
      </w:tr>
      <w:tr>
        <w:trPr>
          <w:cantSplit w:val="0"/>
          <w:trHeight w:val="1350" w:hRule="atLeast"/>
          <w:tblHeader w:val="0"/>
        </w:trPr>
        <w:tc>
          <w:tcPr/>
          <w:p w:rsidR="00000000" w:rsidDel="00000000" w:rsidP="00000000" w:rsidRDefault="00000000" w:rsidRPr="00000000" w14:paraId="000003D3">
            <w:pPr>
              <w:widowControl w:val="0"/>
              <w:spacing w:before="100" w:lineRule="auto"/>
              <w:ind w:left="100" w:firstLine="0"/>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Retención por IVA</w:t>
            </w:r>
          </w:p>
        </w:tc>
        <w:tc>
          <w:tcPr>
            <w:tcBorders>
              <w:right w:color="000000" w:space="0" w:sz="4" w:val="single"/>
            </w:tcBorders>
          </w:tcPr>
          <w:p w:rsidR="00000000" w:rsidDel="00000000" w:rsidP="00000000" w:rsidRDefault="00000000" w:rsidRPr="00000000" w14:paraId="000003D4">
            <w:pPr>
              <w:widowControl w:val="0"/>
              <w:spacing w:before="100" w:lineRule="auto"/>
              <w:ind w:left="100" w:firstLine="0"/>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3D5">
            <w:pPr>
              <w:widowControl w:val="0"/>
              <w:spacing w:before="81" w:lineRule="auto"/>
              <w:ind w:left="97" w:right="148" w:firstLine="0"/>
              <w:rPr>
                <w:rFonts w:ascii="Arial Narrow" w:cs="Arial Narrow" w:eastAsia="Arial Narrow" w:hAnsi="Arial Narrow"/>
              </w:rPr>
            </w:pPr>
            <w:r w:rsidDel="00000000" w:rsidR="00000000" w:rsidRPr="00000000">
              <w:rPr>
                <w:rFonts w:ascii="Arial Narrow" w:cs="Arial Narrow" w:eastAsia="Arial Narrow" w:hAnsi="Arial Narrow"/>
                <w:b w:val="1"/>
                <w:bCs w:val="1"/>
                <w:rtl w:val="0"/>
              </w:rPr>
              <w:t xml:space="preserve">Artículo 437-1 E,T, </w:t>
            </w:r>
            <w:r w:rsidDel="00000000" w:rsidR="00000000" w:rsidRPr="00000000">
              <w:rPr>
                <w:rFonts w:ascii="Arial Narrow" w:cs="Arial Narrow" w:eastAsia="Arial Narrow" w:hAnsi="Arial Narrow"/>
                <w:rtl w:val="0"/>
              </w:rPr>
              <w:t xml:space="preserve">En aquellos pagos en los que no exista una retención en la fuente especial establecida mediante decreto  reglamentario será aplicable la tarifa del 15% sobre el impuesto de IVA tarifa 19% - Si la PJ es Gran Contribuyente No aplica.</w:t>
            </w:r>
          </w:p>
        </w:tc>
      </w:tr>
    </w:tbl>
    <w:p w:rsidR="00000000" w:rsidDel="00000000" w:rsidP="00000000" w:rsidRDefault="00000000" w:rsidRPr="00000000" w14:paraId="000003D6">
      <w:pPr>
        <w:rPr>
          <w:sz w:val="22"/>
          <w:szCs w:val="22"/>
        </w:rPr>
      </w:pPr>
      <w:r w:rsidDel="00000000" w:rsidR="00000000" w:rsidRPr="00000000">
        <w:rPr>
          <w:rtl w:val="0"/>
        </w:rPr>
      </w:r>
    </w:p>
    <w:p w:rsidR="00000000" w:rsidDel="00000000" w:rsidP="00000000" w:rsidRDefault="00000000" w:rsidRPr="00000000" w14:paraId="000003D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manejo de recursos públicos que hagan las tesorerías de las entidades territoriales son exentas del Gravamen al Movimiento financiero Art. 879 E.T.</w:t>
      </w:r>
    </w:p>
    <w:p w:rsidR="00000000" w:rsidDel="00000000" w:rsidP="00000000" w:rsidRDefault="00000000" w:rsidRPr="00000000" w14:paraId="000003D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3D9">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la normatividad tributaria vigente, el Impuesto de Timbre Nacional no se causa a partir del 1 de enero de 2026, en razón a que la tarifa aplicable correspondió a una disposición de carácter transitorio cuya vigencia finalizó el 31 de diciembre de 2025. En consecuencia, para la vigencia fiscal 2026 no se configura el hecho generador del impuesto; no obstante, lo anterior estará sujeto a que no se expida una disposición legal o reglamentaria posterior que restablezca su aplicación o modifique su vigencia.</w:t>
      </w:r>
    </w:p>
    <w:p w:rsidR="00000000" w:rsidDel="00000000" w:rsidP="00000000" w:rsidRDefault="00000000" w:rsidRPr="00000000" w14:paraId="000003DA">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3DB">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Así mismo, los porcentajes para cada uno de los ítems antes enunciados serán calculados de conformidad con la norma Nacional o Distrital vigente al momento de su aplicación.</w:t>
      </w:r>
    </w:p>
    <w:p w:rsidR="00000000" w:rsidDel="00000000" w:rsidP="00000000" w:rsidRDefault="00000000" w:rsidRPr="00000000" w14:paraId="000003D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3DD">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demás que apliquen de acuerdo a la normativa vigente.</w:t>
      </w:r>
    </w:p>
    <w:p w:rsidR="00000000" w:rsidDel="00000000" w:rsidP="00000000" w:rsidRDefault="00000000" w:rsidRPr="00000000" w14:paraId="000003D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DF">
      <w:pPr>
        <w:pStyle w:val="Heading2"/>
        <w:spacing w:after="0" w:before="0" w:lineRule="auto"/>
        <w:ind w:left="0" w:firstLine="0"/>
        <w:rPr>
          <w:sz w:val="22"/>
          <w:szCs w:val="22"/>
        </w:rPr>
      </w:pPr>
      <w:r w:rsidDel="00000000" w:rsidR="00000000" w:rsidRPr="00000000">
        <w:rPr>
          <w:sz w:val="22"/>
          <w:szCs w:val="22"/>
          <w:rtl w:val="0"/>
        </w:rPr>
        <w:t xml:space="preserve">5.10. PLAZO DE EJECUCIÓN Y DE VIGENCIA DEL CONTRATO</w:t>
      </w:r>
    </w:p>
    <w:p w:rsidR="00000000" w:rsidDel="00000000" w:rsidP="00000000" w:rsidRDefault="00000000" w:rsidRPr="00000000" w14:paraId="000003E0">
      <w:pP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E1">
      <w:pPr>
        <w:jc w:val="both"/>
        <w:rPr>
          <w:rFonts w:ascii="Arial Narrow" w:cs="Arial Narrow" w:eastAsia="Arial Narrow" w:hAnsi="Arial Narrow"/>
          <w:sz w:val="22"/>
          <w:szCs w:val="22"/>
        </w:rPr>
      </w:pPr>
      <w:bookmarkStart w:colFirst="0" w:colLast="0" w:name="_heading=h.be6bh1ctjtq8" w:id="10"/>
      <w:bookmarkEnd w:id="10"/>
      <w:r w:rsidDel="00000000" w:rsidR="00000000" w:rsidRPr="00000000">
        <w:rPr>
          <w:rFonts w:ascii="Arial Narrow" w:cs="Arial Narrow" w:eastAsia="Arial Narrow" w:hAnsi="Arial Narrow"/>
          <w:sz w:val="22"/>
          <w:szCs w:val="22"/>
          <w:highlight w:val="yellow"/>
          <w:rtl w:val="0"/>
        </w:rPr>
        <w:t xml:space="preserve">El plazo de ejecución del contrato es de </w:t>
      </w:r>
      <w:r w:rsidDel="00000000" w:rsidR="00000000" w:rsidRPr="00000000">
        <w:rPr>
          <w:rFonts w:ascii="Arial Narrow" w:cs="Arial Narrow" w:eastAsia="Arial Narrow" w:hAnsi="Arial Narrow"/>
          <w:b w:val="1"/>
          <w:bCs w:val="1"/>
          <w:sz w:val="22"/>
          <w:szCs w:val="22"/>
          <w:highlight w:val="yellow"/>
          <w:rtl w:val="0"/>
        </w:rPr>
        <w:t xml:space="preserve">DOCE (12) MESES</w:t>
      </w:r>
      <w:r w:rsidDel="00000000" w:rsidR="00000000" w:rsidRPr="00000000">
        <w:rPr>
          <w:rFonts w:ascii="Arial Narrow" w:cs="Arial Narrow" w:eastAsia="Arial Narrow" w:hAnsi="Arial Narrow"/>
          <w:sz w:val="22"/>
          <w:szCs w:val="22"/>
          <w:highlight w:val="yellow"/>
          <w:rtl w:val="0"/>
        </w:rPr>
        <w:t xml:space="preserve">, contados a partir de la fecha de suscripción del acta de inicio, previa aprobación de la garantía única por parte de la SDM y la expedición del registro presupuestal.</w:t>
      </w:r>
      <w:r w:rsidDel="00000000" w:rsidR="00000000" w:rsidRPr="00000000">
        <w:rPr>
          <w:rtl w:val="0"/>
        </w:rPr>
      </w:r>
    </w:p>
    <w:p w:rsidR="00000000" w:rsidDel="00000000" w:rsidP="00000000" w:rsidRDefault="00000000" w:rsidRPr="00000000" w14:paraId="000003E2">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E3">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plazo de vigencia será igual al plazo de ejecución y </w:t>
      </w:r>
      <w:r w:rsidDel="00000000" w:rsidR="00000000" w:rsidRPr="00000000">
        <w:rPr>
          <w:rFonts w:ascii="Arial Narrow" w:cs="Arial Narrow" w:eastAsia="Arial Narrow" w:hAnsi="Arial Narrow"/>
          <w:b w:val="1"/>
          <w:bCs w:val="1"/>
          <w:sz w:val="22"/>
          <w:szCs w:val="22"/>
          <w:rtl w:val="0"/>
        </w:rPr>
        <w:t xml:space="preserve">SEIS (6) MESES </w:t>
      </w:r>
      <w:r w:rsidDel="00000000" w:rsidR="00000000" w:rsidRPr="00000000">
        <w:rPr>
          <w:rFonts w:ascii="Arial Narrow" w:cs="Arial Narrow" w:eastAsia="Arial Narrow" w:hAnsi="Arial Narrow"/>
          <w:sz w:val="22"/>
          <w:szCs w:val="22"/>
          <w:rtl w:val="0"/>
        </w:rPr>
        <w:t xml:space="preserve">más. </w:t>
      </w:r>
    </w:p>
    <w:p w:rsidR="00000000" w:rsidDel="00000000" w:rsidP="00000000" w:rsidRDefault="00000000" w:rsidRPr="00000000" w14:paraId="000003E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E5">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5.11. LUGAR DE EJECUCIÓN </w:t>
      </w:r>
    </w:p>
    <w:p w:rsidR="00000000" w:rsidDel="00000000" w:rsidP="00000000" w:rsidRDefault="00000000" w:rsidRPr="00000000" w14:paraId="000003E6">
      <w:pPr>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3E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obligaciones derivadas del presente proceso de contratación serán desarrolladas por el contratista en Bogotá.</w:t>
      </w:r>
    </w:p>
    <w:p w:rsidR="00000000" w:rsidDel="00000000" w:rsidP="00000000" w:rsidRDefault="00000000" w:rsidRPr="00000000" w14:paraId="000003E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E9">
      <w:pPr>
        <w:pStyle w:val="Heading2"/>
        <w:spacing w:after="0" w:before="0" w:lineRule="auto"/>
        <w:ind w:left="0" w:firstLine="0"/>
        <w:rPr>
          <w:sz w:val="22"/>
          <w:szCs w:val="22"/>
        </w:rPr>
      </w:pPr>
      <w:r w:rsidDel="00000000" w:rsidR="00000000" w:rsidRPr="00000000">
        <w:rPr>
          <w:sz w:val="22"/>
          <w:szCs w:val="22"/>
          <w:rtl w:val="0"/>
        </w:rPr>
        <w:t xml:space="preserve">5.12. OBLIGACIONES DE LAS PARTES</w:t>
      </w:r>
    </w:p>
    <w:p w:rsidR="00000000" w:rsidDel="00000000" w:rsidP="00000000" w:rsidRDefault="00000000" w:rsidRPr="00000000" w14:paraId="000003EA">
      <w:pP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EB">
      <w:pPr>
        <w:pStyle w:val="Heading3"/>
        <w:spacing w:after="0" w:before="0" w:lineRule="auto"/>
        <w:ind w:left="0" w:firstLine="0"/>
        <w:rPr>
          <w:sz w:val="22"/>
          <w:szCs w:val="22"/>
        </w:rPr>
      </w:pPr>
      <w:r w:rsidDel="00000000" w:rsidR="00000000" w:rsidRPr="00000000">
        <w:rPr>
          <w:sz w:val="22"/>
          <w:szCs w:val="22"/>
          <w:rtl w:val="0"/>
        </w:rPr>
        <w:t xml:space="preserve">5.12.1.  Obligaciones de la Secretaría</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Expedir el registro presupuestal.</w:t>
      </w:r>
    </w:p>
    <w:p w:rsidR="00000000" w:rsidDel="00000000" w:rsidP="00000000" w:rsidRDefault="00000000" w:rsidRPr="00000000" w14:paraId="000003EE">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Aprobar oportunamente las garantías.</w:t>
      </w:r>
      <w:r w:rsidDel="00000000" w:rsidR="00000000" w:rsidRPr="00000000">
        <w:rPr>
          <w:rtl w:val="0"/>
        </w:rPr>
      </w:r>
    </w:p>
    <w:p w:rsidR="00000000" w:rsidDel="00000000" w:rsidP="00000000" w:rsidRDefault="00000000" w:rsidRPr="00000000" w14:paraId="000003EF">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Cumplir con las condiciones establecidas en los Documentos del Proceso de Contratación.</w:t>
      </w:r>
      <w:r w:rsidDel="00000000" w:rsidR="00000000" w:rsidRPr="00000000">
        <w:rPr>
          <w:rtl w:val="0"/>
        </w:rPr>
      </w:r>
    </w:p>
    <w:p w:rsidR="00000000" w:rsidDel="00000000" w:rsidP="00000000" w:rsidRDefault="00000000" w:rsidRPr="00000000" w14:paraId="000003F0">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Verificar que los bienes y/o servicios cumplan con las condiciones técnicas y de calidad y exigir al contratista la ejecución idónea y oportuna del objeto contratado.</w:t>
      </w:r>
      <w:r w:rsidDel="00000000" w:rsidR="00000000" w:rsidRPr="00000000">
        <w:rPr>
          <w:rtl w:val="0"/>
        </w:rPr>
      </w:r>
    </w:p>
    <w:p w:rsidR="00000000" w:rsidDel="00000000" w:rsidP="00000000" w:rsidRDefault="00000000" w:rsidRPr="00000000" w14:paraId="000003F1">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Suministrar oportunamente la información necesaria que requiera el contratista, para el cumplimiento de sus obligaciones contractuales.</w:t>
      </w:r>
      <w:r w:rsidDel="00000000" w:rsidR="00000000" w:rsidRPr="00000000">
        <w:rPr>
          <w:rtl w:val="0"/>
        </w:rPr>
      </w:r>
    </w:p>
    <w:p w:rsidR="00000000" w:rsidDel="00000000" w:rsidP="00000000" w:rsidRDefault="00000000" w:rsidRPr="00000000" w14:paraId="000003F2">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highlight w:val="white"/>
          <w:rtl w:val="0"/>
        </w:rPr>
        <w:t xml:space="preserve">Ejercer el control y vigilancia para verificar el cumplimiento del objeto contractual y de las obligaciones a</w:t>
      </w:r>
      <w:r w:rsidDel="00000000" w:rsidR="00000000" w:rsidRPr="00000000">
        <w:rPr>
          <w:rFonts w:ascii="Arial Narrow" w:cs="Arial Narrow" w:eastAsia="Arial Narrow" w:hAnsi="Arial Narrow"/>
          <w:sz w:val="22"/>
          <w:szCs w:val="22"/>
          <w:highlight w:val="white"/>
          <w:rtl w:val="0"/>
        </w:rPr>
        <w:t xml:space="preserve"> </w:t>
      </w:r>
      <w:r w:rsidDel="00000000" w:rsidR="00000000" w:rsidRPr="00000000">
        <w:rPr>
          <w:rFonts w:ascii="Arial Narrow" w:cs="Arial Narrow" w:eastAsia="Arial Narrow" w:hAnsi="Arial Narrow"/>
          <w:color w:val="000000"/>
          <w:sz w:val="22"/>
          <w:szCs w:val="22"/>
          <w:highlight w:val="white"/>
          <w:rtl w:val="0"/>
        </w:rPr>
        <w:t xml:space="preserve">que se compromete el CONTRATISTA.</w:t>
      </w:r>
      <w:r w:rsidDel="00000000" w:rsidR="00000000" w:rsidRPr="00000000">
        <w:rPr>
          <w:rtl w:val="0"/>
        </w:rPr>
      </w:r>
    </w:p>
    <w:p w:rsidR="00000000" w:rsidDel="00000000" w:rsidP="00000000" w:rsidRDefault="00000000" w:rsidRPr="00000000" w14:paraId="000003F3">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Pagar al(a) CONTRATISTA el valor de las facturas presentadas y debidamente aprobadas por la supervisión en las condiciones y oportunidades pactadas.</w:t>
      </w:r>
    </w:p>
    <w:p w:rsidR="00000000" w:rsidDel="00000000" w:rsidP="00000000" w:rsidRDefault="00000000" w:rsidRPr="00000000" w14:paraId="000003F4">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Apoyar en forma permanente al contratista, en los aspectos que sean de competencia de la administración Distrital. </w:t>
      </w:r>
    </w:p>
    <w:p w:rsidR="00000000" w:rsidDel="00000000" w:rsidP="00000000" w:rsidRDefault="00000000" w:rsidRPr="00000000" w14:paraId="000003F5">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Solicitar al contratista la información, documentación o reportes requeridos propios del objeto contractual, así como el cumplimiento de la normatividad vigente en la materia.</w:t>
      </w:r>
    </w:p>
    <w:p w:rsidR="00000000" w:rsidDel="00000000" w:rsidP="00000000" w:rsidRDefault="00000000" w:rsidRPr="00000000" w14:paraId="000003F6">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Realizar la liquidación del contrato en los términos establecidos en el mismo (Cuando aplique). </w:t>
      </w:r>
    </w:p>
    <w:p w:rsidR="00000000" w:rsidDel="00000000" w:rsidP="00000000" w:rsidRDefault="00000000" w:rsidRPr="00000000" w14:paraId="000003F7">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Adelantar las gestiones necesarias para el reconocimiento y cobro de las sanciones pecuniarias y garantías a que haya lugar. </w:t>
      </w:r>
    </w:p>
    <w:p w:rsidR="00000000" w:rsidDel="00000000" w:rsidP="00000000" w:rsidRDefault="00000000" w:rsidRPr="00000000" w14:paraId="000003F8">
      <w:pPr>
        <w:numPr>
          <w:ilvl w:val="0"/>
          <w:numId w:val="27"/>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demás, establecidas en la Ley 80 de 1993, Ley 1150 de 2007 y sus decretos reglamentarios</w:t>
      </w:r>
    </w:p>
    <w:p w:rsidR="00000000" w:rsidDel="00000000" w:rsidP="00000000" w:rsidRDefault="00000000" w:rsidRPr="00000000" w14:paraId="000003F9">
      <w:pPr>
        <w:pStyle w:val="Heading3"/>
        <w:spacing w:after="0" w:before="0" w:lineRule="auto"/>
        <w:ind w:left="0" w:firstLine="0"/>
        <w:rPr>
          <w:b w:val="0"/>
          <w:bCs w:val="0"/>
          <w:sz w:val="22"/>
          <w:szCs w:val="22"/>
          <w:highlight w:val="yellow"/>
        </w:rPr>
      </w:pPr>
      <w:r w:rsidDel="00000000" w:rsidR="00000000" w:rsidRPr="00000000">
        <w:rPr>
          <w:rtl w:val="0"/>
        </w:rPr>
      </w:r>
    </w:p>
    <w:p w:rsidR="00000000" w:rsidDel="00000000" w:rsidP="00000000" w:rsidRDefault="00000000" w:rsidRPr="00000000" w14:paraId="000003FA">
      <w:pPr>
        <w:pStyle w:val="Heading3"/>
        <w:spacing w:after="0" w:before="0" w:lineRule="auto"/>
        <w:ind w:left="0" w:firstLine="0"/>
        <w:rPr>
          <w:sz w:val="22"/>
          <w:szCs w:val="22"/>
        </w:rPr>
      </w:pPr>
      <w:r w:rsidDel="00000000" w:rsidR="00000000" w:rsidRPr="00000000">
        <w:rPr>
          <w:sz w:val="22"/>
          <w:szCs w:val="22"/>
          <w:rtl w:val="0"/>
        </w:rPr>
        <w:t xml:space="preserve">5.12.2. Obligaciones Generales del Contratista</w:t>
      </w:r>
    </w:p>
    <w:p w:rsidR="00000000" w:rsidDel="00000000" w:rsidP="00000000" w:rsidRDefault="00000000" w:rsidRPr="00000000" w14:paraId="000003FB">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3F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en desarrollo del contrato tendrá, además de los derechos y obligaciones contenidas en las Leyes 80 de 1993 y 1150 de 2007 y el Decreto 1082 de 2015, las que se enuncian a continuación: </w:t>
      </w:r>
    </w:p>
    <w:p w:rsidR="00000000" w:rsidDel="00000000" w:rsidP="00000000" w:rsidRDefault="00000000" w:rsidRPr="00000000" w14:paraId="000003FD">
      <w:pP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3FE">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Constituir dentro de los cinco (5) días hábiles siguientes a la suscripción del contrato la garantía única a favor de la Secretaría en los términos establecidos en este documento, mantenerla vigente durante el término de ejecución y liquidación del contrato por los valores y con los amparos previstos en el mismo.</w:t>
      </w:r>
    </w:p>
    <w:p w:rsidR="00000000" w:rsidDel="00000000" w:rsidP="00000000" w:rsidRDefault="00000000" w:rsidRPr="00000000" w14:paraId="000003FF">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Allegar oportunamente la documentación necesaria para suscribir y legalizar el contrato </w:t>
      </w:r>
    </w:p>
    <w:p w:rsidR="00000000" w:rsidDel="00000000" w:rsidP="00000000" w:rsidRDefault="00000000" w:rsidRPr="00000000" w14:paraId="00000400">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Suscribir el acta de inicio en un término no mayor a diez (10) días</w:t>
      </w:r>
      <w:r w:rsidDel="00000000" w:rsidR="00000000" w:rsidRPr="00000000">
        <w:rPr>
          <w:rFonts w:ascii="Arial Narrow" w:cs="Arial Narrow" w:eastAsia="Arial Narrow" w:hAnsi="Arial Narrow"/>
          <w:color w:val="ff0000"/>
          <w:sz w:val="22"/>
          <w:szCs w:val="22"/>
          <w:rtl w:val="0"/>
        </w:rPr>
        <w:t xml:space="preserve"> </w:t>
      </w:r>
      <w:r w:rsidDel="00000000" w:rsidR="00000000" w:rsidRPr="00000000">
        <w:rPr>
          <w:rFonts w:ascii="Arial Narrow" w:cs="Arial Narrow" w:eastAsia="Arial Narrow" w:hAnsi="Arial Narrow"/>
          <w:sz w:val="22"/>
          <w:szCs w:val="22"/>
          <w:rtl w:val="0"/>
        </w:rPr>
        <w:t xml:space="preserve">calendario, una vez se haya legalizado el contrato. </w:t>
      </w:r>
    </w:p>
    <w:p w:rsidR="00000000" w:rsidDel="00000000" w:rsidP="00000000" w:rsidRDefault="00000000" w:rsidRPr="00000000" w14:paraId="00000401">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la suscripción del acta de inicio el contratista deberá allegar los formatos de Consentimiento informado, controles transversales, Compromiso Antisoborno, SARLAFT, Acuerdo de Confidencialidad y demás documentos requeridos por la SDM</w:t>
      </w:r>
      <w:r w:rsidDel="00000000" w:rsidR="00000000" w:rsidRPr="00000000">
        <w:rPr>
          <w:rFonts w:ascii="Arial Narrow" w:cs="Arial Narrow" w:eastAsia="Arial Narrow" w:hAnsi="Arial Narrow"/>
          <w:b w:val="1"/>
          <w:bCs w:val="1"/>
          <w:sz w:val="22"/>
          <w:szCs w:val="22"/>
          <w:rtl w:val="0"/>
        </w:rPr>
        <w:t xml:space="preserve">.</w:t>
      </w:r>
      <w:r w:rsidDel="00000000" w:rsidR="00000000" w:rsidRPr="00000000">
        <w:rPr>
          <w:rtl w:val="0"/>
        </w:rPr>
      </w:r>
    </w:p>
    <w:p w:rsidR="00000000" w:rsidDel="00000000" w:rsidP="00000000" w:rsidRDefault="00000000" w:rsidRPr="00000000" w14:paraId="00000402">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Ejecutar el objeto del contrato cumpliendo con los términos y condiciones señalados en el pliego de condiciones y/o Invitación Pública, el Anexo Técnico y demás documentos que hacen parte de este proceso de selección, así como en el ordenamiento jurídico y en los ofrecimientos adicionales de la propuesta.</w:t>
      </w:r>
    </w:p>
    <w:p w:rsidR="00000000" w:rsidDel="00000000" w:rsidP="00000000" w:rsidRDefault="00000000" w:rsidRPr="00000000" w14:paraId="00000403">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Ejecutar el contrato en forma independiente, bajo su propio riesgo y responsabilidad, con sujeción a las condiciones que se requieran para su cumplimiento.</w:t>
      </w:r>
    </w:p>
    <w:p w:rsidR="00000000" w:rsidDel="00000000" w:rsidP="00000000" w:rsidRDefault="00000000" w:rsidRPr="00000000" w14:paraId="00000404">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Obrar con lealtad y buena fe, en las distintas etapas contractuales, evitando todo tipo de dilaciones o trabas que pudieren presentarse.</w:t>
      </w:r>
    </w:p>
    <w:p w:rsidR="00000000" w:rsidDel="00000000" w:rsidP="00000000" w:rsidRDefault="00000000" w:rsidRPr="00000000" w14:paraId="00000405">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Mantener estricta reserva y confidencialidad sobre la información que conozca por causa o con ocasión de la ejecución del objeto contractual.</w:t>
      </w:r>
    </w:p>
    <w:p w:rsidR="00000000" w:rsidDel="00000000" w:rsidP="00000000" w:rsidRDefault="00000000" w:rsidRPr="00000000" w14:paraId="00000406">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Atender de forma diligente e inmediata las sugerencias y recomendaciones establecidas por el interventor y/o el/la supervisor(a) del contrato.</w:t>
      </w:r>
    </w:p>
    <w:p w:rsidR="00000000" w:rsidDel="00000000" w:rsidP="00000000" w:rsidRDefault="00000000" w:rsidRPr="00000000" w14:paraId="00000407">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Facturar en debida forma las actividades ejecutadas, de conformidad con la forma de pago establecida para el contrato. </w:t>
      </w:r>
    </w:p>
    <w:p w:rsidR="00000000" w:rsidDel="00000000" w:rsidP="00000000" w:rsidRDefault="00000000" w:rsidRPr="00000000" w14:paraId="00000408">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Pagar por su cuenta y riesgo exclusivos y en forma oportuna todos los salarios, prestaciones legales y extralegales de sus empleados, cumplir con las obligaciones de aportes al sistema de seguridad social y aportes parafiscales previstos en la Ley 100 de 1993, ley 1562 de 2012 y sus Decretos Reglamentarios y el Artículo 23 de la Ley 1150 de 2007 y demás normatividad que la aclare, adicione o modifique. </w:t>
      </w:r>
    </w:p>
    <w:p w:rsidR="00000000" w:rsidDel="00000000" w:rsidP="00000000" w:rsidRDefault="00000000" w:rsidRPr="00000000" w14:paraId="00000409">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Contar con los equipos, herramientas, insumos y/o personal necesario para el cumplimiento del objeto contractual. </w:t>
      </w:r>
    </w:p>
    <w:p w:rsidR="00000000" w:rsidDel="00000000" w:rsidP="00000000" w:rsidRDefault="00000000" w:rsidRPr="00000000" w14:paraId="0000040A">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Suministrar los uniformes, elementos de higiene según lo estipulado en el código sustantivo de trabajo y demás normas relacionadas, aspectos tributarios, laborales, de seguridad y salud en el trabajo, ambientales y de anticorrupción que surjan con ocasión de la suscripción y ejecución del contrato. </w:t>
      </w:r>
    </w:p>
    <w:p w:rsidR="00000000" w:rsidDel="00000000" w:rsidP="00000000" w:rsidRDefault="00000000" w:rsidRPr="00000000" w14:paraId="0000040B">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Responder por el cumplimiento de sus obligaciones fiscales y tributarias en los términos de Ley.</w:t>
      </w:r>
    </w:p>
    <w:p w:rsidR="00000000" w:rsidDel="00000000" w:rsidP="00000000" w:rsidRDefault="00000000" w:rsidRPr="00000000" w14:paraId="0000040C">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Mantenerse al día en el pago de las obligaciones del Artículo 50 de la Ley 789 de 2002, relativos al pago de contribuciones parafiscales y aportes a los regímenes de seguridad social en salud y pensiones. Esto deberá acreditarlo con los respectivos soportes de pago.</w:t>
      </w:r>
    </w:p>
    <w:p w:rsidR="00000000" w:rsidDel="00000000" w:rsidP="00000000" w:rsidRDefault="00000000" w:rsidRPr="00000000" w14:paraId="0000040D">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Suscribir las actas y presentar los informes requeridos durante la ejecución del contrato, solicitados por el interventor y/o el/la supervisor(a) del mismo.</w:t>
      </w:r>
    </w:p>
    <w:p w:rsidR="00000000" w:rsidDel="00000000" w:rsidP="00000000" w:rsidRDefault="00000000" w:rsidRPr="00000000" w14:paraId="0000040E">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Conocer y acatar las normas contractuales, Manual de Contratación y Manual de Supervisión e Interventoría de la Entidad.</w:t>
      </w:r>
    </w:p>
    <w:p w:rsidR="00000000" w:rsidDel="00000000" w:rsidP="00000000" w:rsidRDefault="00000000" w:rsidRPr="00000000" w14:paraId="0000040F">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Mantener actualizada la dirección comercial durante la vigencia del contrato y hasta la liquidación del mismo y dar respuesta a la Secretaría Distrital de Movilidad en el momento que sea requerido por la misma para la suscripción de la correspondiente acta de liquidación. (cuando aplique)</w:t>
      </w:r>
    </w:p>
    <w:p w:rsidR="00000000" w:rsidDel="00000000" w:rsidP="00000000" w:rsidRDefault="00000000" w:rsidRPr="00000000" w14:paraId="00000410">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cualquier novedad, reportar la situación de forma inmediata al interventor y/o al supervisor del contrato de manera escrita.</w:t>
      </w:r>
    </w:p>
    <w:p w:rsidR="00000000" w:rsidDel="00000000" w:rsidP="00000000" w:rsidRDefault="00000000" w:rsidRPr="00000000" w14:paraId="00000411">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Participar activamente en todas las reuniones a las que sea requerido por parte de la Secretaría Distrital de Movilidad. </w:t>
      </w:r>
    </w:p>
    <w:p w:rsidR="00000000" w:rsidDel="00000000" w:rsidP="00000000" w:rsidRDefault="00000000" w:rsidRPr="00000000" w14:paraId="00000412">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Atender los lineamientos previstos en la Ley 2040 de 2020 "</w:t>
      </w:r>
      <w:r w:rsidDel="00000000" w:rsidR="00000000" w:rsidRPr="00000000">
        <w:rPr>
          <w:rFonts w:ascii="Arial Narrow" w:cs="Arial Narrow" w:eastAsia="Arial Narrow" w:hAnsi="Arial Narrow"/>
          <w:i w:val="1"/>
          <w:iCs w:val="1"/>
          <w:sz w:val="22"/>
          <w:szCs w:val="22"/>
          <w:highlight w:val="white"/>
          <w:rtl w:val="0"/>
        </w:rPr>
        <w:t xml:space="preserve">Por medio de la cual se adoptan medidas para impulsar el trabajo para adultos mayores y se dictan otras disposiciones</w:t>
      </w:r>
      <w:r w:rsidDel="00000000" w:rsidR="00000000" w:rsidRPr="00000000">
        <w:rPr>
          <w:rFonts w:ascii="Arial Narrow" w:cs="Arial Narrow" w:eastAsia="Arial Narrow" w:hAnsi="Arial Narrow"/>
          <w:i w:val="1"/>
          <w:iCs w:val="1"/>
          <w:sz w:val="22"/>
          <w:szCs w:val="22"/>
          <w:rtl w:val="0"/>
        </w:rPr>
        <w:t xml:space="preserve"> </w:t>
      </w:r>
      <w:r w:rsidDel="00000000" w:rsidR="00000000" w:rsidRPr="00000000">
        <w:rPr>
          <w:rFonts w:ascii="Arial Narrow" w:cs="Arial Narrow" w:eastAsia="Arial Narrow" w:hAnsi="Arial Narrow"/>
          <w:sz w:val="22"/>
          <w:szCs w:val="22"/>
          <w:highlight w:val="white"/>
          <w:rtl w:val="0"/>
        </w:rPr>
        <w:t xml:space="preserve">sin que esto implique afectaciones al cumplimiento del contrato., </w:t>
      </w:r>
      <w:r w:rsidDel="00000000" w:rsidR="00000000" w:rsidRPr="00000000">
        <w:rPr>
          <w:rFonts w:ascii="Arial Narrow" w:cs="Arial Narrow" w:eastAsia="Arial Narrow" w:hAnsi="Arial Narrow"/>
          <w:sz w:val="22"/>
          <w:szCs w:val="22"/>
          <w:rtl w:val="0"/>
        </w:rPr>
        <w:t xml:space="preserve"> (cuando aplique)</w:t>
      </w:r>
    </w:p>
    <w:p w:rsidR="00000000" w:rsidDel="00000000" w:rsidP="00000000" w:rsidRDefault="00000000" w:rsidRPr="00000000" w14:paraId="00000413">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El contratista se obliga a prevenir el abuso y el acoso sexual y la obligación de promover su denuncia y de las demás violencias basadas en género en el marco de la ejecución del contrato y hacer un uso no sexista del lenguaje escrito, visual y audiovisual, de conformidad con lo establecido en e</w:t>
      </w:r>
      <w:r w:rsidDel="00000000" w:rsidR="00000000" w:rsidRPr="00000000">
        <w:rPr>
          <w:rFonts w:ascii="Arial Narrow" w:cs="Arial Narrow" w:eastAsia="Arial Narrow" w:hAnsi="Arial Narrow"/>
          <w:sz w:val="22"/>
          <w:szCs w:val="22"/>
          <w:rtl w:val="0"/>
        </w:rPr>
        <w:t xml:space="preserve">l Acuerdo Distrital </w:t>
      </w:r>
      <w:hyperlink r:id="rId32">
        <w:r w:rsidDel="00000000" w:rsidR="00000000" w:rsidRPr="00000000">
          <w:rPr>
            <w:rFonts w:ascii="Arial Narrow" w:cs="Arial Narrow" w:eastAsia="Arial Narrow" w:hAnsi="Arial Narrow"/>
            <w:sz w:val="22"/>
            <w:szCs w:val="22"/>
            <w:rtl w:val="0"/>
          </w:rPr>
          <w:t xml:space="preserve">381</w:t>
        </w:r>
      </w:hyperlink>
      <w:r w:rsidDel="00000000" w:rsidR="00000000" w:rsidRPr="00000000">
        <w:rPr>
          <w:rFonts w:ascii="Arial Narrow" w:cs="Arial Narrow" w:eastAsia="Arial Narrow" w:hAnsi="Arial Narrow"/>
          <w:sz w:val="22"/>
          <w:szCs w:val="22"/>
          <w:rtl w:val="0"/>
        </w:rPr>
        <w:t xml:space="preserve"> de 2009.</w:t>
      </w:r>
    </w:p>
    <w:p w:rsidR="00000000" w:rsidDel="00000000" w:rsidP="00000000" w:rsidRDefault="00000000" w:rsidRPr="00000000" w14:paraId="00000414">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Dar cumplimiento a lo establecido en el artículo 29 del Decreto 643 de 2025  "</w:t>
      </w:r>
      <w:r w:rsidDel="00000000" w:rsidR="00000000" w:rsidRPr="00000000">
        <w:rPr>
          <w:rFonts w:ascii="Arial Narrow" w:cs="Arial Narrow" w:eastAsia="Arial Narrow" w:hAnsi="Arial Narrow"/>
          <w:sz w:val="22"/>
          <w:szCs w:val="22"/>
          <w:rtl w:val="0"/>
        </w:rPr>
        <w:t xml:space="preserve">Por medio del cual se expide el Decreto Único del Sector Mujeres”</w:t>
      </w:r>
      <w:r w:rsidDel="00000000" w:rsidR="00000000" w:rsidRPr="00000000">
        <w:rPr>
          <w:rFonts w:ascii="Arial Narrow" w:cs="Arial Narrow" w:eastAsia="Arial Narrow" w:hAnsi="Arial Narrow"/>
          <w:sz w:val="22"/>
          <w:szCs w:val="22"/>
          <w:highlight w:val="white"/>
          <w:rtl w:val="0"/>
        </w:rPr>
        <w:t xml:space="preserve">, </w:t>
      </w: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i w:val="1"/>
          <w:iCs w:val="1"/>
          <w:sz w:val="22"/>
          <w:szCs w:val="22"/>
          <w:u w:val="single"/>
          <w:rtl w:val="0"/>
        </w:rPr>
        <w:t xml:space="preserve">Se encuentran exceptuados de la aplicación de las medidas afirmativas previstas en este decreto</w:t>
      </w:r>
      <w:r w:rsidDel="00000000" w:rsidR="00000000" w:rsidRPr="00000000">
        <w:rPr>
          <w:rFonts w:ascii="Arial Narrow" w:cs="Arial Narrow" w:eastAsia="Arial Narrow" w:hAnsi="Arial Narrow"/>
          <w:i w:val="1"/>
          <w:iCs w:val="1"/>
          <w:sz w:val="22"/>
          <w:szCs w:val="22"/>
          <w:rtl w:val="0"/>
        </w:rPr>
        <w:t xml:space="preserve">, los procesos adelantados por acuerdo marco de precios, bolsa de productos, tienda virtual del Estado y </w:t>
      </w:r>
      <w:r w:rsidDel="00000000" w:rsidR="00000000" w:rsidRPr="00000000">
        <w:rPr>
          <w:rFonts w:ascii="Arial Narrow" w:cs="Arial Narrow" w:eastAsia="Arial Narrow" w:hAnsi="Arial Narrow"/>
          <w:i w:val="1"/>
          <w:iCs w:val="1"/>
          <w:sz w:val="22"/>
          <w:szCs w:val="22"/>
          <w:u w:val="single"/>
          <w:rtl w:val="0"/>
        </w:rPr>
        <w:t xml:space="preserve">las tipologías contractuales para la adquisición de bienes y servicios que por su naturaleza no requieran de personal para la ejecución del contrato y/o convenio, entre ellos</w:t>
      </w:r>
      <w:r w:rsidDel="00000000" w:rsidR="00000000" w:rsidRPr="00000000">
        <w:rPr>
          <w:rFonts w:ascii="Arial Narrow" w:cs="Arial Narrow" w:eastAsia="Arial Narrow" w:hAnsi="Arial Narrow"/>
          <w:i w:val="1"/>
          <w:iCs w:val="1"/>
          <w:sz w:val="22"/>
          <w:szCs w:val="22"/>
          <w:rtl w:val="0"/>
        </w:rPr>
        <w:t xml:space="preserve"> arrendamiento de bienes inmuebles, compraventa, adquisición de bienes a través de la bolsa de productos, subastas a través de martillo, suministros, enajenación de bienes, comodatos, prestación de servicios profesionales y de apoyo a la gestión (...)” </w:t>
      </w:r>
      <w:r w:rsidDel="00000000" w:rsidR="00000000" w:rsidRPr="00000000">
        <w:rPr>
          <w:rFonts w:ascii="Arial Narrow" w:cs="Arial Narrow" w:eastAsia="Arial Narrow" w:hAnsi="Arial Narrow"/>
          <w:sz w:val="22"/>
          <w:szCs w:val="22"/>
          <w:rtl w:val="0"/>
        </w:rPr>
        <w:t xml:space="preserve">(Cuando aplique).</w:t>
      </w:r>
    </w:p>
    <w:p w:rsidR="00000000" w:rsidDel="00000000" w:rsidP="00000000" w:rsidRDefault="00000000" w:rsidRPr="00000000" w14:paraId="00000415">
      <w:pPr>
        <w:ind w:left="643" w:firstLine="0"/>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16">
      <w:pPr>
        <w:ind w:left="7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w:t>
      </w:r>
      <w:r w:rsidDel="00000000" w:rsidR="00000000" w:rsidRPr="00000000">
        <w:rPr>
          <w:rFonts w:ascii="Arial Narrow" w:cs="Arial Narrow" w:eastAsia="Arial Narrow" w:hAnsi="Arial Narrow"/>
          <w:sz w:val="22"/>
          <w:szCs w:val="22"/>
          <w:rtl w:val="0"/>
        </w:rPr>
        <w:t xml:space="preserve"> El contratista deberá aportar los documentos necesarios para corroborar la contratación de las mujeres durante el periodo de ejecución del contrato en los porcentajes indicados, para lo cual, será válida la manifestación semestral bajo juramento del Representante legal y del Revisor Fiscal o Contador Público (cuando aplique) del contratista, sin perjuicio de los demás documentos que establezca la supervisión o interventoría de cada contrato. </w:t>
      </w:r>
    </w:p>
    <w:p w:rsidR="00000000" w:rsidDel="00000000" w:rsidP="00000000" w:rsidRDefault="00000000" w:rsidRPr="00000000" w14:paraId="00000417">
      <w:pPr>
        <w:ind w:left="7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18">
      <w:pPr>
        <w:ind w:left="7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los contratos cuyo plazo de ejecución sea inferior a seis (06) meses, el contratista deberá entregar la correspondiente manifestación antes de la terminación del plazo de ejecución. </w:t>
      </w:r>
    </w:p>
    <w:p w:rsidR="00000000" w:rsidDel="00000000" w:rsidP="00000000" w:rsidRDefault="00000000" w:rsidRPr="00000000" w14:paraId="00000419">
      <w:pPr>
        <w:ind w:left="7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1A">
      <w:pPr>
        <w:ind w:left="7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deberá mantener la contratación de las mujeres en los porcentajes establecidos. El no cumplimiento de las indicaciones anteriores, podrá ser objeto de las multas, sanciones y demás consecuencias previstas por el incumplimiento contractual, según lo establezcan las cláusulas sancionatorias pactadas y las normas aplicables, conforme a lo establecido en el Decreto 643 de 2025. </w:t>
      </w:r>
    </w:p>
    <w:p w:rsidR="00000000" w:rsidDel="00000000" w:rsidP="00000000" w:rsidRDefault="00000000" w:rsidRPr="00000000" w14:paraId="0000041B">
      <w:pPr>
        <w:ind w:left="7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1C">
      <w:pPr>
        <w:numPr>
          <w:ilvl w:val="0"/>
          <w:numId w:val="32"/>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22"/>
          <w:szCs w:val="22"/>
          <w:highlight w:val="white"/>
        </w:rPr>
      </w:pPr>
      <w:r w:rsidDel="00000000" w:rsidR="00000000" w:rsidRPr="00000000">
        <w:rPr>
          <w:rFonts w:ascii="Arial Narrow" w:cs="Arial Narrow" w:eastAsia="Arial Narrow" w:hAnsi="Arial Narrow"/>
          <w:color w:val="000000"/>
          <w:sz w:val="22"/>
          <w:szCs w:val="22"/>
          <w:rtl w:val="0"/>
        </w:rPr>
        <w:t xml:space="preserve">Mantener durante la ejecución del contrato el número de trabajadores con discapacidad que dio lugar a la obtención del puntaje adicional de la oferta. Esta verificación se hará con el certificado que para el efecto expida el Ministerio de Trabajo y la entidad estatal contratante verificará la vigencia de dicha certificación, de conformidad con la normativa aplicable en el artículo 1° del Decreto 287 de 2026. La reducción del número de trabajadores con discapacidad acreditado para obtener el puntaje adicional constituye incumplimiento del contrato por parte del contratista, y dará lugar a las consecuencias del incumplimiento previstas en el contrato y en las normas aplicables. Para el presente proceso no aplica, teniendo en cuenta la modalidad de selección y naturaleza del contrato. </w:t>
      </w:r>
      <w:r w:rsidDel="00000000" w:rsidR="00000000" w:rsidRPr="00000000">
        <w:rPr>
          <w:rtl w:val="0"/>
        </w:rPr>
      </w:r>
    </w:p>
    <w:p w:rsidR="00000000" w:rsidDel="00000000" w:rsidP="00000000" w:rsidRDefault="00000000" w:rsidRPr="00000000" w14:paraId="0000041D">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Permitir el acceso a la información necesaria para la verificación de antecedentes en listas restrictivas y cumplir con las políticas institucionales relacionadas con la prevención del lavado de activos y la financiación del terrorismo (SARLAFT), de conformidad con la Política del Sistema de Administración del Riesgo de Lavado de Activos y de la Financiación del Terrorismo (SARLAFT) y los lineamientos definidos por la Secretaría Distrital de Movilidad. Así mismo, informar de forma inmediata cualquier situación que pueda derivar en la inclusión del contratista, sus representantes legales, accionistas o asociados, los miembros de la junta directiva y el revisor fiscal en dichas listas. Para este fin, se deberá allegar previo a la suscripción del acta de inicio el Formato de conocimiento de funcionarios(as) y contratistas, persona natural y jurídica – SARLAFT – Cod. PA02-IN16-F01.</w:t>
      </w:r>
    </w:p>
    <w:p w:rsidR="00000000" w:rsidDel="00000000" w:rsidP="00000000" w:rsidRDefault="00000000" w:rsidRPr="00000000" w14:paraId="0000041E">
      <w:pPr>
        <w:numPr>
          <w:ilvl w:val="0"/>
          <w:numId w:val="32"/>
        </w:numPr>
        <w:ind w:left="64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demás que se deriven del contrato que sean pertinentes para la óptima ejecución del mismo y las contenidas en el artículo 5° de la Ley 80 de 1993 y todas aquellas emanadas de la naturaleza y esencia del contrato, de acuerdo con las normas legales vigentes, la propuesta presentada y la invitación, la cual hará parte integral del futuro contrato.</w:t>
      </w:r>
    </w:p>
    <w:p w:rsidR="00000000" w:rsidDel="00000000" w:rsidP="00000000" w:rsidRDefault="00000000" w:rsidRPr="00000000" w14:paraId="0000041F">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20">
      <w:pPr>
        <w:pStyle w:val="Heading3"/>
        <w:spacing w:after="0" w:before="0" w:lineRule="auto"/>
        <w:ind w:left="0" w:firstLine="0"/>
        <w:rPr>
          <w:sz w:val="22"/>
          <w:szCs w:val="22"/>
        </w:rPr>
      </w:pPr>
      <w:r w:rsidDel="00000000" w:rsidR="00000000" w:rsidRPr="00000000">
        <w:rPr>
          <w:sz w:val="22"/>
          <w:szCs w:val="22"/>
          <w:rtl w:val="0"/>
        </w:rPr>
        <w:t xml:space="preserve">5.12.3. Obligaciones Específicas del Contratista</w:t>
      </w:r>
    </w:p>
    <w:p w:rsidR="00000000" w:rsidDel="00000000" w:rsidP="00000000" w:rsidRDefault="00000000" w:rsidRPr="00000000" w14:paraId="00000421">
      <w:pP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22">
      <w:pP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Además de las obligaciones derivadas de la esencia y naturaleza del objeto del contrato, el contratista en desarrollo del presente contrato tendrá, además de los derechos y obligaciones contenidas en el artículo 5º de la Ley 80 de 1993, las que se enuncian a continuación:</w:t>
      </w:r>
    </w:p>
    <w:p w:rsidR="00000000" w:rsidDel="00000000" w:rsidP="00000000" w:rsidRDefault="00000000" w:rsidRPr="00000000" w14:paraId="00000423">
      <w:pPr>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24">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Cumplir con todas las especificaciones del servicio señaladas en el ANEXO TÉCNICO, el cual hace parte integral del presente proceso contractual, colocando a disposición de la Secretaría Distrital de Movilidad su capacidad técnica, experiencia, conocimiento especializado y mejores prácticas para cumplir con el desarrollo del objeto contractual.</w:t>
      </w:r>
    </w:p>
    <w:p w:rsidR="00000000" w:rsidDel="00000000" w:rsidP="00000000" w:rsidRDefault="00000000" w:rsidRPr="00000000" w14:paraId="00000425">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Implementar y documentar una metodología de gestión de proyectos reconocida en el mercado como PMI u otra equivalente, que permita realizar la planeación, ejecución, seguimiento, control, gestión de riesgos y cierre de las actividades asociadas al servicio contratado.</w:t>
      </w:r>
    </w:p>
    <w:p w:rsidR="00000000" w:rsidDel="00000000" w:rsidP="00000000" w:rsidRDefault="00000000" w:rsidRPr="00000000" w14:paraId="00000426">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Entregar al supervisor del contrato, dentro de los  cinco (5) días hábiles siguientes a la suscripción del acta de inicio, un cronograma detallado de la ejecución, el cual deberá incluir como mínimo: fases, actividades, hitos claves del proyecto, responsables, fechas estimadas de inicio y finalización, entregables asociados a cada etapa y el plan de trabajo para la implementación del servicio.</w:t>
      </w:r>
    </w:p>
    <w:p w:rsidR="00000000" w:rsidDel="00000000" w:rsidP="00000000" w:rsidRDefault="00000000" w:rsidRPr="00000000" w14:paraId="00000427">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Suministrar el personal técnico calificado requerido para apoyar la implementación, operación, administración, configuración, soporte y normal ejecución del servicio contratado, para lo cual, el contratista deberá entregar en un plazo máximo de cinco (5) días  hábiles siguientes a la suscripción del acta de inicio, la documentación del equipo de trabajo requerido para la ejecución del contrato, de conformidad con los perfiles, experiencia, formación y certificaciones establecidas en el Anexo Técnico, para revisión y aprobación del supervisor del contrato. Si el personal no cumple los perfiles requeridos, el contratista tendrá cinco (5) días hábiles adicionales para presentar una alternativa que acredite los requisitos exigidos.</w:t>
      </w:r>
    </w:p>
    <w:p w:rsidR="00000000" w:rsidDel="00000000" w:rsidP="00000000" w:rsidRDefault="00000000" w:rsidRPr="00000000" w14:paraId="00000428">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Disponer del equipo de trabajo para la prestación del servicio, cuyos integrantes cumplan con los perfiles, experiencia, formación y certificaciones establecidas en el Anexo Técnico. PARÁGRAFO: Cuando por fuerza mayor se haga indispensable el cambio de personal, el contratista deberá elevar una solicitud escrita al supervisor, acompañada de la hoja de vida del candidato a integrar el equipo de trabajo, junto con sus correspondientes soportes académicos, de experiencia y demás solicitados en el Anexo Técnico a fin de validar que el perfil sea igual o superior al del profesional a reemplazar. De cumplirse este requerimiento, el supervisor del contrato o quien éste delegue, procederá a evaluar la procedencia de esta solicitud. Hasta tanto la SDM no haya aprobado el cambio, el contratista deberá contar con el personal propuesto en su totalidad e integridad. La Secretaría Distrital de Movilidad cuenta con un término de dos (2) días hábiles desde la radicación de la solicitud, para resolverla. En caso de que el candidato a integrar el equipo no cumpla con los requisitos descritos para cada perfil, no se dará viabilidad por parte del supervisor del contrato para realizar el cambio y el contratista deberá mantener el actual o presentar otro candidato.</w:t>
      </w:r>
    </w:p>
    <w:p w:rsidR="00000000" w:rsidDel="00000000" w:rsidP="00000000" w:rsidRDefault="00000000" w:rsidRPr="00000000" w14:paraId="00000429">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Entregar el servicio implementado y en operación a satisfacción de la Secretaría Distrital de Movilidad, sin superar el plazo máximo establecido en el Anexo Técnico para la puesta en marcha del servicio</w:t>
      </w:r>
    </w:p>
    <w:p w:rsidR="00000000" w:rsidDel="00000000" w:rsidP="00000000" w:rsidRDefault="00000000" w:rsidRPr="00000000" w14:paraId="0000042A">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Entregar al supervisor del contrato, durante el último mes de ejecución contractual, el informe de soporte técnico del servicio, con el fin de evidenciar el cumplimiento de las actividades de soporte prestadas durante toda la ejecución del contrato, incluyendo como mínimo los requerimientos e incidentes atendidos, el cumplimiento de los SLA, los casos escalados al fabricante cuando aplique y los soportes de la correcta ejecución del servicio. </w:t>
      </w:r>
    </w:p>
    <w:p w:rsidR="00000000" w:rsidDel="00000000" w:rsidP="00000000" w:rsidRDefault="00000000" w:rsidRPr="00000000" w14:paraId="0000042B">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Mantener actualizada la matriz de comunicaciones del contrato, incluyendo datos de contacto y roles del personal asignado, para garantizar la atención oportuna de solicitudes, requerimientos e incidentes asociados al servicio contratado.  </w:t>
      </w:r>
    </w:p>
    <w:p w:rsidR="00000000" w:rsidDel="00000000" w:rsidP="00000000" w:rsidRDefault="00000000" w:rsidRPr="00000000" w14:paraId="0000042C">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deberá garantizar soporte técnico para el servicio ofertado en un esquema 7 x 24 x 365 durante el plazo de ejecución del contrato, incluyendo la atención de requerimientos técnicos de operación, administración, configuración e incidentes asociados al servicio WAF, a través de los canales definidos en el Anexo Técnico.</w:t>
      </w:r>
    </w:p>
    <w:p w:rsidR="00000000" w:rsidDel="00000000" w:rsidP="00000000" w:rsidRDefault="00000000" w:rsidRPr="00000000" w14:paraId="0000042D">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Realizar sesiones remotas de soporte cuando se requiera, para la atención de requerimientos técnicos, incidentes, fallas o afectaciones asociadas al servicio de WAF en nube que incidan en la operación, disponibilidad o comportamiento de las aplicaciones de la Secretaría Distrital de Movilidad.</w:t>
      </w:r>
    </w:p>
    <w:p w:rsidR="00000000" w:rsidDel="00000000" w:rsidP="00000000" w:rsidRDefault="00000000" w:rsidRPr="00000000" w14:paraId="0000042E">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Atender de manera oportuna, los requerimientos efectuados por el Supervisor del contrato designado por la Secretaría Distrital de Movilidad. </w:t>
      </w:r>
    </w:p>
    <w:p w:rsidR="00000000" w:rsidDel="00000000" w:rsidP="00000000" w:rsidRDefault="00000000" w:rsidRPr="00000000" w14:paraId="0000042F">
      <w:pPr>
        <w:numPr>
          <w:ilvl w:val="0"/>
          <w:numId w:val="1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demás que sean necesarias para dar cumplimiento al objeto contractual o que se hayan indicado en la oferta.</w:t>
      </w:r>
    </w:p>
    <w:p w:rsidR="00000000" w:rsidDel="00000000" w:rsidP="00000000" w:rsidRDefault="00000000" w:rsidRPr="00000000" w14:paraId="00000430">
      <w:pPr>
        <w:ind w:left="720" w:firstLine="0"/>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431">
      <w:pPr>
        <w:ind w:right="10"/>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32">
      <w:pPr>
        <w:pStyle w:val="Heading3"/>
        <w:spacing w:after="0" w:before="0" w:lineRule="auto"/>
        <w:ind w:left="0" w:firstLine="0"/>
        <w:rPr>
          <w:sz w:val="22"/>
          <w:szCs w:val="22"/>
          <w:highlight w:val="yellow"/>
        </w:rPr>
      </w:pPr>
      <w:bookmarkStart w:colFirst="0" w:colLast="0" w:name="_heading=h.z9yfpujlelhn" w:id="11"/>
      <w:bookmarkEnd w:id="11"/>
      <w:r w:rsidDel="00000000" w:rsidR="00000000" w:rsidRPr="00000000">
        <w:rPr>
          <w:sz w:val="22"/>
          <w:szCs w:val="22"/>
          <w:rtl w:val="0"/>
        </w:rPr>
        <w:t xml:space="preserve">5.12.4. Obligaciones en Materia de Anticorrupción y Transparencia </w:t>
      </w:r>
      <w:r w:rsidDel="00000000" w:rsidR="00000000" w:rsidRPr="00000000">
        <w:rPr>
          <w:rtl w:val="0"/>
        </w:rPr>
      </w:r>
    </w:p>
    <w:p w:rsidR="00000000" w:rsidDel="00000000" w:rsidP="00000000" w:rsidRDefault="00000000" w:rsidRPr="00000000" w14:paraId="00000433">
      <w:pPr>
        <w:tabs>
          <w:tab w:val="left" w:leader="none" w:pos="7938"/>
        </w:tabs>
        <w:ind w:right="49"/>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34">
      <w:pPr>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El contratista en desarrollo del contrato tendrá, además de los derechos y obligaciones contenidas en las Ley 80 de 1993, Ley 1150 de 2007 y el Decreto 1082 de 2015, las que se enuncian a continuación:</w:t>
      </w:r>
    </w:p>
    <w:p w:rsidR="00000000" w:rsidDel="00000000" w:rsidP="00000000" w:rsidRDefault="00000000" w:rsidRPr="00000000" w14:paraId="00000435">
      <w:pPr>
        <w:tabs>
          <w:tab w:val="left" w:leader="none" w:pos="7938"/>
        </w:tabs>
        <w:ind w:right="49"/>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36">
      <w:pPr>
        <w:numPr>
          <w:ilvl w:val="0"/>
          <w:numId w:val="34"/>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Acoger el principio de Transparencia que constituya una apuesta por la lucha contra la corrupción, a partir de la publicación de todas las actuaciones que se surtan durante toda la etapa contractual, así como la difusión de los incumplimientos (multas, declaratorias de incumplimiento, caducidad del contrato, imposición de cláusula p</w:t>
      </w:r>
      <w:r w:rsidDel="00000000" w:rsidR="00000000" w:rsidRPr="00000000">
        <w:rPr>
          <w:rFonts w:ascii="Arial Narrow" w:cs="Arial Narrow" w:eastAsia="Arial Narrow" w:hAnsi="Arial Narrow"/>
          <w:sz w:val="22"/>
          <w:szCs w:val="22"/>
          <w:rtl w:val="0"/>
        </w:rPr>
        <w:t xml:space="preserve">enal) que se lleguen a derivar en desarrollo del contrato suscrito con la Entidad.</w:t>
      </w:r>
    </w:p>
    <w:p w:rsidR="00000000" w:rsidDel="00000000" w:rsidP="00000000" w:rsidRDefault="00000000" w:rsidRPr="00000000" w14:paraId="00000437">
      <w:pPr>
        <w:numPr>
          <w:ilvl w:val="0"/>
          <w:numId w:val="34"/>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Conocer, y acatar las políticas y lineamientos de los Sistemas de Gestión adoptados por la Entidad, en especial los que corresponden a Antisoborno, Calidad, Seguridad y Salud en el Trabajo, y lo referente al Código de Integridad de la Secretaría, aplicable al contrato estatal, desde el proceso de selección, hasta la ejecución del contrato y su liquidación.</w:t>
      </w:r>
    </w:p>
    <w:p w:rsidR="00000000" w:rsidDel="00000000" w:rsidP="00000000" w:rsidRDefault="00000000" w:rsidRPr="00000000" w14:paraId="00000438">
      <w:pPr>
        <w:numPr>
          <w:ilvl w:val="0"/>
          <w:numId w:val="34"/>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ofrecer, prometer, entregar, solicitar, y/o aceptar sobornos, dádivas, recompensas o gratificaciones, al o por parte de un colaborador de la Secretaría (funcionarios, contratistas) con el fin de incidir con las decisiones relacionadas con el desarrollo del contrato en cualquiera de sus etapas.</w:t>
      </w:r>
    </w:p>
    <w:p w:rsidR="00000000" w:rsidDel="00000000" w:rsidP="00000000" w:rsidRDefault="00000000" w:rsidRPr="00000000" w14:paraId="00000439">
      <w:pPr>
        <w:numPr>
          <w:ilvl w:val="0"/>
          <w:numId w:val="34"/>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Utilizar el personal idóneo, íntegro y técnicamente capacitado para la ejecución del objeto contractual, en caso de que se evidencie y/o presente alguna conducta presuntamente delictiva y/o irregular por parte de algún miembro del personal, este deberá ser retirado de manera inmediata, y el contratista deberá presentar un informe detallado de los hechos acaecidos a el/la Supervisor(a) del contrato, máximo al día hábil siguiente.</w:t>
      </w:r>
    </w:p>
    <w:p w:rsidR="00000000" w:rsidDel="00000000" w:rsidP="00000000" w:rsidRDefault="00000000" w:rsidRPr="00000000" w14:paraId="0000043A">
      <w:pPr>
        <w:numPr>
          <w:ilvl w:val="0"/>
          <w:numId w:val="34"/>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Dar aviso inmediato a la (entidad) y a autoridades competentes de cualquier ofrecimiento, favor, dádiva o prerrogativas efectuadas por los interesados o proponentes a los funcionarios públicos que intervengan de manera directa o indirectamente en el proceso de selección, con la intención de inducir alguna decisión relacionada con la adjudicación. </w:t>
      </w:r>
    </w:p>
    <w:p w:rsidR="00000000" w:rsidDel="00000000" w:rsidP="00000000" w:rsidRDefault="00000000" w:rsidRPr="00000000" w14:paraId="0000043B">
      <w:pPr>
        <w:numPr>
          <w:ilvl w:val="0"/>
          <w:numId w:val="34"/>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efectuar acuerdos previos, o realizar actos o conductas que tengan por efecto la colusión en el proceso de selección, con otros proponentes para tratar de influenciar o manipular los resultados de la adjudicación (cuando aplique).</w:t>
      </w:r>
    </w:p>
    <w:p w:rsidR="00000000" w:rsidDel="00000000" w:rsidP="00000000" w:rsidRDefault="00000000" w:rsidRPr="00000000" w14:paraId="0000043C">
      <w:pPr>
        <w:numPr>
          <w:ilvl w:val="0"/>
          <w:numId w:val="34"/>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incurrir en falsedad o adulteración de los documentos exigidos para cumplir con los requisitos del proceso de selección (cuando aplique).</w:t>
      </w:r>
    </w:p>
    <w:p w:rsidR="00000000" w:rsidDel="00000000" w:rsidP="00000000" w:rsidRDefault="00000000" w:rsidRPr="00000000" w14:paraId="0000043D">
      <w:pPr>
        <w:numPr>
          <w:ilvl w:val="0"/>
          <w:numId w:val="34"/>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Cumplir con todas las demás obligaciones legales respecto a seguridad y salud en el trabajo, ambientales y de anticorrupción que surjan con ocasión de la suscripción y ejecución del contrato.</w:t>
      </w:r>
    </w:p>
    <w:p w:rsidR="00000000" w:rsidDel="00000000" w:rsidP="00000000" w:rsidRDefault="00000000" w:rsidRPr="00000000" w14:paraId="0000043E">
      <w:pPr>
        <w:widowControl w:val="0"/>
        <w:numPr>
          <w:ilvl w:val="0"/>
          <w:numId w:val="34"/>
        </w:numPr>
        <w:pBdr>
          <w:top w:space="0" w:sz="0" w:val="nil"/>
          <w:left w:space="0" w:sz="0" w:val="nil"/>
          <w:bottom w:space="0" w:sz="0" w:val="nil"/>
          <w:right w:space="0" w:sz="0" w:val="nil"/>
          <w:between w:space="0" w:sz="0" w:val="nil"/>
        </w:pBdr>
        <w:tabs>
          <w:tab w:val="left" w:leader="none" w:pos="284"/>
        </w:tabs>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sz w:val="22"/>
          <w:szCs w:val="22"/>
          <w:rtl w:val="0"/>
        </w:rPr>
        <w:t xml:space="preserve">Abstenerse de acceder a peticiones o amenazas de quienes, actuando por fuera de la ley, pretendan obligarlo a hacer u omitir algún acto o hecho. En caso de darse tal situación deberá informar en el acto a la Secretaría Distrital de Movilidad y a las autoridades competentes.</w:t>
      </w:r>
      <w:r w:rsidDel="00000000" w:rsidR="00000000" w:rsidRPr="00000000">
        <w:rPr>
          <w:rtl w:val="0"/>
        </w:rPr>
      </w:r>
    </w:p>
    <w:p w:rsidR="00000000" w:rsidDel="00000000" w:rsidP="00000000" w:rsidRDefault="00000000" w:rsidRPr="00000000" w14:paraId="0000043F">
      <w:pPr>
        <w:tabs>
          <w:tab w:val="left" w:leader="none" w:pos="7938"/>
        </w:tabs>
        <w:ind w:right="49"/>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40">
      <w:pPr>
        <w:ind w:left="360" w:right="1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41">
      <w:pPr>
        <w:pStyle w:val="Heading2"/>
        <w:tabs>
          <w:tab w:val="left" w:leader="none" w:pos="709"/>
        </w:tabs>
        <w:spacing w:after="0" w:before="0" w:lineRule="auto"/>
        <w:ind w:left="0" w:firstLine="0"/>
        <w:rPr>
          <w:sz w:val="22"/>
          <w:szCs w:val="22"/>
        </w:rPr>
      </w:pPr>
      <w:bookmarkStart w:colFirst="0" w:colLast="0" w:name="_heading=h.lcqk2rc0v9w" w:id="12"/>
      <w:bookmarkEnd w:id="12"/>
      <w:r w:rsidDel="00000000" w:rsidR="00000000" w:rsidRPr="00000000">
        <w:rPr>
          <w:sz w:val="22"/>
          <w:szCs w:val="22"/>
          <w:rtl w:val="0"/>
        </w:rPr>
        <w:t xml:space="preserve">5.12.5 OBLIGACIONES PARA CUMPLIMIENTO DE CRITERIOS AMBIENTALES</w:t>
      </w:r>
    </w:p>
    <w:p w:rsidR="00000000" w:rsidDel="00000000" w:rsidP="00000000" w:rsidRDefault="00000000" w:rsidRPr="00000000" w14:paraId="00000442">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43">
      <w:pPr>
        <w:shd w:fill="ffffff" w:val="clear"/>
        <w:ind w:left="7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N/A</w:t>
      </w:r>
    </w:p>
    <w:p w:rsidR="00000000" w:rsidDel="00000000" w:rsidP="00000000" w:rsidRDefault="00000000" w:rsidRPr="00000000" w14:paraId="00000444">
      <w:pPr>
        <w:ind w:right="1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45">
      <w:pPr>
        <w:tabs>
          <w:tab w:val="left" w:leader="none" w:pos="709"/>
        </w:tabs>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5.12.6. OBLIGACIONES SISTEMA DE GESTIÓN DE SEGURIDAD DE LA INFORMACIÓN </w:t>
      </w:r>
    </w:p>
    <w:p w:rsidR="00000000" w:rsidDel="00000000" w:rsidP="00000000" w:rsidRDefault="00000000" w:rsidRPr="00000000" w14:paraId="00000446">
      <w:pPr>
        <w:tabs>
          <w:tab w:val="left" w:leader="none" w:pos="709"/>
        </w:tabs>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44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highlight w:val="white"/>
          <w:rtl w:val="0"/>
        </w:rPr>
        <w:t xml:space="preserve">Obligaciones Generales Contractuales Personas Jurídicas</w:t>
      </w:r>
      <w:r w:rsidDel="00000000" w:rsidR="00000000" w:rsidRPr="00000000">
        <w:rPr>
          <w:rFonts w:ascii="Arial Narrow" w:cs="Arial Narrow" w:eastAsia="Arial Narrow" w:hAnsi="Arial Narrow"/>
          <w:sz w:val="22"/>
          <w:szCs w:val="22"/>
          <w:highlight w:val="white"/>
          <w:rtl w:val="0"/>
        </w:rPr>
        <w:t xml:space="preserve"> </w:t>
      </w:r>
      <w:r w:rsidDel="00000000" w:rsidR="00000000" w:rsidRPr="00000000">
        <w:rPr>
          <w:rtl w:val="0"/>
        </w:rPr>
      </w:r>
    </w:p>
    <w:p w:rsidR="00000000" w:rsidDel="00000000" w:rsidP="00000000" w:rsidRDefault="00000000" w:rsidRPr="00000000" w14:paraId="00000448">
      <w:pPr>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449">
      <w:pPr>
        <w:numPr>
          <w:ilvl w:val="0"/>
          <w:numId w:val="36"/>
        </w:numPr>
        <w:shd w:fill="ffffff" w:val="clear"/>
        <w:ind w:left="72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El contratista deberá conocer, acatar y cumplir las políticas y lineamientos de seguridad de la información adoptados por la Secretaría Distrital de Movilidad a través del Sistema de Gestión de Seguridad de la Información; aplicables desde el proceso de selección, ejecución del contrato y hasta su liquidación.</w:t>
      </w:r>
    </w:p>
    <w:p w:rsidR="00000000" w:rsidDel="00000000" w:rsidP="00000000" w:rsidRDefault="00000000" w:rsidRPr="00000000" w14:paraId="0000044A">
      <w:pPr>
        <w:numPr>
          <w:ilvl w:val="0"/>
          <w:numId w:val="36"/>
        </w:numPr>
        <w:shd w:fill="ffffff" w:val="clear"/>
        <w:ind w:left="72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El contratista deberá suscribir el acuerdo de confidencialidad de la información y no divulgación con respecto a toda la información obtenida durante la ejecución del contrato, cuando a ello hubiere lugar. Este compromiso debe ser suscrito junto con el acta de inicio.</w:t>
      </w:r>
    </w:p>
    <w:p w:rsidR="00000000" w:rsidDel="00000000" w:rsidP="00000000" w:rsidRDefault="00000000" w:rsidRPr="00000000" w14:paraId="0000044B">
      <w:pPr>
        <w:numPr>
          <w:ilvl w:val="0"/>
          <w:numId w:val="36"/>
        </w:numPr>
        <w:shd w:fill="ffffff" w:val="clear"/>
        <w:ind w:left="72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Permitir y facilitar la información requerida por la Secretaría Distrital de Movilidad, en la ejecución de auditorías de segunda parte, cuando así lo considere, de acuerdo con los sistemas que conforman el Sistema Integrado de Gestión de la Entidad.</w:t>
      </w:r>
    </w:p>
    <w:p w:rsidR="00000000" w:rsidDel="00000000" w:rsidP="00000000" w:rsidRDefault="00000000" w:rsidRPr="00000000" w14:paraId="0000044C">
      <w:pPr>
        <w:numPr>
          <w:ilvl w:val="0"/>
          <w:numId w:val="36"/>
        </w:numPr>
        <w:shd w:fill="ffffff" w:val="clear"/>
        <w:ind w:left="72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Los derechos patrimoniales que surjan de la producción intelectual que EL/LA CONTRATISTA realice en cumplimiento de las actividades propias de su contrato o con ocasión de ellas, pertenecen a la Secretaria Distrital de Movilidad, y por tanto por este mismo acto se entienden cedidos por parte de EL/LA CONTRATISTA a favor de la Entidad.  De igual manera las invenciones realizadas por EL/LA CONTRATISTA le pertenecen a éste, salvo: a) En el evento que la invención haya sido realizada por EL/LA CONTRATISTA contratado para investigar, siempre y cuando la invención sea el resultado de la misión específica para la cual haya sido contratado. b) Cuando EL/LA CONTRATISTA no ha sido contratado para investigar y la invención se obtiene mediante datos o medios conocidos o utilizados en razón de las actividades adelantadas en desarrollo del contrato; caso en el cual dichas invenciones serán de propiedad de la Secretaría Distrital de Movilidad. Todo lo anterior, sin perjuicio de los derechos morales del autor que permanecerán en cabeza del creador de la obra, de acuerdo con la Ley 23 de 1982, Ley 44 de 1993, la Decisión 351 y 486 de la Comisión de la Comunidad Andina de Naciones. La utilización y difusión de los productos se realizará bajo la autorización de la Secretaría Distrital de Movilidad.</w:t>
      </w:r>
    </w:p>
    <w:p w:rsidR="00000000" w:rsidDel="00000000" w:rsidP="00000000" w:rsidRDefault="00000000" w:rsidRPr="00000000" w14:paraId="0000044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4E">
      <w:pPr>
        <w:widowControl w:val="0"/>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Obligaciones Generales Contractuales Personas Naturales (Cuando aplique)</w:t>
      </w:r>
    </w:p>
    <w:p w:rsidR="00000000" w:rsidDel="00000000" w:rsidP="00000000" w:rsidRDefault="00000000" w:rsidRPr="00000000" w14:paraId="0000044F">
      <w:pPr>
        <w:widowControl w:val="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450">
      <w:pPr>
        <w:widowControl w:val="0"/>
        <w:numPr>
          <w:ilvl w:val="0"/>
          <w:numId w:val="19"/>
        </w:numPr>
        <w:shd w:fill="ffffff" w:val="clear"/>
        <w:spacing w:line="276" w:lineRule="auto"/>
        <w:ind w:left="720" w:hanging="360"/>
        <w:jc w:val="both"/>
        <w:rPr>
          <w:rFonts w:ascii="Arial Narrow" w:cs="Arial Narrow" w:eastAsia="Arial Narrow" w:hAnsi="Arial Narrow"/>
          <w:color w:val="222222"/>
          <w:sz w:val="22"/>
          <w:szCs w:val="22"/>
          <w:highlight w:val="white"/>
        </w:rPr>
      </w:pPr>
      <w:r w:rsidDel="00000000" w:rsidR="00000000" w:rsidRPr="00000000">
        <w:rPr>
          <w:rFonts w:ascii="Arial Narrow" w:cs="Arial Narrow" w:eastAsia="Arial Narrow" w:hAnsi="Arial Narrow"/>
          <w:color w:val="222222"/>
          <w:sz w:val="22"/>
          <w:szCs w:val="22"/>
          <w:highlight w:val="white"/>
          <w:rtl w:val="0"/>
        </w:rPr>
        <w:t xml:space="preserve">El contratista deberá conocer, acatar y cumplir las políticas y lineamientos de seguridad de la información adoptados por la Secretaría Distrital de Movilidad a través del Sistema de Gestión de Seguridad de la Información; aplicables desde el proceso de selección, ejecución del contrato y hasta su liquidación.</w:t>
      </w:r>
    </w:p>
    <w:p w:rsidR="00000000" w:rsidDel="00000000" w:rsidP="00000000" w:rsidRDefault="00000000" w:rsidRPr="00000000" w14:paraId="00000451">
      <w:pPr>
        <w:widowControl w:val="0"/>
        <w:numPr>
          <w:ilvl w:val="0"/>
          <w:numId w:val="19"/>
        </w:numPr>
        <w:shd w:fill="ffffff" w:val="clear"/>
        <w:spacing w:line="276" w:lineRule="auto"/>
        <w:ind w:left="720" w:hanging="360"/>
        <w:jc w:val="both"/>
        <w:rPr>
          <w:rFonts w:ascii="Arial Narrow" w:cs="Arial Narrow" w:eastAsia="Arial Narrow" w:hAnsi="Arial Narrow"/>
          <w:color w:val="222222"/>
          <w:sz w:val="22"/>
          <w:szCs w:val="22"/>
          <w:highlight w:val="white"/>
        </w:rPr>
      </w:pPr>
      <w:r w:rsidDel="00000000" w:rsidR="00000000" w:rsidRPr="00000000">
        <w:rPr>
          <w:rFonts w:ascii="Arial Narrow" w:cs="Arial Narrow" w:eastAsia="Arial Narrow" w:hAnsi="Arial Narrow"/>
          <w:color w:val="222222"/>
          <w:sz w:val="22"/>
          <w:szCs w:val="22"/>
          <w:highlight w:val="white"/>
          <w:rtl w:val="0"/>
        </w:rPr>
        <w:t xml:space="preserve">El contratista deberá suscribir el acuerdo de confidencialidad de la información y no divulgación con respecto a toda la información obtenida durante la ejecución del contrato, cuando a ello hubiere lugar. Este compromiso debe ser suscrito junto con el acta de inicio.</w:t>
      </w:r>
    </w:p>
    <w:p w:rsidR="00000000" w:rsidDel="00000000" w:rsidP="00000000" w:rsidRDefault="00000000" w:rsidRPr="00000000" w14:paraId="00000452">
      <w:pPr>
        <w:widowControl w:val="0"/>
        <w:numPr>
          <w:ilvl w:val="0"/>
          <w:numId w:val="19"/>
        </w:numPr>
        <w:pBdr>
          <w:top w:space="0" w:sz="0" w:val="nil"/>
          <w:left w:space="0" w:sz="0" w:val="nil"/>
          <w:bottom w:space="0" w:sz="0" w:val="nil"/>
          <w:right w:space="0" w:sz="0" w:val="nil"/>
          <w:between w:space="0" w:sz="0" w:val="nil"/>
        </w:pBdr>
        <w:shd w:fill="ffffff" w:val="clear"/>
        <w:spacing w:line="276" w:lineRule="auto"/>
        <w:ind w:left="720" w:hanging="360"/>
        <w:jc w:val="both"/>
        <w:rPr>
          <w:rFonts w:ascii="Arial Narrow" w:cs="Arial Narrow" w:eastAsia="Arial Narrow" w:hAnsi="Arial Narrow"/>
          <w:color w:val="222222"/>
          <w:sz w:val="22"/>
          <w:szCs w:val="22"/>
          <w:highlight w:val="white"/>
        </w:rPr>
      </w:pPr>
      <w:r w:rsidDel="00000000" w:rsidR="00000000" w:rsidRPr="00000000">
        <w:rPr>
          <w:rFonts w:ascii="Arial Narrow" w:cs="Arial Narrow" w:eastAsia="Arial Narrow" w:hAnsi="Arial Narrow"/>
          <w:color w:val="222222"/>
          <w:sz w:val="22"/>
          <w:szCs w:val="22"/>
          <w:highlight w:val="white"/>
          <w:rtl w:val="0"/>
        </w:rPr>
        <w:t xml:space="preserve">Los</w:t>
      </w:r>
      <w:r w:rsidDel="00000000" w:rsidR="00000000" w:rsidRPr="00000000">
        <w:rPr>
          <w:rFonts w:ascii="Arial Narrow" w:cs="Arial Narrow" w:eastAsia="Arial Narrow" w:hAnsi="Arial Narrow"/>
          <w:sz w:val="22"/>
          <w:szCs w:val="22"/>
          <w:rtl w:val="0"/>
        </w:rPr>
        <w:t xml:space="preserve"> derechos patrimoniales que surjan de la producción intelectual que EL/LA CONTRATISTA realice en cumplimiento de las actividades propias de su contrato o con ocasión de ellas, pertenecen a la Secretaria Distrital de Movilidad, y por tanto por este mismo acto se entienden cedidos por parte de EL/LA CONTRATISTA a favor de la Entidad. De igual manera las invenciones realizadas por EL/LA CONTRATISTA le pertenecen a éste, salvo: a) En el evento que la invención haya sido realizada por EL/LA CONTRATISTA contratado para investigar, siempre y cuando la invención sea el resultado de la misión específica para la cual haya sido contratado. b) Cuando EL/LA CONTRATISTA no ha sido contratado para investigar y la invención se obtiene mediante datos o medios conocidos o utilizados en razón de las actividades adelantadas en desarrollo del contrato; caso en el cual dichas invenciones serán de propiedad de la Secretaría Distrital de Movilidad. Todo lo anterior, sin perjuicio de los derechos morales del autor que permanecerán en cabeza del creador de la obra, de acuerdo con la Ley 23 de 1982, Ley 44 de 1993, la Decisión 351 y 486 de la Comisión de la Comunidad Andina de Naciones. La utilización y difusión de los productos se realizará bajo la autorización de la Secretaría Distrital de Movilidad. </w:t>
      </w:r>
      <w:r w:rsidDel="00000000" w:rsidR="00000000" w:rsidRPr="00000000">
        <w:rPr>
          <w:rtl w:val="0"/>
        </w:rPr>
      </w:r>
    </w:p>
    <w:p w:rsidR="00000000" w:rsidDel="00000000" w:rsidP="00000000" w:rsidRDefault="00000000" w:rsidRPr="00000000" w14:paraId="0000045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54">
      <w:pPr>
        <w:pStyle w:val="Heading2"/>
        <w:spacing w:after="0" w:before="0" w:lineRule="auto"/>
        <w:ind w:left="0" w:firstLine="0"/>
        <w:rPr>
          <w:sz w:val="22"/>
          <w:szCs w:val="22"/>
        </w:rPr>
      </w:pPr>
      <w:r w:rsidDel="00000000" w:rsidR="00000000" w:rsidRPr="00000000">
        <w:rPr>
          <w:color w:val="222222"/>
          <w:sz w:val="22"/>
          <w:szCs w:val="22"/>
          <w:rtl w:val="0"/>
        </w:rPr>
        <w:t xml:space="preserve">5.12.8. </w:t>
      </w:r>
      <w:r w:rsidDel="00000000" w:rsidR="00000000" w:rsidRPr="00000000">
        <w:rPr>
          <w:sz w:val="22"/>
          <w:szCs w:val="22"/>
          <w:rtl w:val="0"/>
        </w:rPr>
        <w:t xml:space="preserve">OBLIGACIONES SISTEMA DE GESTIÓN DE CONTINUIDAD DEL NEGOCIO </w:t>
      </w:r>
    </w:p>
    <w:p w:rsidR="00000000" w:rsidDel="00000000" w:rsidP="00000000" w:rsidRDefault="00000000" w:rsidRPr="00000000" w14:paraId="00000455">
      <w:pPr>
        <w:ind w:right="-93"/>
        <w:jc w:val="both"/>
        <w:rPr>
          <w:rFonts w:ascii="Arial Narrow" w:cs="Arial Narrow" w:eastAsia="Arial Narrow" w:hAnsi="Arial Narrow"/>
          <w:color w:val="ee0000"/>
          <w:sz w:val="22"/>
          <w:szCs w:val="22"/>
        </w:rPr>
      </w:pPr>
      <w:bookmarkStart w:colFirst="0" w:colLast="0" w:name="_heading=h.if4twdmf9mla" w:id="13"/>
      <w:bookmarkEnd w:id="13"/>
      <w:r w:rsidDel="00000000" w:rsidR="00000000" w:rsidRPr="00000000">
        <w:rPr>
          <w:rtl w:val="0"/>
        </w:rPr>
      </w:r>
    </w:p>
    <w:p w:rsidR="00000000" w:rsidDel="00000000" w:rsidP="00000000" w:rsidRDefault="00000000" w:rsidRPr="00000000" w14:paraId="00000456">
      <w:pPr>
        <w:shd w:fill="ffffff" w:val="clear"/>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N/A </w:t>
      </w:r>
    </w:p>
    <w:p w:rsidR="00000000" w:rsidDel="00000000" w:rsidP="00000000" w:rsidRDefault="00000000" w:rsidRPr="00000000" w14:paraId="00000457">
      <w:pPr>
        <w:pStyle w:val="Heading2"/>
        <w:tabs>
          <w:tab w:val="left" w:leader="none" w:pos="709"/>
        </w:tabs>
        <w:spacing w:after="0" w:before="0" w:line="276" w:lineRule="auto"/>
        <w:ind w:left="0" w:firstLine="0"/>
        <w:rPr>
          <w:sz w:val="22"/>
          <w:szCs w:val="22"/>
          <w:highlight w:val="yellow"/>
        </w:rPr>
      </w:pPr>
      <w:r w:rsidDel="00000000" w:rsidR="00000000" w:rsidRPr="00000000">
        <w:rPr>
          <w:rtl w:val="0"/>
        </w:rPr>
      </w:r>
    </w:p>
    <w:p w:rsidR="00000000" w:rsidDel="00000000" w:rsidP="00000000" w:rsidRDefault="00000000" w:rsidRPr="00000000" w14:paraId="00000458">
      <w:pPr>
        <w:pStyle w:val="Heading2"/>
        <w:tabs>
          <w:tab w:val="left" w:leader="none" w:pos="709"/>
        </w:tabs>
        <w:spacing w:after="0" w:before="0" w:line="276" w:lineRule="auto"/>
        <w:ind w:left="0" w:firstLine="0"/>
        <w:rPr>
          <w:sz w:val="22"/>
          <w:szCs w:val="22"/>
        </w:rPr>
      </w:pPr>
      <w:r w:rsidDel="00000000" w:rsidR="00000000" w:rsidRPr="00000000">
        <w:rPr>
          <w:sz w:val="22"/>
          <w:szCs w:val="22"/>
          <w:rtl w:val="0"/>
        </w:rPr>
        <w:t xml:space="preserve">5.12.9.  OBLIGACIONES DE SEGURIDAD Y SALUD EN EL TRABAJO</w:t>
      </w:r>
    </w:p>
    <w:p w:rsidR="00000000" w:rsidDel="00000000" w:rsidP="00000000" w:rsidRDefault="00000000" w:rsidRPr="00000000" w14:paraId="00000459">
      <w:pPr>
        <w:pBdr>
          <w:top w:space="0" w:sz="0" w:val="nil"/>
          <w:left w:space="0" w:sz="0" w:val="nil"/>
          <w:bottom w:space="0" w:sz="0" w:val="nil"/>
          <w:right w:space="0" w:sz="0" w:val="nil"/>
          <w:between w:space="0" w:sz="0" w:val="nil"/>
        </w:pBdr>
        <w:shd w:fill="ffffff" w:val="clear"/>
        <w:spacing w:line="276" w:lineRule="auto"/>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5A">
      <w:pPr>
        <w:numPr>
          <w:ilvl w:val="0"/>
          <w:numId w:val="37"/>
        </w:numPr>
        <w:shd w:fill="ffffff" w:val="clear"/>
        <w:spacing w:line="276" w:lineRule="auto"/>
        <w:ind w:left="72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El contratista deberá atender las recomendaciones de Seguridad y Salud en el Trabajo durante la totalidad de la ejecución del contrato, así como los criterios establecidos en la Guía PA02-G03.</w:t>
      </w:r>
    </w:p>
    <w:p w:rsidR="00000000" w:rsidDel="00000000" w:rsidP="00000000" w:rsidRDefault="00000000" w:rsidRPr="00000000" w14:paraId="0000045B">
      <w:pPr>
        <w:numPr>
          <w:ilvl w:val="0"/>
          <w:numId w:val="37"/>
        </w:numPr>
        <w:shd w:fill="ffffff" w:val="clear"/>
        <w:spacing w:line="276" w:lineRule="auto"/>
        <w:ind w:left="72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El contratista deberá acreditar la implementación del SG-SST a la SDM a través de la presentación de la siguiente documentación:</w:t>
      </w:r>
    </w:p>
    <w:p w:rsidR="00000000" w:rsidDel="00000000" w:rsidP="00000000" w:rsidRDefault="00000000" w:rsidRPr="00000000" w14:paraId="0000045C">
      <w:pPr>
        <w:shd w:fill="ffffff" w:val="clear"/>
        <w:spacing w:line="276" w:lineRule="auto"/>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45D">
      <w:pPr>
        <w:numPr>
          <w:ilvl w:val="0"/>
          <w:numId w:val="22"/>
        </w:numPr>
        <w:shd w:fill="ffffff" w:val="clear"/>
        <w:spacing w:line="276" w:lineRule="auto"/>
        <w:ind w:left="72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Certificado emitido por ARL referente al porcentaje de implementación del SG-SST de la gestión realizada en el año inmediatamente anterior, conforme lo establecido en la Resolución 0312 de 2019, para el caso de uniones temporales o consorcios, se deberá presentar por cada una de las empresas que lo componen.</w:t>
      </w:r>
    </w:p>
    <w:p w:rsidR="00000000" w:rsidDel="00000000" w:rsidP="00000000" w:rsidRDefault="00000000" w:rsidRPr="00000000" w14:paraId="0000045E">
      <w:pPr>
        <w:numPr>
          <w:ilvl w:val="0"/>
          <w:numId w:val="37"/>
        </w:numPr>
        <w:shd w:fill="ffffff" w:val="clear"/>
        <w:spacing w:line="276" w:lineRule="auto"/>
        <w:ind w:left="72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El contratista deberá garantizar el cumplimiento de la legislación vigente aplicable en materia de Seguridad y Salud en el Trabajo.</w:t>
      </w:r>
    </w:p>
    <w:p w:rsidR="00000000" w:rsidDel="00000000" w:rsidP="00000000" w:rsidRDefault="00000000" w:rsidRPr="00000000" w14:paraId="0000045F">
      <w:pPr>
        <w:tabs>
          <w:tab w:val="left" w:leader="none" w:pos="709"/>
        </w:tabs>
        <w:spacing w:line="276" w:lineRule="auto"/>
        <w:jc w:val="both"/>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460">
      <w:pPr>
        <w:tabs>
          <w:tab w:val="left" w:leader="none" w:pos="709"/>
        </w:tabs>
        <w:spacing w:line="276" w:lineRule="auto"/>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5.13. INDEMNIDAD DE LA SECRETARÍA DISTRITAL DE MOVILIDAD</w:t>
      </w:r>
    </w:p>
    <w:p w:rsidR="00000000" w:rsidDel="00000000" w:rsidP="00000000" w:rsidRDefault="00000000" w:rsidRPr="00000000" w14:paraId="00000461">
      <w:pPr>
        <w:tabs>
          <w:tab w:val="left" w:leader="none" w:pos="709"/>
        </w:tabs>
        <w:spacing w:line="276" w:lineRule="auto"/>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462">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mantendrá indemne a la Secretaría Distrital de Movilidad contra todo reclamo, demanda, acción legal y costos que puedan causarse o surgir por daños o lesiones al personal o propiedades de terceros y a bienes, ocasionados por el contratista, durante la ejecución del objeto del contrato.</w:t>
      </w:r>
    </w:p>
    <w:p w:rsidR="00000000" w:rsidDel="00000000" w:rsidP="00000000" w:rsidRDefault="00000000" w:rsidRPr="00000000" w14:paraId="0000046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6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que se entable un reclamo, demanda o acción legal contra la Secretaría Distrital de Movilidad, por asuntos que según el contrato sean de responsabilidad del contratista, éste será notificado lo más pronto posible de ello para que por su cuenta adopte oportunamente las medidas previstas por la ley para mantener indemne a la Secretaria Distrital de Movilidad.</w:t>
      </w:r>
    </w:p>
    <w:p w:rsidR="00000000" w:rsidDel="00000000" w:rsidP="00000000" w:rsidRDefault="00000000" w:rsidRPr="00000000" w14:paraId="0000046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6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en cualquiera de los eventos antes previstos el contratista no asume debida y oportunamente la defensa de la Secretaría Distrital de Movilidad, ésta podrá hacerlo directamente, previa notificación escrita al contratista y éste pagará todos los gastos en que ella incurra por tal motivo. </w:t>
      </w:r>
    </w:p>
    <w:p w:rsidR="00000000" w:rsidDel="00000000" w:rsidP="00000000" w:rsidRDefault="00000000" w:rsidRPr="00000000" w14:paraId="0000046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6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que así no lo hiciera el contratista, la Secretaría Distrital de Movilidad, tendrá derecho a descontar el valor de tales erogaciones de cualquier suma que adeude al contratista, por razón de los trabajos motivo del contrato o a utilizar cualquier otro medio legal.</w:t>
      </w:r>
    </w:p>
    <w:p w:rsidR="00000000" w:rsidDel="00000000" w:rsidP="00000000" w:rsidRDefault="00000000" w:rsidRPr="00000000" w14:paraId="00000469">
      <w:pPr>
        <w:spacing w:line="276" w:lineRule="auto"/>
        <w:jc w:val="both"/>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46A">
      <w:pPr>
        <w:pStyle w:val="Heading2"/>
        <w:spacing w:after="0" w:before="0" w:line="276" w:lineRule="auto"/>
        <w:ind w:left="0" w:firstLine="0"/>
        <w:rPr>
          <w:b w:val="0"/>
          <w:bCs w:val="0"/>
          <w:sz w:val="22"/>
          <w:szCs w:val="22"/>
        </w:rPr>
      </w:pPr>
      <w:r w:rsidDel="00000000" w:rsidR="00000000" w:rsidRPr="00000000">
        <w:rPr>
          <w:sz w:val="22"/>
          <w:szCs w:val="22"/>
          <w:rtl w:val="0"/>
        </w:rPr>
        <w:t xml:space="preserve">5.14. EXCLUSIÓN DE LA RELACIÓN LABORAL</w:t>
      </w:r>
      <w:r w:rsidDel="00000000" w:rsidR="00000000" w:rsidRPr="00000000">
        <w:rPr>
          <w:rtl w:val="0"/>
        </w:rPr>
      </w:r>
    </w:p>
    <w:p w:rsidR="00000000" w:rsidDel="00000000" w:rsidP="00000000" w:rsidRDefault="00000000" w:rsidRPr="00000000" w14:paraId="0000046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6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Dado que el contratista ejecutará el objeto del contrato con plena autonomía técnica y administrativa, el personal que utilice es de su libre selección y nombramiento, por lo que entre aquel y la SDM no existirá vínculo laboral alguno.</w:t>
      </w:r>
    </w:p>
    <w:p w:rsidR="00000000" w:rsidDel="00000000" w:rsidP="00000000" w:rsidRDefault="00000000" w:rsidRPr="00000000" w14:paraId="0000046D">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6E">
      <w:pPr>
        <w:spacing w:line="276" w:lineRule="auto"/>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sz w:val="22"/>
          <w:szCs w:val="22"/>
          <w:rtl w:val="0"/>
        </w:rPr>
        <w:t xml:space="preserve">En consecuencia, el contratista responderá de manera exclusiva por el pago de salarios, prestaciones sociales, seguridad social, e indemnizaciones laborales a que haya lugar, y no habrá lugar a pagos diferentes a los pactados en el contrato que se celebre como resultado de este proceso de selección</w:t>
      </w:r>
      <w:r w:rsidDel="00000000" w:rsidR="00000000" w:rsidRPr="00000000">
        <w:rPr>
          <w:rFonts w:ascii="Arial Narrow" w:cs="Arial Narrow" w:eastAsia="Arial Narrow" w:hAnsi="Arial Narrow"/>
          <w:b w:val="1"/>
          <w:bCs w:val="1"/>
          <w:sz w:val="22"/>
          <w:szCs w:val="22"/>
          <w:rtl w:val="0"/>
        </w:rPr>
        <w:t xml:space="preserve">.</w:t>
      </w:r>
    </w:p>
    <w:p w:rsidR="00000000" w:rsidDel="00000000" w:rsidP="00000000" w:rsidRDefault="00000000" w:rsidRPr="00000000" w14:paraId="0000046F">
      <w:pPr>
        <w:pStyle w:val="Heading2"/>
        <w:spacing w:after="0" w:before="0" w:line="276" w:lineRule="auto"/>
        <w:rPr>
          <w:sz w:val="22"/>
          <w:szCs w:val="22"/>
        </w:rPr>
      </w:pPr>
      <w:r w:rsidDel="00000000" w:rsidR="00000000" w:rsidRPr="00000000">
        <w:rPr>
          <w:rtl w:val="0"/>
        </w:rPr>
      </w:r>
    </w:p>
    <w:p w:rsidR="00000000" w:rsidDel="00000000" w:rsidP="00000000" w:rsidRDefault="00000000" w:rsidRPr="00000000" w14:paraId="00000470">
      <w:pPr>
        <w:pStyle w:val="Heading2"/>
        <w:spacing w:after="0" w:before="0" w:line="276" w:lineRule="auto"/>
        <w:ind w:left="0" w:firstLine="0"/>
        <w:rPr>
          <w:sz w:val="22"/>
          <w:szCs w:val="22"/>
        </w:rPr>
      </w:pPr>
      <w:r w:rsidDel="00000000" w:rsidR="00000000" w:rsidRPr="00000000">
        <w:rPr>
          <w:sz w:val="22"/>
          <w:szCs w:val="22"/>
          <w:rtl w:val="0"/>
        </w:rPr>
        <w:t xml:space="preserve">5.15. CESIÓN Y SUBCONTRATACIÓN</w:t>
      </w:r>
    </w:p>
    <w:p w:rsidR="00000000" w:rsidDel="00000000" w:rsidP="00000000" w:rsidRDefault="00000000" w:rsidRPr="00000000" w14:paraId="00000471">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72">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no podrá ceder, total ni parcialmente, la ejecución del objeto contractual sin el consentimiento y la aprobación previa y escrita de la SDM, quien podrá reservarse las razones que tenga para negar la autorización de la cesión. </w:t>
      </w:r>
    </w:p>
    <w:p w:rsidR="00000000" w:rsidDel="00000000" w:rsidP="00000000" w:rsidRDefault="00000000" w:rsidRPr="00000000" w14:paraId="00000473">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74">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autorización para subcontratar en ningún caso exonera al CONTRATISTA de la responsabilidad ni del cumplimiento de la totalidad de las obligaciones derivadas de este contrato. </w:t>
      </w:r>
    </w:p>
    <w:p w:rsidR="00000000" w:rsidDel="00000000" w:rsidP="00000000" w:rsidRDefault="00000000" w:rsidRPr="00000000" w14:paraId="00000475">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76">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habrá ninguna relación contractual entre los subcontratistas y la SDM, por lo cual el CONTRATISTA será el único responsable de los actos, errores u omisiones de sus subcontratistas y proveedores, quienes carecerán de todo derecho para hacer reclamaciones ante la entidad.</w:t>
      </w:r>
    </w:p>
    <w:p w:rsidR="00000000" w:rsidDel="00000000" w:rsidP="00000000" w:rsidRDefault="00000000" w:rsidRPr="00000000" w14:paraId="00000477">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78">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será responsable ante las autoridades de los actos u omisiones en ejercicio de las actividades que desarrolle en virtud del presente contrato, cuando con ellos se cause perjuicio a la SDM o a terceros, en los términos del artículo 52 de la Ley 80 de 1993.</w:t>
      </w:r>
    </w:p>
    <w:p w:rsidR="00000000" w:rsidDel="00000000" w:rsidP="00000000" w:rsidRDefault="00000000" w:rsidRPr="00000000" w14:paraId="00000479">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7A">
      <w:pPr>
        <w:pStyle w:val="Heading2"/>
        <w:spacing w:after="0" w:before="0" w:line="276" w:lineRule="auto"/>
        <w:ind w:left="0" w:firstLine="0"/>
        <w:rPr>
          <w:sz w:val="22"/>
          <w:szCs w:val="22"/>
        </w:rPr>
      </w:pPr>
      <w:r w:rsidDel="00000000" w:rsidR="00000000" w:rsidRPr="00000000">
        <w:rPr>
          <w:sz w:val="22"/>
          <w:szCs w:val="22"/>
          <w:rtl w:val="0"/>
        </w:rPr>
        <w:t xml:space="preserve">5.16. SUSPENSIÓN DEL CONTRATO</w:t>
      </w:r>
    </w:p>
    <w:p w:rsidR="00000000" w:rsidDel="00000000" w:rsidP="00000000" w:rsidRDefault="00000000" w:rsidRPr="00000000" w14:paraId="0000047B">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7C">
      <w:pPr>
        <w:spacing w:line="276" w:lineRule="auto"/>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plazo de ejecución del presente contrato podrá suspenderse en los siguientes eventos: a. Por circunstancias de fuerza mayor o caso fortuito; b. Por mutuo acuerdo. La suspensión se hará constar por escrito en acta motivada, suscrita por las partes. El término de la suspensión no se computará para efectos de los plazos del contrato. Se entenderá suspendido el contrato mientras a juicio de la Secretaría Distrital de Movilidad, subsistan los efectos que originaron su declaratoria.</w:t>
      </w:r>
    </w:p>
    <w:p w:rsidR="00000000" w:rsidDel="00000000" w:rsidP="00000000" w:rsidRDefault="00000000" w:rsidRPr="00000000" w14:paraId="0000047D">
      <w:pPr>
        <w:pStyle w:val="Heading2"/>
        <w:spacing w:after="0" w:before="0" w:lineRule="auto"/>
        <w:rPr>
          <w:sz w:val="22"/>
          <w:szCs w:val="22"/>
          <w:highlight w:val="yellow"/>
        </w:rPr>
      </w:pPr>
      <w:r w:rsidDel="00000000" w:rsidR="00000000" w:rsidRPr="00000000">
        <w:rPr>
          <w:rtl w:val="0"/>
        </w:rPr>
      </w:r>
    </w:p>
    <w:p w:rsidR="00000000" w:rsidDel="00000000" w:rsidP="00000000" w:rsidRDefault="00000000" w:rsidRPr="00000000" w14:paraId="0000047E">
      <w:pPr>
        <w:pStyle w:val="Heading2"/>
        <w:spacing w:after="0" w:before="0" w:lineRule="auto"/>
        <w:ind w:left="0" w:firstLine="0"/>
        <w:rPr>
          <w:sz w:val="22"/>
          <w:szCs w:val="22"/>
        </w:rPr>
      </w:pPr>
      <w:r w:rsidDel="00000000" w:rsidR="00000000" w:rsidRPr="00000000">
        <w:rPr>
          <w:sz w:val="22"/>
          <w:szCs w:val="22"/>
          <w:rtl w:val="0"/>
        </w:rPr>
        <w:t xml:space="preserve">5.17. SANCIONES CONTRACTUALES </w:t>
      </w:r>
    </w:p>
    <w:p w:rsidR="00000000" w:rsidDel="00000000" w:rsidP="00000000" w:rsidRDefault="00000000" w:rsidRPr="00000000" w14:paraId="0000047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80">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acuerdan como tales las multas y la cláusula penal pecuniaria las siguientes:</w:t>
      </w:r>
    </w:p>
    <w:p w:rsidR="00000000" w:rsidDel="00000000" w:rsidP="00000000" w:rsidRDefault="00000000" w:rsidRPr="00000000" w14:paraId="0000048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8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a. </w:t>
      </w:r>
      <w:r w:rsidDel="00000000" w:rsidR="00000000" w:rsidRPr="00000000">
        <w:rPr>
          <w:rFonts w:ascii="Arial Narrow" w:cs="Arial Narrow" w:eastAsia="Arial Narrow" w:hAnsi="Arial Narrow"/>
          <w:b w:val="1"/>
          <w:bCs w:val="1"/>
          <w:sz w:val="22"/>
          <w:szCs w:val="22"/>
          <w:u w:val="single"/>
          <w:rtl w:val="0"/>
        </w:rPr>
        <w:t xml:space="preserve">Multas:</w:t>
      </w:r>
      <w:r w:rsidDel="00000000" w:rsidR="00000000" w:rsidRPr="00000000">
        <w:rPr>
          <w:rFonts w:ascii="Arial Narrow" w:cs="Arial Narrow" w:eastAsia="Arial Narrow" w:hAnsi="Arial Narrow"/>
          <w:sz w:val="22"/>
          <w:szCs w:val="22"/>
          <w:rtl w:val="0"/>
        </w:rPr>
        <w:t xml:space="preserve"> En ejercicio de la autonomía de su voluntad, las partes acuerdan libre, expresa e irrevocablemente que en caso de incumplimiento o retardo en el cumplimiento de las obligaciones generales y específicas a cargo del CONTRATISTA, LA SECRETARÍA podrá imponer una multa diaria equivalente </w:t>
      </w:r>
      <w:r w:rsidDel="00000000" w:rsidR="00000000" w:rsidRPr="00000000">
        <w:rPr>
          <w:rFonts w:ascii="Arial Narrow" w:cs="Arial Narrow" w:eastAsia="Arial Narrow" w:hAnsi="Arial Narrow"/>
          <w:b w:val="1"/>
          <w:bCs w:val="1"/>
          <w:sz w:val="22"/>
          <w:szCs w:val="22"/>
          <w:rtl w:val="0"/>
        </w:rPr>
        <w:t xml:space="preserve">al punto cinco por ciento (0,5%) del valor total del contrato </w:t>
      </w:r>
      <w:r w:rsidDel="00000000" w:rsidR="00000000" w:rsidRPr="00000000">
        <w:rPr>
          <w:rFonts w:ascii="Arial Narrow" w:cs="Arial Narrow" w:eastAsia="Arial Narrow" w:hAnsi="Arial Narrow"/>
          <w:sz w:val="22"/>
          <w:szCs w:val="22"/>
          <w:rtl w:val="0"/>
        </w:rPr>
        <w:t xml:space="preserve">por cada día de retraso que tenga el contratista en la ejecución de la obligación y/o producto pactado, sin que el monto total de las multas impuestas, exceda el </w:t>
      </w:r>
      <w:r w:rsidDel="00000000" w:rsidR="00000000" w:rsidRPr="00000000">
        <w:rPr>
          <w:rFonts w:ascii="Arial Narrow" w:cs="Arial Narrow" w:eastAsia="Arial Narrow" w:hAnsi="Arial Narrow"/>
          <w:b w:val="1"/>
          <w:bCs w:val="1"/>
          <w:sz w:val="22"/>
          <w:szCs w:val="22"/>
          <w:rtl w:val="0"/>
        </w:rPr>
        <w:t xml:space="preserve">veinte por ciento (20%) del valor total del contrato</w:t>
      </w:r>
      <w:r w:rsidDel="00000000" w:rsidR="00000000" w:rsidRPr="00000000">
        <w:rPr>
          <w:rFonts w:ascii="Arial Narrow" w:cs="Arial Narrow" w:eastAsia="Arial Narrow" w:hAnsi="Arial Narrow"/>
          <w:sz w:val="22"/>
          <w:szCs w:val="22"/>
          <w:rtl w:val="0"/>
        </w:rPr>
        <w:t xml:space="preserve"> incluyendo adiciones presupuestales si hubiere. El pago o compensación de los valores fruto de las multas no exonera al CONTRATISTA del cumplimiento de las obligaciones emanadas del contrato. El pago de las multas aquí pactadas no indemniza los perjuicios sufridos por EL CONTRATISTA ni limita en nada las posibilidades de reclamación de esta última por los daños padecidos.</w:t>
      </w:r>
    </w:p>
    <w:p w:rsidR="00000000" w:rsidDel="00000000" w:rsidP="00000000" w:rsidRDefault="00000000" w:rsidRPr="00000000" w14:paraId="0000048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8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pago de las multas aquí pactadas no indemniza los perjuicios sufridos por EL CONTRATISTA ni limita en nada las posibilidades de reclamación de esta última por los daños padecidos.</w:t>
      </w:r>
    </w:p>
    <w:p w:rsidR="00000000" w:rsidDel="00000000" w:rsidP="00000000" w:rsidRDefault="00000000" w:rsidRPr="00000000" w14:paraId="00000485">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8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b.  </w:t>
      </w:r>
      <w:r w:rsidDel="00000000" w:rsidR="00000000" w:rsidRPr="00000000">
        <w:rPr>
          <w:rFonts w:ascii="Arial Narrow" w:cs="Arial Narrow" w:eastAsia="Arial Narrow" w:hAnsi="Arial Narrow"/>
          <w:b w:val="1"/>
          <w:bCs w:val="1"/>
          <w:sz w:val="22"/>
          <w:szCs w:val="22"/>
          <w:u w:val="single"/>
          <w:rtl w:val="0"/>
        </w:rPr>
        <w:t xml:space="preserve">Cláusula Penal Pecuniaria</w:t>
      </w:r>
      <w:r w:rsidDel="00000000" w:rsidR="00000000" w:rsidRPr="00000000">
        <w:rPr>
          <w:rFonts w:ascii="Arial Narrow" w:cs="Arial Narrow" w:eastAsia="Arial Narrow" w:hAnsi="Arial Narrow"/>
          <w:sz w:val="22"/>
          <w:szCs w:val="22"/>
          <w:u w:val="single"/>
          <w:rtl w:val="0"/>
        </w:rPr>
        <w:t xml:space="preserve">:</w:t>
      </w:r>
      <w:r w:rsidDel="00000000" w:rsidR="00000000" w:rsidRPr="00000000">
        <w:rPr>
          <w:rFonts w:ascii="Arial Narrow" w:cs="Arial Narrow" w:eastAsia="Arial Narrow" w:hAnsi="Arial Narrow"/>
          <w:sz w:val="22"/>
          <w:szCs w:val="22"/>
          <w:rtl w:val="0"/>
        </w:rPr>
        <w:t xml:space="preserve"> En ejercicio de la autonomía de su voluntad, las partes acuerdan libre, expresa e irrevocablemente que, en caso de incumplimiento parcial o total de las obligaciones a cargo del CONTRATISTA, LA SECRETARÍA podrá declarar el incumplimiento del contrato y hacer efectiva la cláusula penal pecuniaria, la cual se pacta a título de tasación anticipada de perjuicios por un monto equivalente al </w:t>
      </w:r>
      <w:r w:rsidDel="00000000" w:rsidR="00000000" w:rsidRPr="00000000">
        <w:rPr>
          <w:rFonts w:ascii="Arial Narrow" w:cs="Arial Narrow" w:eastAsia="Arial Narrow" w:hAnsi="Arial Narrow"/>
          <w:b w:val="1"/>
          <w:bCs w:val="1"/>
          <w:sz w:val="22"/>
          <w:szCs w:val="22"/>
          <w:rtl w:val="0"/>
        </w:rPr>
        <w:t xml:space="preserve">veinte por ciento (20%) del valor del total del contrato</w:t>
      </w:r>
      <w:r w:rsidDel="00000000" w:rsidR="00000000" w:rsidRPr="00000000">
        <w:rPr>
          <w:rFonts w:ascii="Arial Narrow" w:cs="Arial Narrow" w:eastAsia="Arial Narrow" w:hAnsi="Arial Narrow"/>
          <w:sz w:val="22"/>
          <w:szCs w:val="22"/>
          <w:rtl w:val="0"/>
        </w:rPr>
        <w:t xml:space="preserve"> incluyendo adiciones presupuestales si hubiere. El pago del valor acá señalado a título de cláusula penal pecuniaria se considera como indemnización parcial y no definitiva de los perjuicios causados por el incumplimiento del contratista, razón por la cual, LA SECRETARÍA tendrá derecho a obtener de EL CONTRATISTA el pago de la indemnización correspondiente a los demás perjuicios que con dicho incumplimiento se le hayan irrogado. </w:t>
      </w:r>
    </w:p>
    <w:p w:rsidR="00000000" w:rsidDel="00000000" w:rsidP="00000000" w:rsidRDefault="00000000" w:rsidRPr="00000000" w14:paraId="0000048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8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autoriza a LA SECRETARÍA a descontar y compensar de los saldos presentes o futuros a su favor, los valores correspondientes a la pena pecuniaria aquí estipulada. De no existir tales deudas o de no resultar suficientes para cubrir la totalidad de su valor, LA SECRETARÍA podrá obtener el pago de la pena pecuniaria haciendo efectiva la garantía de cumplimiento. </w:t>
      </w:r>
    </w:p>
    <w:p w:rsidR="00000000" w:rsidDel="00000000" w:rsidP="00000000" w:rsidRDefault="00000000" w:rsidRPr="00000000" w14:paraId="0000048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8A">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Igualmente, LA SECRETARÍA podrá hacer efectiva la cláusula penal pecuniaria en el evento en que se genere un perjuicio por parte del CONTRATISTA fruto de la ejecución de las obligaciones y/o productos pactados.</w:t>
      </w:r>
    </w:p>
    <w:p w:rsidR="00000000" w:rsidDel="00000000" w:rsidP="00000000" w:rsidRDefault="00000000" w:rsidRPr="00000000" w14:paraId="0000048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8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w:t>
      </w:r>
      <w:r w:rsidDel="00000000" w:rsidR="00000000" w:rsidRPr="00000000">
        <w:rPr>
          <w:rFonts w:ascii="Arial Narrow" w:cs="Arial Narrow" w:eastAsia="Arial Narrow" w:hAnsi="Arial Narrow"/>
          <w:sz w:val="22"/>
          <w:szCs w:val="22"/>
          <w:rtl w:val="0"/>
        </w:rPr>
        <w:t xml:space="preserve">  Para la imposición de multas y la declaratoria de incumplimiento y efectividad de la cláusula penal pecuniaria se acuerdan los siguientes criterios:</w:t>
      </w:r>
    </w:p>
    <w:p w:rsidR="00000000" w:rsidDel="00000000" w:rsidP="00000000" w:rsidRDefault="00000000" w:rsidRPr="00000000" w14:paraId="0000048D">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8E">
      <w:pPr>
        <w:numPr>
          <w:ilvl w:val="0"/>
          <w:numId w:val="4"/>
        </w:numPr>
        <w:pBdr>
          <w:top w:space="0" w:sz="0" w:val="nil"/>
          <w:left w:space="0" w:sz="0" w:val="nil"/>
          <w:bottom w:space="0" w:sz="0" w:val="nil"/>
          <w:right w:space="0" w:sz="0" w:val="nil"/>
          <w:between w:space="0" w:sz="0" w:val="nil"/>
        </w:pBdr>
        <w:ind w:left="420" w:hanging="42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Para su imposición LA SECRETARÍA deberá adelantar el procedimiento de “Imposición de multas, sanciones y declaratorias de incumplimiento” previsto en el artículo 86 de la Ley 1474 de 2011, en armonía con los dispuesto en el artículo 17 de la Ley 1150 de 2007 y demás normas concordantes y aplicables.</w:t>
      </w:r>
    </w:p>
    <w:p w:rsidR="00000000" w:rsidDel="00000000" w:rsidP="00000000" w:rsidRDefault="00000000" w:rsidRPr="00000000" w14:paraId="0000048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90">
      <w:pPr>
        <w:numPr>
          <w:ilvl w:val="0"/>
          <w:numId w:val="4"/>
        </w:numPr>
        <w:pBdr>
          <w:top w:space="0" w:sz="0" w:val="nil"/>
          <w:left w:space="0" w:sz="0" w:val="nil"/>
          <w:bottom w:space="0" w:sz="0" w:val="nil"/>
          <w:right w:space="0" w:sz="0" w:val="nil"/>
          <w:between w:space="0" w:sz="0" w:val="nil"/>
        </w:pBdr>
        <w:ind w:left="420" w:hanging="42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Se dará aplicación al principio de la proporcionalidad, de acuerdo con el resultado del análisis que realice la SECRETARÍA en desarrollo del procedimiento de “Imposición de multas, sanciones y declaratorias de incumplimiento” establecido en el artículo 86, ibidem.</w:t>
      </w:r>
    </w:p>
    <w:p w:rsidR="00000000" w:rsidDel="00000000" w:rsidP="00000000" w:rsidRDefault="00000000" w:rsidRPr="00000000" w14:paraId="0000049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92">
      <w:pPr>
        <w:numPr>
          <w:ilvl w:val="0"/>
          <w:numId w:val="4"/>
        </w:numPr>
        <w:pBdr>
          <w:top w:space="0" w:sz="0" w:val="nil"/>
          <w:left w:space="0" w:sz="0" w:val="nil"/>
          <w:bottom w:space="0" w:sz="0" w:val="nil"/>
          <w:right w:space="0" w:sz="0" w:val="nil"/>
          <w:between w:space="0" w:sz="0" w:val="nil"/>
        </w:pBdr>
        <w:ind w:left="420" w:hanging="42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SECRETARÍA podrá obtener su pago directamente compensándolas de las sumas de dinero que adeude al contratista, en aplicación a lo establecido en el artículo 1715 del Código Civil. </w:t>
      </w:r>
    </w:p>
    <w:p w:rsidR="00000000" w:rsidDel="00000000" w:rsidP="00000000" w:rsidRDefault="00000000" w:rsidRPr="00000000" w14:paraId="00000493">
      <w:pPr>
        <w:pBdr>
          <w:top w:space="0" w:sz="0" w:val="nil"/>
          <w:left w:space="0" w:sz="0" w:val="nil"/>
          <w:bottom w:space="0" w:sz="0" w:val="nil"/>
          <w:right w:space="0" w:sz="0" w:val="nil"/>
          <w:between w:space="0" w:sz="0" w:val="nil"/>
        </w:pBdr>
        <w:ind w:left="402"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49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pago del valor de las multas o de la cláusula penal pecuniaria no exonera al CONTRATISTA del cumplimiento de las obligaciones motivo del procedimiento sancionatorio. En todo caso, la SECRETARÍA podrá obtener su pago a través del cobro de la garantía o por cualquier otro medio, incluyendo el de la Jurisdicción Coactiva, según lo dispone el artículo 17 de la Ley 1150 de 2007.</w:t>
      </w:r>
    </w:p>
    <w:p w:rsidR="00000000" w:rsidDel="00000000" w:rsidP="00000000" w:rsidRDefault="00000000" w:rsidRPr="00000000" w14:paraId="0000049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96">
      <w:pPr>
        <w:pStyle w:val="Heading2"/>
        <w:spacing w:after="0" w:before="0" w:lineRule="auto"/>
        <w:ind w:left="0" w:firstLine="0"/>
        <w:rPr>
          <w:sz w:val="22"/>
          <w:szCs w:val="22"/>
        </w:rPr>
      </w:pPr>
      <w:r w:rsidDel="00000000" w:rsidR="00000000" w:rsidRPr="00000000">
        <w:rPr>
          <w:sz w:val="22"/>
          <w:szCs w:val="22"/>
          <w:rtl w:val="0"/>
        </w:rPr>
        <w:t xml:space="preserve">5.18. SOLUCIÓN DE CONFLICTOS</w:t>
      </w:r>
    </w:p>
    <w:p w:rsidR="00000000" w:rsidDel="00000000" w:rsidP="00000000" w:rsidRDefault="00000000" w:rsidRPr="00000000" w14:paraId="0000049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98">
      <w:pPr>
        <w:pStyle w:val="Heading2"/>
        <w:spacing w:after="0" w:before="0" w:lineRule="auto"/>
        <w:ind w:left="0" w:firstLine="0"/>
        <w:rPr>
          <w:b w:val="0"/>
          <w:bCs w:val="0"/>
          <w:sz w:val="22"/>
          <w:szCs w:val="22"/>
        </w:rPr>
      </w:pPr>
      <w:r w:rsidDel="00000000" w:rsidR="00000000" w:rsidRPr="00000000">
        <w:rPr>
          <w:b w:val="0"/>
          <w:bCs w:val="0"/>
          <w:sz w:val="22"/>
          <w:szCs w:val="22"/>
          <w:rtl w:val="0"/>
        </w:rPr>
        <w:t xml:space="preserve">Las diferencias o controversias transigibles que surjan con ocasión de la celebración, ejecución, interpretación, terminación o liquidación del presente contrato, procurarán resolverse directamente entre las partes, mediante acuerdo recíproco cuando esto sea viable técnica, financiera y jurídicamente, en un término de diez (10) días hábiles contados a partir de la fecha en que una de ellas comunique a la otra el motivo de la diferencia o posible conflicto o de probable controversia y la convoque para su arreglo. En caso de que transcurrido este lapso, no se haya alcanzado acuerdo las partes decidirán, en un plazo no mayor a diez (10) días hábiles, Las diferencias y conflictos que surjan, en desarrollo del objeto contractual, se solucionarán a través de la jurisdicción ordinaria.</w:t>
      </w:r>
    </w:p>
    <w:p w:rsidR="00000000" w:rsidDel="00000000" w:rsidP="00000000" w:rsidRDefault="00000000" w:rsidRPr="00000000" w14:paraId="00000499">
      <w:pPr>
        <w:pStyle w:val="Heading2"/>
        <w:spacing w:after="0" w:before="0" w:lineRule="auto"/>
        <w:ind w:left="0" w:firstLine="0"/>
        <w:rPr>
          <w:sz w:val="22"/>
          <w:szCs w:val="22"/>
        </w:rPr>
      </w:pPr>
      <w:r w:rsidDel="00000000" w:rsidR="00000000" w:rsidRPr="00000000">
        <w:rPr>
          <w:rtl w:val="0"/>
        </w:rPr>
      </w:r>
    </w:p>
    <w:p w:rsidR="00000000" w:rsidDel="00000000" w:rsidP="00000000" w:rsidRDefault="00000000" w:rsidRPr="00000000" w14:paraId="0000049A">
      <w:pPr>
        <w:pStyle w:val="Heading2"/>
        <w:spacing w:after="0" w:before="0" w:lineRule="auto"/>
        <w:ind w:left="720" w:hanging="578"/>
        <w:rPr>
          <w:sz w:val="22"/>
          <w:szCs w:val="22"/>
        </w:rPr>
      </w:pPr>
      <w:r w:rsidDel="00000000" w:rsidR="00000000" w:rsidRPr="00000000">
        <w:rPr>
          <w:sz w:val="22"/>
          <w:szCs w:val="22"/>
          <w:rtl w:val="0"/>
        </w:rPr>
        <w:t xml:space="preserve">5.19. SUSCRIPCIÓN DEL CONTRATO</w:t>
      </w:r>
    </w:p>
    <w:p w:rsidR="00000000" w:rsidDel="00000000" w:rsidP="00000000" w:rsidRDefault="00000000" w:rsidRPr="00000000" w14:paraId="0000049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9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suscripción del contrato se realizará de conformidad con los plazos establecidos en el cronograma del proceso, para el efecto el proponente adjudicatario presentará en caso de ser necesario a la Secretaría Distrital de Movilidad, los siguientes documentos:</w:t>
      </w:r>
    </w:p>
    <w:p w:rsidR="00000000" w:rsidDel="00000000" w:rsidP="00000000" w:rsidRDefault="00000000" w:rsidRPr="00000000" w14:paraId="0000049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9E">
      <w:pPr>
        <w:numPr>
          <w:ilvl w:val="2"/>
          <w:numId w:val="15"/>
        </w:numPr>
        <w:pBdr>
          <w:top w:space="0" w:sz="0" w:val="nil"/>
          <w:left w:space="0" w:sz="0" w:val="nil"/>
          <w:bottom w:space="0" w:sz="0" w:val="nil"/>
          <w:right w:space="0" w:sz="0" w:val="nil"/>
          <w:between w:space="0" w:sz="0" w:val="nil"/>
        </w:pBdr>
        <w:ind w:left="284" w:hanging="28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Registro Único Tributario expedido por la DIAN.</w:t>
      </w:r>
    </w:p>
    <w:p w:rsidR="00000000" w:rsidDel="00000000" w:rsidP="00000000" w:rsidRDefault="00000000" w:rsidRPr="00000000" w14:paraId="0000049F">
      <w:pPr>
        <w:numPr>
          <w:ilvl w:val="2"/>
          <w:numId w:val="15"/>
        </w:numPr>
        <w:pBdr>
          <w:top w:space="0" w:sz="0" w:val="nil"/>
          <w:left w:space="0" w:sz="0" w:val="nil"/>
          <w:bottom w:space="0" w:sz="0" w:val="nil"/>
          <w:right w:space="0" w:sz="0" w:val="nil"/>
          <w:between w:space="0" w:sz="0" w:val="nil"/>
        </w:pBdr>
        <w:ind w:left="284" w:hanging="284"/>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certificación </w:t>
      </w:r>
      <w:r w:rsidDel="00000000" w:rsidR="00000000" w:rsidRPr="00000000">
        <w:rPr>
          <w:rFonts w:ascii="Arial Narrow" w:cs="Arial Narrow" w:eastAsia="Arial Narrow" w:hAnsi="Arial Narrow"/>
          <w:sz w:val="22"/>
          <w:szCs w:val="22"/>
          <w:rtl w:val="0"/>
        </w:rPr>
        <w:t xml:space="preserve">bancaria</w:t>
      </w:r>
      <w:r w:rsidDel="00000000" w:rsidR="00000000" w:rsidRPr="00000000">
        <w:rPr>
          <w:rFonts w:ascii="Arial Narrow" w:cs="Arial Narrow" w:eastAsia="Arial Narrow" w:hAnsi="Arial Narrow"/>
          <w:color w:val="000000"/>
          <w:sz w:val="22"/>
          <w:szCs w:val="22"/>
          <w:rtl w:val="0"/>
        </w:rPr>
        <w:t xml:space="preserve"> a nombre del proponente adjudicatario. </w:t>
      </w:r>
    </w:p>
    <w:p w:rsidR="00000000" w:rsidDel="00000000" w:rsidP="00000000" w:rsidRDefault="00000000" w:rsidRPr="00000000" w14:paraId="000004A0">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A1">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w:t>
      </w:r>
      <w:r w:rsidDel="00000000" w:rsidR="00000000" w:rsidRPr="00000000">
        <w:rPr>
          <w:rFonts w:ascii="Arial Narrow" w:cs="Arial Narrow" w:eastAsia="Arial Narrow" w:hAnsi="Arial Narrow"/>
          <w:sz w:val="22"/>
          <w:szCs w:val="22"/>
          <w:rtl w:val="0"/>
        </w:rPr>
        <w:t xml:space="preserve"> El proponente, persona natural o jurídica, así como cada uno de los integrantes del consorcio ò unión temporal deberán aportar el Registro Único Tributario (RUT), expedido por la Dirección Nacional de Impuestos (DIAN).</w:t>
      </w:r>
    </w:p>
    <w:p w:rsidR="00000000" w:rsidDel="00000000" w:rsidP="00000000" w:rsidRDefault="00000000" w:rsidRPr="00000000" w14:paraId="000004A2">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A3">
      <w:pPr>
        <w:pStyle w:val="Heading2"/>
        <w:spacing w:after="0" w:before="0" w:lineRule="auto"/>
        <w:ind w:left="0" w:firstLine="0"/>
        <w:rPr>
          <w:sz w:val="22"/>
          <w:szCs w:val="22"/>
        </w:rPr>
      </w:pPr>
      <w:r w:rsidDel="00000000" w:rsidR="00000000" w:rsidRPr="00000000">
        <w:rPr>
          <w:sz w:val="22"/>
          <w:szCs w:val="22"/>
          <w:rtl w:val="0"/>
        </w:rPr>
        <w:t xml:space="preserve">5.20. PERFECCIONAMIENTO DEL CONTRATO</w:t>
      </w:r>
    </w:p>
    <w:p w:rsidR="00000000" w:rsidDel="00000000" w:rsidP="00000000" w:rsidRDefault="00000000" w:rsidRPr="00000000" w14:paraId="000004A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A5">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contrato resultante será electrónico y se perfecciona con la firma electrónica de las partes </w:t>
      </w:r>
      <w:r w:rsidDel="00000000" w:rsidR="00000000" w:rsidRPr="00000000">
        <w:rPr>
          <w:rFonts w:ascii="Arial Narrow" w:cs="Arial Narrow" w:eastAsia="Arial Narrow" w:hAnsi="Arial Narrow"/>
          <w:b w:val="1"/>
          <w:bCs w:val="1"/>
          <w:sz w:val="22"/>
          <w:szCs w:val="22"/>
          <w:rtl w:val="0"/>
        </w:rPr>
        <w:t xml:space="preserve">CONTRATANTE </w:t>
      </w:r>
      <w:r w:rsidDel="00000000" w:rsidR="00000000" w:rsidRPr="00000000">
        <w:rPr>
          <w:rFonts w:ascii="Arial Narrow" w:cs="Arial Narrow" w:eastAsia="Arial Narrow" w:hAnsi="Arial Narrow"/>
          <w:sz w:val="22"/>
          <w:szCs w:val="22"/>
          <w:rtl w:val="0"/>
        </w:rPr>
        <w:t xml:space="preserve">y </w:t>
      </w:r>
      <w:r w:rsidDel="00000000" w:rsidR="00000000" w:rsidRPr="00000000">
        <w:rPr>
          <w:rFonts w:ascii="Arial Narrow" w:cs="Arial Narrow" w:eastAsia="Arial Narrow" w:hAnsi="Arial Narrow"/>
          <w:b w:val="1"/>
          <w:bCs w:val="1"/>
          <w:sz w:val="22"/>
          <w:szCs w:val="22"/>
          <w:rtl w:val="0"/>
        </w:rPr>
        <w:t xml:space="preserve">CONTRATISTA </w:t>
      </w:r>
      <w:r w:rsidDel="00000000" w:rsidR="00000000" w:rsidRPr="00000000">
        <w:rPr>
          <w:rFonts w:ascii="Arial Narrow" w:cs="Arial Narrow" w:eastAsia="Arial Narrow" w:hAnsi="Arial Narrow"/>
          <w:sz w:val="22"/>
          <w:szCs w:val="22"/>
          <w:rtl w:val="0"/>
        </w:rPr>
        <w:t xml:space="preserve">en la plataforma de SECOP II.</w:t>
      </w:r>
    </w:p>
    <w:p w:rsidR="00000000" w:rsidDel="00000000" w:rsidP="00000000" w:rsidRDefault="00000000" w:rsidRPr="00000000" w14:paraId="000004A6">
      <w:pPr>
        <w:pStyle w:val="Heading2"/>
        <w:spacing w:after="0" w:before="0" w:lineRule="auto"/>
        <w:rPr>
          <w:sz w:val="22"/>
          <w:szCs w:val="22"/>
        </w:rPr>
      </w:pPr>
      <w:r w:rsidDel="00000000" w:rsidR="00000000" w:rsidRPr="00000000">
        <w:rPr>
          <w:rtl w:val="0"/>
        </w:rPr>
      </w:r>
    </w:p>
    <w:p w:rsidR="00000000" w:rsidDel="00000000" w:rsidP="00000000" w:rsidRDefault="00000000" w:rsidRPr="00000000" w14:paraId="000004A7">
      <w:pPr>
        <w:pStyle w:val="Heading2"/>
        <w:spacing w:after="0" w:before="0" w:lineRule="auto"/>
        <w:ind w:left="0" w:firstLine="0"/>
        <w:rPr>
          <w:sz w:val="22"/>
          <w:szCs w:val="22"/>
        </w:rPr>
      </w:pPr>
      <w:r w:rsidDel="00000000" w:rsidR="00000000" w:rsidRPr="00000000">
        <w:rPr>
          <w:sz w:val="22"/>
          <w:szCs w:val="22"/>
          <w:rtl w:val="0"/>
        </w:rPr>
        <w:t xml:space="preserve">5.21. REQUISITOS DE EJECUCIÓN DEL CONTRATO</w:t>
      </w:r>
    </w:p>
    <w:p w:rsidR="00000000" w:rsidDel="00000000" w:rsidP="00000000" w:rsidRDefault="00000000" w:rsidRPr="00000000" w14:paraId="000004A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A9">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la ejecución del contrato se requiere:</w:t>
      </w:r>
    </w:p>
    <w:p w:rsidR="00000000" w:rsidDel="00000000" w:rsidP="00000000" w:rsidRDefault="00000000" w:rsidRPr="00000000" w14:paraId="000004A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AB">
      <w:pPr>
        <w:numPr>
          <w:ilvl w:val="0"/>
          <w:numId w:val="10"/>
        </w:numPr>
        <w:pBdr>
          <w:top w:space="0" w:sz="0" w:val="nil"/>
          <w:left w:space="0" w:sz="0" w:val="nil"/>
          <w:bottom w:space="0" w:sz="0" w:val="nil"/>
          <w:right w:space="0" w:sz="0" w:val="nil"/>
          <w:between w:space="0" w:sz="0" w:val="nil"/>
        </w:pBdr>
        <w:ind w:left="1134"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Expedición del Registro Presupuestal por parte de la Secretaría.</w:t>
      </w:r>
    </w:p>
    <w:p w:rsidR="00000000" w:rsidDel="00000000" w:rsidP="00000000" w:rsidRDefault="00000000" w:rsidRPr="00000000" w14:paraId="000004AC">
      <w:pPr>
        <w:numPr>
          <w:ilvl w:val="0"/>
          <w:numId w:val="10"/>
        </w:numPr>
        <w:pBdr>
          <w:top w:space="0" w:sz="0" w:val="nil"/>
          <w:left w:space="0" w:sz="0" w:val="nil"/>
          <w:bottom w:space="0" w:sz="0" w:val="nil"/>
          <w:right w:space="0" w:sz="0" w:val="nil"/>
          <w:between w:space="0" w:sz="0" w:val="nil"/>
        </w:pBdr>
        <w:ind w:left="1134"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aprobación previa de las garantías por la Dirección de contratación de la Secretaría.</w:t>
      </w:r>
    </w:p>
    <w:p w:rsidR="00000000" w:rsidDel="00000000" w:rsidP="00000000" w:rsidRDefault="00000000" w:rsidRPr="00000000" w14:paraId="000004AD">
      <w:pPr>
        <w:numPr>
          <w:ilvl w:val="0"/>
          <w:numId w:val="10"/>
        </w:numPr>
        <w:pBdr>
          <w:top w:space="0" w:sz="0" w:val="nil"/>
          <w:left w:space="0" w:sz="0" w:val="nil"/>
          <w:bottom w:space="0" w:sz="0" w:val="nil"/>
          <w:right w:space="0" w:sz="0" w:val="nil"/>
          <w:between w:space="0" w:sz="0" w:val="nil"/>
        </w:pBdr>
        <w:ind w:left="1134"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Suscripción del acta de inicio.</w:t>
      </w:r>
    </w:p>
    <w:p w:rsidR="00000000" w:rsidDel="00000000" w:rsidP="00000000" w:rsidRDefault="00000000" w:rsidRPr="00000000" w14:paraId="000004AE">
      <w:pPr>
        <w:numPr>
          <w:ilvl w:val="0"/>
          <w:numId w:val="10"/>
        </w:numPr>
        <w:pBdr>
          <w:top w:space="0" w:sz="0" w:val="nil"/>
          <w:left w:space="0" w:sz="0" w:val="nil"/>
          <w:bottom w:space="0" w:sz="0" w:val="nil"/>
          <w:right w:space="0" w:sz="0" w:val="nil"/>
          <w:between w:space="0" w:sz="0" w:val="nil"/>
        </w:pBdr>
        <w:ind w:left="1134"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Las demás establecidas en el presente Pliego Electrónico y su Anexo Complementario.</w:t>
      </w:r>
    </w:p>
    <w:p w:rsidR="00000000" w:rsidDel="00000000" w:rsidP="00000000" w:rsidRDefault="00000000" w:rsidRPr="00000000" w14:paraId="000004AF">
      <w:pPr>
        <w:pBdr>
          <w:top w:space="0" w:sz="0" w:val="nil"/>
          <w:left w:space="0" w:sz="0" w:val="nil"/>
          <w:bottom w:space="0" w:sz="0" w:val="nil"/>
          <w:right w:space="0" w:sz="0" w:val="nil"/>
          <w:between w:space="0" w:sz="0" w:val="nil"/>
        </w:pBdr>
        <w:ind w:left="36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B0">
      <w:pPr>
        <w:pStyle w:val="Heading2"/>
        <w:spacing w:after="0" w:before="0" w:lineRule="auto"/>
        <w:ind w:left="0" w:firstLine="0"/>
        <w:rPr>
          <w:sz w:val="22"/>
          <w:szCs w:val="22"/>
        </w:rPr>
      </w:pPr>
      <w:r w:rsidDel="00000000" w:rsidR="00000000" w:rsidRPr="00000000">
        <w:rPr>
          <w:sz w:val="22"/>
          <w:szCs w:val="22"/>
          <w:rtl w:val="0"/>
        </w:rPr>
        <w:t xml:space="preserve">5.22.   LIQUIDACIÓN DEL CONTRATO</w:t>
      </w:r>
    </w:p>
    <w:p w:rsidR="00000000" w:rsidDel="00000000" w:rsidP="00000000" w:rsidRDefault="00000000" w:rsidRPr="00000000" w14:paraId="000004B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B2">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La Secretaría Distrital de Movilidad procederá a realizar la liquidación del contrato, en caso de ser procedente, conforme a lo establecido en el artículo 60 de la Ley 80 de 1993, modificado por el artículo 11 de la Ley 1150 de 2007, el artículo 217 del Decreto 19 de 2012 y demás normas que la complementen o modifiquen y que le sean aplicables, en concordancia con lo establecido en el Manual de Contratación de la SDM. En tal sentido, se pacta como término de liquidación bilateral un plazo de seis</w:t>
      </w:r>
      <w:r w:rsidDel="00000000" w:rsidR="00000000" w:rsidRPr="00000000">
        <w:rPr>
          <w:rFonts w:ascii="Arial Narrow" w:cs="Arial Narrow" w:eastAsia="Arial Narrow" w:hAnsi="Arial Narrow"/>
          <w:b w:val="1"/>
          <w:bCs w:val="1"/>
          <w:sz w:val="22"/>
          <w:szCs w:val="22"/>
          <w:highlight w:val="white"/>
          <w:rtl w:val="0"/>
        </w:rPr>
        <w:t xml:space="preserve"> (06) MESES</w:t>
      </w:r>
      <w:r w:rsidDel="00000000" w:rsidR="00000000" w:rsidRPr="00000000">
        <w:rPr>
          <w:rFonts w:ascii="Arial Narrow" w:cs="Arial Narrow" w:eastAsia="Arial Narrow" w:hAnsi="Arial Narrow"/>
          <w:sz w:val="22"/>
          <w:szCs w:val="22"/>
          <w:highlight w:val="white"/>
          <w:rtl w:val="0"/>
        </w:rPr>
        <w:t xml:space="preserve"> </w:t>
      </w:r>
      <w:r w:rsidDel="00000000" w:rsidR="00000000" w:rsidRPr="00000000">
        <w:rPr>
          <w:rFonts w:ascii="Arial Narrow" w:cs="Arial Narrow" w:eastAsia="Arial Narrow" w:hAnsi="Arial Narrow"/>
          <w:color w:val="ee0000"/>
          <w:sz w:val="22"/>
          <w:szCs w:val="22"/>
          <w:highlight w:val="white"/>
          <w:rtl w:val="0"/>
        </w:rPr>
        <w:t xml:space="preserve"> </w:t>
      </w:r>
      <w:r w:rsidDel="00000000" w:rsidR="00000000" w:rsidRPr="00000000">
        <w:rPr>
          <w:rFonts w:ascii="Arial Narrow" w:cs="Arial Narrow" w:eastAsia="Arial Narrow" w:hAnsi="Arial Narrow"/>
          <w:sz w:val="22"/>
          <w:szCs w:val="22"/>
          <w:highlight w:val="white"/>
          <w:rtl w:val="0"/>
        </w:rPr>
        <w:t xml:space="preserve">para liquidar el contrato.</w:t>
      </w:r>
    </w:p>
    <w:p w:rsidR="00000000" w:rsidDel="00000000" w:rsidP="00000000" w:rsidRDefault="00000000" w:rsidRPr="00000000" w14:paraId="000004B3">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4B4">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La liquidación a que se refiere el artículo 60 de la Ley 80 de 1993, no será obligatoria en los contratos de prestación de servicios profesionales y de apoyo a la gestión, en los de ejecución instantánea o aquellos que de acuerdo con la ejecución no sean objeto de liquidación, en todo caso la supervisión del contrato y la ordenación del gasto determinará en cada caso si es necesaria o no ejercer esta facultad.</w:t>
      </w:r>
    </w:p>
    <w:p w:rsidR="00000000" w:rsidDel="00000000" w:rsidP="00000000" w:rsidRDefault="00000000" w:rsidRPr="00000000" w14:paraId="000004B5">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B6">
      <w:pPr>
        <w:pStyle w:val="Heading2"/>
        <w:spacing w:after="0" w:before="0" w:lineRule="auto"/>
        <w:ind w:left="0" w:firstLine="0"/>
        <w:rPr>
          <w:sz w:val="22"/>
          <w:szCs w:val="22"/>
        </w:rPr>
      </w:pPr>
      <w:r w:rsidDel="00000000" w:rsidR="00000000" w:rsidRPr="00000000">
        <w:rPr>
          <w:sz w:val="22"/>
          <w:szCs w:val="22"/>
          <w:rtl w:val="0"/>
        </w:rPr>
        <w:t xml:space="preserve">5.23. SUPERVISIÓN DEL CONTRATO</w:t>
      </w:r>
    </w:p>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rPr>
          <w:sz w:val="22"/>
          <w:szCs w:val="22"/>
          <w:highlight w:val="white"/>
        </w:rPr>
      </w:pPr>
      <w:r w:rsidDel="00000000" w:rsidR="00000000" w:rsidRPr="00000000">
        <w:rPr>
          <w:rtl w:val="0"/>
        </w:rPr>
      </w:r>
    </w:p>
    <w:p w:rsidR="00000000" w:rsidDel="00000000" w:rsidP="00000000" w:rsidRDefault="00000000" w:rsidRPr="00000000" w14:paraId="000004B8">
      <w:pPr>
        <w:widowControl w:val="0"/>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La supervisión del contrato celebrado con ocasión al presente proceso de selección será ejercida por el</w:t>
      </w: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b w:val="1"/>
          <w:bCs w:val="1"/>
          <w:sz w:val="22"/>
          <w:szCs w:val="22"/>
          <w:rtl w:val="0"/>
        </w:rPr>
        <w:t xml:space="preserve">PROFESIONAL ESPECIALIZADO, Código 222, Grado 19, de la OFICINA DE TECNOLOGÍAS DE LA INFORMACIÓN Y LAS COMUNICACIONES </w:t>
      </w:r>
      <w:r w:rsidDel="00000000" w:rsidR="00000000" w:rsidRPr="00000000">
        <w:rPr>
          <w:rFonts w:ascii="Arial Narrow" w:cs="Arial Narrow" w:eastAsia="Arial Narrow" w:hAnsi="Arial Narrow"/>
          <w:sz w:val="22"/>
          <w:szCs w:val="22"/>
          <w:rtl w:val="0"/>
        </w:rPr>
        <w:t xml:space="preserve">de la Secretaría Distrital de Movilidad-SDM, o quien el/la orientador (a) del gasto delegue.</w:t>
      </w:r>
    </w:p>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BA">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La supervisión deberá cumplir con lo dispuesto en el artículo 51 de la Ley 80 de 1993, el artículo 83 y 84 de la Ley 1474 de 2011</w:t>
      </w:r>
      <w:r w:rsidDel="00000000" w:rsidR="00000000" w:rsidRPr="00000000">
        <w:rPr>
          <w:rFonts w:ascii="Arial Narrow" w:cs="Arial Narrow" w:eastAsia="Arial Narrow" w:hAnsi="Arial Narrow"/>
          <w:sz w:val="22"/>
          <w:szCs w:val="22"/>
          <w:highlight w:val="white"/>
          <w:vertAlign w:val="superscript"/>
        </w:rPr>
        <w:footnoteReference w:customMarkFollows="0" w:id="2"/>
      </w:r>
      <w:r w:rsidDel="00000000" w:rsidR="00000000" w:rsidRPr="00000000">
        <w:rPr>
          <w:rFonts w:ascii="Arial Narrow" w:cs="Arial Narrow" w:eastAsia="Arial Narrow" w:hAnsi="Arial Narrow"/>
          <w:sz w:val="22"/>
          <w:szCs w:val="22"/>
          <w:highlight w:val="white"/>
          <w:rtl w:val="0"/>
        </w:rPr>
        <w:t xml:space="preserve">, el Manual de Contratación y el Manual de Supervisión e Interventoría de la Entidad.</w:t>
      </w:r>
    </w:p>
    <w:p w:rsidR="00000000" w:rsidDel="00000000" w:rsidP="00000000" w:rsidRDefault="00000000" w:rsidRPr="00000000" w14:paraId="000004BB">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4BC">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El</w:t>
      </w:r>
      <w:r w:rsidDel="00000000" w:rsidR="00000000" w:rsidRPr="00000000">
        <w:rPr>
          <w:rFonts w:ascii="Arial Narrow" w:cs="Arial Narrow" w:eastAsia="Arial Narrow" w:hAnsi="Arial Narrow"/>
          <w:sz w:val="22"/>
          <w:szCs w:val="22"/>
          <w:rtl w:val="0"/>
        </w:rPr>
        <w:t xml:space="preserve">(la) supervisor(a) estará facultado para solicitar informes, aclaraciones o explicaciones sobre el desarrollo de la ejecución contractual y será responsable de mantener informada a la SDM de los hechos o circunstancias que puedan constituir actos de corrupción tipificados como conductas punibles o que puedan poner en riesgo el cumplimiento del contrato.</w:t>
      </w:r>
    </w:p>
    <w:p w:rsidR="00000000" w:rsidDel="00000000" w:rsidP="00000000" w:rsidRDefault="00000000" w:rsidRPr="00000000" w14:paraId="000004BD">
      <w:pPr>
        <w:widowControl w:val="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BE">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El</w:t>
      </w:r>
      <w:r w:rsidDel="00000000" w:rsidR="00000000" w:rsidRPr="00000000">
        <w:rPr>
          <w:rFonts w:ascii="Arial Narrow" w:cs="Arial Narrow" w:eastAsia="Arial Narrow" w:hAnsi="Arial Narrow"/>
          <w:sz w:val="22"/>
          <w:szCs w:val="22"/>
          <w:rtl w:val="0"/>
        </w:rPr>
        <w:t xml:space="preserve">(la) supervisor(a) está autorizado para impartir instrucciones al(a) Contratista sobre asuntos de su responsabilidad y este se encuentra obligado a acatarlas. Todas las comunicaciones o instrucciones destinadas al Contratista serán expedidas o ratificadas por escrito y formarán parte de los documentos del contrato.</w:t>
      </w:r>
    </w:p>
    <w:p w:rsidR="00000000" w:rsidDel="00000000" w:rsidP="00000000" w:rsidRDefault="00000000" w:rsidRPr="00000000" w14:paraId="000004BF">
      <w:pPr>
        <w:widowControl w:val="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C0">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Además</w:t>
      </w:r>
      <w:r w:rsidDel="00000000" w:rsidR="00000000" w:rsidRPr="00000000">
        <w:rPr>
          <w:rFonts w:ascii="Arial Narrow" w:cs="Arial Narrow" w:eastAsia="Arial Narrow" w:hAnsi="Arial Narrow"/>
          <w:sz w:val="22"/>
          <w:szCs w:val="22"/>
          <w:rtl w:val="0"/>
        </w:rPr>
        <w:t xml:space="preserve">, tendrá las siguientes obligaciones:</w:t>
      </w:r>
    </w:p>
    <w:p w:rsidR="00000000" w:rsidDel="00000000" w:rsidP="00000000" w:rsidRDefault="00000000" w:rsidRPr="00000000" w14:paraId="000004C1">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C2">
      <w:pPr>
        <w:widowControl w:val="0"/>
        <w:numPr>
          <w:ilvl w:val="0"/>
          <w:numId w:val="20"/>
        </w:numPr>
        <w:tabs>
          <w:tab w:val="left" w:leader="none" w:pos="1339"/>
        </w:tabs>
        <w:ind w:left="619" w:hanging="358"/>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Realizar y suscribir el acta de inicio con el contratista.</w:t>
      </w:r>
    </w:p>
    <w:p w:rsidR="00000000" w:rsidDel="00000000" w:rsidP="00000000" w:rsidRDefault="00000000" w:rsidRPr="00000000" w14:paraId="000004C3">
      <w:pPr>
        <w:widowControl w:val="0"/>
        <w:numPr>
          <w:ilvl w:val="0"/>
          <w:numId w:val="20"/>
        </w:numP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Previo a la suscripción del acta de inicio deberá suministrar al contratista el formato de Consentimiento informado controles transversales, Compromiso Antisoborno y SARLAFT, Acuerdo de Confidencialidad y demás documentos requeridos por la SDM.</w:t>
      </w:r>
    </w:p>
    <w:p w:rsidR="00000000" w:rsidDel="00000000" w:rsidP="00000000" w:rsidRDefault="00000000" w:rsidRPr="00000000" w14:paraId="000004C4">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Verificar el cumplimiento del objeto contractual y las obligaciones contraídas por las partes.</w:t>
      </w:r>
    </w:p>
    <w:p w:rsidR="00000000" w:rsidDel="00000000" w:rsidP="00000000" w:rsidRDefault="00000000" w:rsidRPr="00000000" w14:paraId="000004C5">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Elaborar los informes de supervisión y las actas a que haya lugar durante la ejecución contractual.</w:t>
      </w:r>
    </w:p>
    <w:p w:rsidR="00000000" w:rsidDel="00000000" w:rsidP="00000000" w:rsidRDefault="00000000" w:rsidRPr="00000000" w14:paraId="000004C6">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Elaborar la certificación de cumplimiento y recibo a satisfacción del objeto contractual, con el fin de proceder al pago correspondiente.</w:t>
      </w:r>
    </w:p>
    <w:p w:rsidR="00000000" w:rsidDel="00000000" w:rsidP="00000000" w:rsidRDefault="00000000" w:rsidRPr="00000000" w14:paraId="000004C7">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Verificar al momento de certificar el cumplimiento del objeto contractual, el cumplimiento por parte del contratista de sus obligaciones con el Sistema de Seguridad Social Integral y pago de aportes parafiscales cuando haya lugar a ello.</w:t>
      </w:r>
    </w:p>
    <w:p w:rsidR="00000000" w:rsidDel="00000000" w:rsidP="00000000" w:rsidRDefault="00000000" w:rsidRPr="00000000" w14:paraId="000004C8">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Impulsar el trámite de los pagos a favor de contratistas en los términos establecidos para tales efectos.</w:t>
      </w:r>
    </w:p>
    <w:p w:rsidR="00000000" w:rsidDel="00000000" w:rsidP="00000000" w:rsidRDefault="00000000" w:rsidRPr="00000000" w14:paraId="000004C9">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Informar oportunamente al ordenador del gasto sobre cualquier irregularidad o incumplimiento que se presente en la ejecución del contrato.</w:t>
      </w:r>
    </w:p>
    <w:p w:rsidR="00000000" w:rsidDel="00000000" w:rsidP="00000000" w:rsidRDefault="00000000" w:rsidRPr="00000000" w14:paraId="000004CA">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Remitir a la Dirección de Contratación el acta de inicio antes de su suscripción para revisión. Una vez firmada el acta de inicio por las partes, la/las y/o el/los supervisor(es) deberán allegarla para dar inicio a la ejecución en la plataforma SECOP II y publicar el acta por parte de la Dirección de Contratación</w:t>
      </w:r>
    </w:p>
    <w:p w:rsidR="00000000" w:rsidDel="00000000" w:rsidP="00000000" w:rsidRDefault="00000000" w:rsidRPr="00000000" w14:paraId="000004CB">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El/la(los) supervisor(es)(as) debe(n) aprobar e incorporar en el SECOP II el informe de actividades y de supervisión, esto previo a la radicación de la cuenta de cobro en la Subdirección Financiera y como requisito previo para iniciar el procedimiento de pago. En cuanto a la demás documentación que sea subsiguiente al acta de inicio y que evidencie la ejecución contractual (Informes, comunicaciones, requerimientos, etc.), debe ser incorporada en el SECOP II.</w:t>
      </w:r>
    </w:p>
    <w:p w:rsidR="00000000" w:rsidDel="00000000" w:rsidP="00000000" w:rsidRDefault="00000000" w:rsidRPr="00000000" w14:paraId="000004CC">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Solicitar oportunamente las adiciones o modificaciones al contrato, cuando sea procedente.</w:t>
      </w:r>
    </w:p>
    <w:p w:rsidR="00000000" w:rsidDel="00000000" w:rsidP="00000000" w:rsidRDefault="00000000" w:rsidRPr="00000000" w14:paraId="000004CD">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Exigir al contratista mantener las garantías requeridas vigentes, por el término de ejecución del contrato, hasta su liquidación o por el término que determine la ley según los amparos solicitados.</w:t>
      </w:r>
    </w:p>
    <w:p w:rsidR="00000000" w:rsidDel="00000000" w:rsidP="00000000" w:rsidRDefault="00000000" w:rsidRPr="00000000" w14:paraId="000004CE">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señaladas en el Manual de contratación y en el Manual de supervisión e Interventoría de la Secretaría Distrital de Movilidad.</w:t>
      </w:r>
    </w:p>
    <w:p w:rsidR="00000000" w:rsidDel="00000000" w:rsidP="00000000" w:rsidRDefault="00000000" w:rsidRPr="00000000" w14:paraId="000004CF">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Una vez vencido el término de ejecución del contrato y en los casos en que se requiera, enviar a la Dirección de Contratación el acta de liquidación del mismo, con los documentos que la soporten y que sean requeridos para tal fin de conformidad con la norma, el Manual de Contratación y el Manual de Supervisión e Interventoría.</w:t>
      </w:r>
    </w:p>
    <w:p w:rsidR="00000000" w:rsidDel="00000000" w:rsidP="00000000" w:rsidRDefault="00000000" w:rsidRPr="00000000" w14:paraId="000004D0">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Verificar que el contratista de estricto cumplimiento a las obligaciones que se derivan de lo previsto en el artículo 29 del  Decreto Único Sectorial 643 de 2025, “Por medio del cual se expide el Decreto Único del Sector Mujeres”, especialmente la relacionada con el porcentaje mínimo de vinculación de mujeres, (cuando aplique), de acuerdo con la rama económica aplicable al contrato.</w:t>
      </w:r>
    </w:p>
    <w:p w:rsidR="00000000" w:rsidDel="00000000" w:rsidP="00000000" w:rsidRDefault="00000000" w:rsidRPr="00000000" w14:paraId="000004D1">
      <w:pPr>
        <w:widowControl w:val="0"/>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D2">
      <w:pPr>
        <w:widowControl w:val="0"/>
        <w:tabs>
          <w:tab w:val="left" w:leader="none" w:pos="1332"/>
          <w:tab w:val="left" w:leader="none" w:pos="1334"/>
        </w:tabs>
        <w:spacing w:line="276" w:lineRule="auto"/>
        <w:ind w:right="-4"/>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NOTA: El Supervisor/interventor deberá solicitar al contratista los documentos necesarios para corroborar la contratación de las mujeres durante el periodo de ejecución del contrato en los porcentajes indicados, para lo cual, será válida la manifestación semestral bajo juramento del Representante legal y del Revisor Fiscal o Contador Público (cuando aplique) del contratista, sin perjuicio de otros mecanismos de verificación que establezca la supervisión o interventoría de cada contrato.</w:t>
      </w:r>
    </w:p>
    <w:p w:rsidR="00000000" w:rsidDel="00000000" w:rsidP="00000000" w:rsidRDefault="00000000" w:rsidRPr="00000000" w14:paraId="000004D3">
      <w:pPr>
        <w:widowControl w:val="0"/>
        <w:tabs>
          <w:tab w:val="left" w:leader="none" w:pos="1332"/>
          <w:tab w:val="left" w:leader="none" w:pos="1334"/>
        </w:tabs>
        <w:spacing w:line="276" w:lineRule="auto"/>
        <w:ind w:right="56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D4">
      <w:pPr>
        <w:widowControl w:val="0"/>
        <w:pBdr>
          <w:top w:space="0" w:sz="0" w:val="nil"/>
          <w:left w:space="0" w:sz="0" w:val="nil"/>
          <w:bottom w:space="0" w:sz="0" w:val="nil"/>
          <w:right w:space="0" w:sz="0" w:val="nil"/>
          <w:between w:space="0" w:sz="0" w:val="nil"/>
        </w:pBdr>
        <w:tabs>
          <w:tab w:val="left" w:leader="none" w:pos="1332"/>
          <w:tab w:val="left" w:leader="none" w:pos="1334"/>
        </w:tabs>
        <w:spacing w:line="276" w:lineRule="auto"/>
        <w:ind w:right="-4"/>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los contratos cuyo plazo de ejecución sea inferior a seis (06) meses, el contratista deberá entregar la correspondiente manifestación antes de la terminación del plazo de ejecución.</w:t>
      </w:r>
    </w:p>
    <w:p w:rsidR="00000000" w:rsidDel="00000000" w:rsidP="00000000" w:rsidRDefault="00000000" w:rsidRPr="00000000" w14:paraId="000004D5">
      <w:pPr>
        <w:widowControl w:val="0"/>
        <w:tabs>
          <w:tab w:val="left" w:leader="none" w:pos="1332"/>
          <w:tab w:val="left" w:leader="none" w:pos="1334"/>
        </w:tabs>
        <w:spacing w:line="276" w:lineRule="auto"/>
        <w:ind w:right="5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4D6">
      <w:pPr>
        <w:widowControl w:val="0"/>
        <w:pBdr>
          <w:top w:space="0" w:sz="0" w:val="nil"/>
          <w:left w:space="0" w:sz="0" w:val="nil"/>
          <w:bottom w:space="0" w:sz="0" w:val="nil"/>
          <w:right w:space="0" w:sz="0" w:val="nil"/>
          <w:between w:space="0" w:sz="0" w:val="nil"/>
        </w:pBdr>
        <w:tabs>
          <w:tab w:val="left" w:leader="none" w:pos="1332"/>
          <w:tab w:val="left" w:leader="none" w:pos="1334"/>
        </w:tabs>
        <w:spacing w:line="276" w:lineRule="auto"/>
        <w:ind w:right="-4"/>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todo caso quien ejerce la supervisión y/o interventoría deberá verificar que se mantenga la contratación de las mujeres en los porcentajes establecidos. El no cumplimiento por parte del contratista de las indicaciones anteriores, podrá ser objeto de las multas, sanciones y demás consecuencias previstas por el incumplimiento contractual, según lo establezcan las cláusulas sancionatorias pactadas y las normas aplicables, conforme a lo establecido en el Decreto 643 de 2025</w:t>
      </w:r>
    </w:p>
    <w:p w:rsidR="00000000" w:rsidDel="00000000" w:rsidP="00000000" w:rsidRDefault="00000000" w:rsidRPr="00000000" w14:paraId="000004D7">
      <w:pPr>
        <w:widowControl w:val="0"/>
        <w:pBdr>
          <w:top w:space="0" w:sz="0" w:val="nil"/>
          <w:left w:space="0" w:sz="0" w:val="nil"/>
          <w:bottom w:space="0" w:sz="0" w:val="nil"/>
          <w:right w:space="0" w:sz="0" w:val="nil"/>
          <w:between w:space="0" w:sz="0" w:val="nil"/>
        </w:pBdr>
        <w:tabs>
          <w:tab w:val="left" w:leader="none" w:pos="1332"/>
          <w:tab w:val="left" w:leader="none" w:pos="1334"/>
        </w:tabs>
        <w:spacing w:line="276" w:lineRule="auto"/>
        <w:ind w:right="-4"/>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D8">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El/la supervisor(a) deberá verificar durante la ejecución del contrato que los proponentes que resultaron adjudicatarios mantienen en su planta de personal el número de trabajadores con discapacidad que dio lugar a la obtención del puntaje adicional de la oferta. Esta verificación se hará con el certificado que para el efecto expide el Ministerio de Trabajo y la entidad estatal contratante verificará la vigencia de dicha certificación, de conformidad con la normativa aplicable en el artículo 1° del Decreto 287 de 2026. La reducción del número de trabajadores con discapacidad acreditado para obtener el puntaje adicional constituye incumplimiento del contrato por parte del contratista, y dará lugar a las consecuencias del incumplimiento previstas en el contrato y en las normas aplicables (cuando aplique).</w:t>
      </w:r>
    </w:p>
    <w:p w:rsidR="00000000" w:rsidDel="00000000" w:rsidP="00000000" w:rsidRDefault="00000000" w:rsidRPr="00000000" w14:paraId="000004D9">
      <w:pPr>
        <w:widowControl w:val="0"/>
        <w:numPr>
          <w:ilvl w:val="0"/>
          <w:numId w:val="20"/>
        </w:numPr>
        <w:pBdr>
          <w:top w:space="0" w:sz="0" w:val="nil"/>
          <w:left w:space="0" w:sz="0" w:val="nil"/>
          <w:bottom w:space="0" w:sz="0" w:val="nil"/>
          <w:right w:space="0" w:sz="0" w:val="nil"/>
          <w:between w:space="0" w:sz="0" w:val="nil"/>
        </w:pBdr>
        <w:tabs>
          <w:tab w:val="left" w:leader="none" w:pos="1340"/>
          <w:tab w:val="left" w:leader="none" w:pos="1342"/>
        </w:tabs>
        <w:spacing w:before="38" w:lineRule="auto"/>
        <w:ind w:left="621" w:right="-4"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que por su naturaleza y esencia sean necesarias para el buen desarrollo del contrato.</w:t>
      </w:r>
    </w:p>
    <w:p w:rsidR="00000000" w:rsidDel="00000000" w:rsidP="00000000" w:rsidRDefault="00000000" w:rsidRPr="00000000" w14:paraId="000004DA">
      <w:pPr>
        <w:pBdr>
          <w:top w:space="0" w:sz="0" w:val="nil"/>
          <w:left w:space="0" w:sz="0" w:val="nil"/>
          <w:bottom w:space="0" w:sz="0" w:val="nil"/>
          <w:right w:space="0" w:sz="0" w:val="nil"/>
          <w:between w:space="0" w:sz="0" w:val="nil"/>
        </w:pBdr>
        <w:ind w:right="62"/>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DB">
      <w:pPr>
        <w:pBdr>
          <w:top w:space="0" w:sz="0" w:val="nil"/>
          <w:left w:space="0" w:sz="0" w:val="nil"/>
          <w:bottom w:space="0" w:sz="0" w:val="nil"/>
          <w:right w:space="0" w:sz="0" w:val="nil"/>
          <w:between w:space="0" w:sz="0" w:val="nil"/>
        </w:pBdr>
        <w:ind w:right="62"/>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5.24. GARANTÍAS DEL CONTRATO </w:t>
      </w:r>
    </w:p>
    <w:p w:rsidR="00000000" w:rsidDel="00000000" w:rsidP="00000000" w:rsidRDefault="00000000" w:rsidRPr="00000000" w14:paraId="000004DC">
      <w:pPr>
        <w:ind w:right="60"/>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4DD">
      <w:pPr>
        <w:ind w:right="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se obliga a constituir, a favor de </w:t>
      </w:r>
      <w:r w:rsidDel="00000000" w:rsidR="00000000" w:rsidRPr="00000000">
        <w:rPr>
          <w:rFonts w:ascii="Arial Narrow" w:cs="Arial Narrow" w:eastAsia="Arial Narrow" w:hAnsi="Arial Narrow"/>
          <w:b w:val="1"/>
          <w:bCs w:val="1"/>
          <w:sz w:val="22"/>
          <w:szCs w:val="22"/>
          <w:rtl w:val="0"/>
        </w:rPr>
        <w:t xml:space="preserve">DISTRITO CAPITAL – SECRETARÍA DISTRITAL DE MOVILIDAD NIT 899.999.061-9</w:t>
      </w:r>
      <w:r w:rsidDel="00000000" w:rsidR="00000000" w:rsidRPr="00000000">
        <w:rPr>
          <w:rFonts w:ascii="Arial Narrow" w:cs="Arial Narrow" w:eastAsia="Arial Narrow" w:hAnsi="Arial Narrow"/>
          <w:sz w:val="22"/>
          <w:szCs w:val="22"/>
          <w:rtl w:val="0"/>
        </w:rPr>
        <w:t xml:space="preserve">, una </w:t>
      </w:r>
      <w:r w:rsidDel="00000000" w:rsidR="00000000" w:rsidRPr="00000000">
        <w:rPr>
          <w:rFonts w:ascii="Arial Narrow" w:cs="Arial Narrow" w:eastAsia="Arial Narrow" w:hAnsi="Arial Narrow"/>
          <w:b w:val="1"/>
          <w:bCs w:val="1"/>
          <w:sz w:val="22"/>
          <w:szCs w:val="22"/>
          <w:rtl w:val="0"/>
        </w:rPr>
        <w:t xml:space="preserve">GARANTÍA DE CUMPLIMIENTO</w:t>
      </w:r>
      <w:r w:rsidDel="00000000" w:rsidR="00000000" w:rsidRPr="00000000">
        <w:rPr>
          <w:rFonts w:ascii="Arial Narrow" w:cs="Arial Narrow" w:eastAsia="Arial Narrow" w:hAnsi="Arial Narrow"/>
          <w:sz w:val="22"/>
          <w:szCs w:val="22"/>
          <w:rtl w:val="0"/>
        </w:rPr>
        <w:t xml:space="preserve"> dentro de los cinco (5) días hábiles siguientes del perfeccionamiento del contrato, de conformidad con lo establecido en el artículo 2.2.1.2.3.1.2 del Decreto 1082 de 2015  expedida por una compañía de seguros o entidad bancaria legalmente autorizada para ello, con el fin de respaldar todas las obligaciones que surjan del mismo, con los siguientes amparos:</w:t>
      </w:r>
    </w:p>
    <w:p w:rsidR="00000000" w:rsidDel="00000000" w:rsidP="00000000" w:rsidRDefault="00000000" w:rsidRPr="00000000" w14:paraId="000004DE">
      <w:pPr>
        <w:spacing w:line="276" w:lineRule="auto"/>
        <w:ind w:right="60"/>
        <w:rPr>
          <w:rFonts w:ascii="Arial Narrow" w:cs="Arial Narrow" w:eastAsia="Arial Narrow" w:hAnsi="Arial Narrow"/>
          <w:b w:val="1"/>
          <w:bCs w:val="1"/>
          <w:u w:val="single"/>
        </w:rPr>
      </w:pPr>
      <w:r w:rsidDel="00000000" w:rsidR="00000000" w:rsidRPr="00000000">
        <w:rPr>
          <w:rtl w:val="0"/>
        </w:rPr>
      </w:r>
    </w:p>
    <w:tbl>
      <w:tblPr>
        <w:tblStyle w:val="Table7"/>
        <w:tblW w:w="879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95"/>
        <w:gridCol w:w="2535"/>
        <w:gridCol w:w="3960"/>
        <w:tblGridChange w:id="0">
          <w:tblGrid>
            <w:gridCol w:w="2295"/>
            <w:gridCol w:w="2535"/>
            <w:gridCol w:w="3960"/>
          </w:tblGrid>
        </w:tblGridChange>
      </w:tblGrid>
      <w:tr>
        <w:trPr>
          <w:cantSplit w:val="0"/>
          <w:trHeight w:val="594" w:hRule="atLeast"/>
          <w:tblHeader w:val="1"/>
        </w:trPr>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4DF">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AMPARO</w:t>
            </w:r>
          </w:p>
          <w:p w:rsidR="00000000" w:rsidDel="00000000" w:rsidP="00000000" w:rsidRDefault="00000000" w:rsidRPr="00000000" w14:paraId="000004E0">
            <w:pPr>
              <w:jc w:val="center"/>
              <w:rPr>
                <w:rFonts w:ascii="Arial Narrow" w:cs="Arial Narrow" w:eastAsia="Arial Narrow" w:hAnsi="Arial Narrow"/>
                <w:b w:val="1"/>
                <w:bCs w:val="1"/>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4E1">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PORCENTAJE SOBRE EL VALOR DEL CONTRATO</w:t>
            </w:r>
          </w:p>
        </w:tc>
        <w:tc>
          <w:tcPr>
            <w:tcBorders>
              <w:top w:color="000000" w:space="0" w:sz="4" w:val="single"/>
              <w:left w:color="000000" w:space="0" w:sz="4" w:val="single"/>
              <w:bottom w:color="000000" w:space="0" w:sz="4" w:val="single"/>
              <w:right w:color="000000" w:space="0" w:sz="4" w:val="single"/>
            </w:tcBorders>
            <w:shd w:fill="d9d9d9" w:val="clear"/>
            <w:vAlign w:val="center"/>
          </w:tcPr>
          <w:p w:rsidR="00000000" w:rsidDel="00000000" w:rsidP="00000000" w:rsidRDefault="00000000" w:rsidRPr="00000000" w14:paraId="000004E2">
            <w:pPr>
              <w:jc w:val="center"/>
              <w:rPr>
                <w:rFonts w:ascii="Arial Narrow" w:cs="Arial Narrow" w:eastAsia="Arial Narrow" w:hAnsi="Arial Narrow"/>
                <w:b w:val="1"/>
                <w:bCs w:val="1"/>
                <w:sz w:val="18"/>
                <w:szCs w:val="18"/>
              </w:rPr>
            </w:pPr>
            <w:r w:rsidDel="00000000" w:rsidR="00000000" w:rsidRPr="00000000">
              <w:rPr>
                <w:rFonts w:ascii="Arial Narrow" w:cs="Arial Narrow" w:eastAsia="Arial Narrow" w:hAnsi="Arial Narrow"/>
                <w:b w:val="1"/>
                <w:bCs w:val="1"/>
                <w:sz w:val="18"/>
                <w:szCs w:val="18"/>
                <w:rtl w:val="0"/>
              </w:rPr>
              <w:t xml:space="preserve">VIGENCIA</w:t>
            </w:r>
          </w:p>
        </w:tc>
      </w:tr>
      <w:tr>
        <w:trPr>
          <w:cantSplit w:val="0"/>
          <w:trHeight w:val="126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3">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CUMPLIMIENTO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4">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5">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Vigente por el término de ejecución del contrato, y doce (12) meses más, contados a partir de la suscripción del contrato.  Cubrirá los perjuicios derivados de: i. Incumplimiento total o parcial del contrato, cuando el incumplimiento es imputable al contratista; ii. El cumplimiento tardío o defectuoso del contrato, cuando éste es imputable al contratista. iii. El pago del valor de las multas y de la cláusula penal pecuniaria.</w:t>
            </w:r>
          </w:p>
          <w:p w:rsidR="00000000" w:rsidDel="00000000" w:rsidP="00000000" w:rsidRDefault="00000000" w:rsidRPr="00000000" w14:paraId="000004E6">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Nota: En todo caso deberá estar vigente hasta la liquidación del contrato de conformidad con el artículo 2.2.1.2.3.1.12. Suficiencia de la garantía de cumplimiento del Decreto 1082 del 2015</w:t>
            </w:r>
          </w:p>
        </w:tc>
      </w:tr>
      <w:tr>
        <w:trPr>
          <w:cantSplit w:val="0"/>
          <w:trHeight w:val="187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7">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CALIDAD DEL SERVICIO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8">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9">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Vigente por el término de ejecución del contrato, y doce (12) meses más, contados a partir de la suscripción del contrato. Que cubra a la entidad de los perjuicios imputables al contratista, que surjan con posterioridad a la terminación del contrato y que se deriven de la mala calidad o insuficiencia de los productos entregados con ocasión del contrato.</w:t>
            </w:r>
          </w:p>
        </w:tc>
      </w:tr>
      <w:tr>
        <w:trPr>
          <w:cantSplit w:val="0"/>
          <w:trHeight w:val="75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A">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PAGO DE SALARIOS, PRESTACIONES SOCIALES LEGALES E INDEMNIZACIONES LABORALES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B">
            <w:pP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C">
            <w:pPr>
              <w:jc w:val="both"/>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Igual al plazo de ejecución del contrato y tres (3) años más, contados a partir de la suscripción del contrato.</w:t>
            </w:r>
          </w:p>
        </w:tc>
      </w:tr>
    </w:tbl>
    <w:p w:rsidR="00000000" w:rsidDel="00000000" w:rsidP="00000000" w:rsidRDefault="00000000" w:rsidRPr="00000000" w14:paraId="000004ED">
      <w:pPr>
        <w:spacing w:line="276" w:lineRule="auto"/>
        <w:ind w:right="60"/>
        <w:rPr>
          <w:rFonts w:ascii="Arial Narrow" w:cs="Arial Narrow" w:eastAsia="Arial Narrow" w:hAnsi="Arial Narrow"/>
          <w:b w:val="1"/>
          <w:bCs w:val="1"/>
          <w:u w:val="single"/>
        </w:rPr>
      </w:pPr>
      <w:r w:rsidDel="00000000" w:rsidR="00000000" w:rsidRPr="00000000">
        <w:rPr>
          <w:rtl w:val="0"/>
        </w:rPr>
      </w:r>
    </w:p>
    <w:p w:rsidR="00000000" w:rsidDel="00000000" w:rsidP="00000000" w:rsidRDefault="00000000" w:rsidRPr="00000000" w14:paraId="000004EE">
      <w:pPr>
        <w:ind w:right="-4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hecho de la constitución de estos amparos no exonera a la entidad de las responsabilidades legales en relación con los riesgos asegurados.</w:t>
      </w:r>
    </w:p>
    <w:p w:rsidR="00000000" w:rsidDel="00000000" w:rsidP="00000000" w:rsidRDefault="00000000" w:rsidRPr="00000000" w14:paraId="000004EF">
      <w:pPr>
        <w:ind w:right="-4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F0">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CONTRATISTA deberá mantener vigentes las garantías a que se refiere este numeral y mantener la suficiencia de las mismas. Será de su cargo el pago de todas las primas y demás erogaciones de constitución, mantenimiento y restablecimiento inmediato de su monto, cada vez que se disminuya o agote por razón de las sanciones que se impongan, prórrogas o suspensiones.</w:t>
      </w:r>
    </w:p>
    <w:p w:rsidR="00000000" w:rsidDel="00000000" w:rsidP="00000000" w:rsidRDefault="00000000" w:rsidRPr="00000000" w14:paraId="000004F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F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highlight w:val="white"/>
          <w:rtl w:val="0"/>
        </w:rPr>
        <w:t xml:space="preserve">NOTA 1: </w:t>
      </w:r>
      <w:r w:rsidDel="00000000" w:rsidR="00000000" w:rsidRPr="00000000">
        <w:rPr>
          <w:rFonts w:ascii="Arial Narrow" w:cs="Arial Narrow" w:eastAsia="Arial Narrow" w:hAnsi="Arial Narrow"/>
          <w:sz w:val="22"/>
          <w:szCs w:val="22"/>
          <w:highlight w:val="white"/>
          <w:rtl w:val="0"/>
        </w:rPr>
        <w:t xml:space="preserve">L</w:t>
      </w:r>
      <w:r w:rsidDel="00000000" w:rsidR="00000000" w:rsidRPr="00000000">
        <w:rPr>
          <w:rFonts w:ascii="Arial Narrow" w:cs="Arial Narrow" w:eastAsia="Arial Narrow" w:hAnsi="Arial Narrow"/>
          <w:sz w:val="22"/>
          <w:szCs w:val="22"/>
          <w:rtl w:val="0"/>
        </w:rPr>
        <w:t xml:space="preserve">as garantías no podrán ser canceladas sin la autorización por escrito por parte de la</w:t>
      </w:r>
    </w:p>
    <w:p w:rsidR="00000000" w:rsidDel="00000000" w:rsidP="00000000" w:rsidRDefault="00000000" w:rsidRPr="00000000" w14:paraId="000004F3">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Secretaría Distrital de Movilidad.</w:t>
      </w:r>
    </w:p>
    <w:p w:rsidR="00000000" w:rsidDel="00000000" w:rsidP="00000000" w:rsidRDefault="00000000" w:rsidRPr="00000000" w14:paraId="000004F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2:</w:t>
      </w:r>
      <w:r w:rsidDel="00000000" w:rsidR="00000000" w:rsidRPr="00000000">
        <w:rPr>
          <w:rFonts w:ascii="Arial Narrow" w:cs="Arial Narrow" w:eastAsia="Arial Narrow" w:hAnsi="Arial Narrow"/>
          <w:sz w:val="22"/>
          <w:szCs w:val="22"/>
          <w:rtl w:val="0"/>
        </w:rPr>
        <w:t xml:space="preserve"> El contratista deberá realizar todas las gestiones necesarias para mantener vigentes las garantías o seguros a que se refiere esta cláusula.</w:t>
      </w:r>
    </w:p>
    <w:p w:rsidR="00000000" w:rsidDel="00000000" w:rsidP="00000000" w:rsidRDefault="00000000" w:rsidRPr="00000000" w14:paraId="000004F5">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3:</w:t>
      </w:r>
      <w:r w:rsidDel="00000000" w:rsidR="00000000" w:rsidRPr="00000000">
        <w:rPr>
          <w:rFonts w:ascii="Arial Narrow" w:cs="Arial Narrow" w:eastAsia="Arial Narrow" w:hAnsi="Arial Narrow"/>
          <w:sz w:val="22"/>
          <w:szCs w:val="22"/>
          <w:rtl w:val="0"/>
        </w:rPr>
        <w:t xml:space="preserve"> Estará a cargo de EL CONTRATISTA el pago de la prima y demás erogaciones de constitución y mantenimiento de las garantías mencionadas.</w:t>
      </w:r>
    </w:p>
    <w:p w:rsidR="00000000" w:rsidDel="00000000" w:rsidP="00000000" w:rsidRDefault="00000000" w:rsidRPr="00000000" w14:paraId="000004F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4:</w:t>
      </w:r>
      <w:r w:rsidDel="00000000" w:rsidR="00000000" w:rsidRPr="00000000">
        <w:rPr>
          <w:rFonts w:ascii="Arial Narrow" w:cs="Arial Narrow" w:eastAsia="Arial Narrow" w:hAnsi="Arial Narrow"/>
          <w:sz w:val="22"/>
          <w:szCs w:val="22"/>
          <w:rtl w:val="0"/>
        </w:rPr>
        <w:t xml:space="preserve"> En caso de que el contrato se adicione, prorrogue o suspenda o cualquier otro evento que fuera necesario, EL CONTRATISTA se obliga a modificar las pólizas señaladas en esta cláusula, de acuerdo con las normas legales vigentes.</w:t>
      </w:r>
    </w:p>
    <w:p w:rsidR="00000000" w:rsidDel="00000000" w:rsidP="00000000" w:rsidRDefault="00000000" w:rsidRPr="00000000" w14:paraId="000004F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5:</w:t>
      </w:r>
      <w:r w:rsidDel="00000000" w:rsidR="00000000" w:rsidRPr="00000000">
        <w:rPr>
          <w:rFonts w:ascii="Arial Narrow" w:cs="Arial Narrow" w:eastAsia="Arial Narrow" w:hAnsi="Arial Narrow"/>
          <w:sz w:val="22"/>
          <w:szCs w:val="22"/>
          <w:rtl w:val="0"/>
        </w:rPr>
        <w:t xml:space="preserve"> La garantía única de cumplimiento expedida a favor de entidades públicas no expirará por falta de pago de la prima ni podrá ser revocada unilateralmente, según se preceptúa en el Artículo 2.2.1.2.3.2.5 del Decreto 1082 de 2015.</w:t>
      </w:r>
    </w:p>
    <w:p w:rsidR="00000000" w:rsidDel="00000000" w:rsidP="00000000" w:rsidRDefault="00000000" w:rsidRPr="00000000" w14:paraId="000004F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6:</w:t>
      </w:r>
      <w:r w:rsidDel="00000000" w:rsidR="00000000" w:rsidRPr="00000000">
        <w:rPr>
          <w:rFonts w:ascii="Arial Narrow" w:cs="Arial Narrow" w:eastAsia="Arial Narrow" w:hAnsi="Arial Narrow"/>
          <w:sz w:val="22"/>
          <w:szCs w:val="22"/>
          <w:rtl w:val="0"/>
        </w:rPr>
        <w:t xml:space="preserve"> A la entidad estatal no le serán oponibles por parte del asegurador las excepciones o defensas provenientes de la conducta del tomador del seguro, en especial las derivadas de las inexactitudes o reticencias en que este hubiere incurrido con ocasión de la contratación del seguro ni en general, cualesquiera otras excepciones que posea el asegurador en contra del contratista.</w:t>
      </w:r>
    </w:p>
    <w:p w:rsidR="00000000" w:rsidDel="00000000" w:rsidP="00000000" w:rsidRDefault="00000000" w:rsidRPr="00000000" w14:paraId="000004F9">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7:</w:t>
      </w:r>
      <w:r w:rsidDel="00000000" w:rsidR="00000000" w:rsidRPr="00000000">
        <w:rPr>
          <w:rFonts w:ascii="Arial Narrow" w:cs="Arial Narrow" w:eastAsia="Arial Narrow" w:hAnsi="Arial Narrow"/>
          <w:sz w:val="22"/>
          <w:szCs w:val="22"/>
          <w:rtl w:val="0"/>
        </w:rPr>
        <w:t xml:space="preserve"> Para efectos de constituir las garantías el contratista deberá tener en cuenta el valor del contrato, dentro de la misma deberá contener como mínimo la siguiente información (vigencia, tomador / afianzado, número del contrato, objeto).</w:t>
      </w:r>
    </w:p>
    <w:p w:rsidR="00000000" w:rsidDel="00000000" w:rsidP="00000000" w:rsidRDefault="00000000" w:rsidRPr="00000000" w14:paraId="000004FA">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8:</w:t>
      </w:r>
      <w:r w:rsidDel="00000000" w:rsidR="00000000" w:rsidRPr="00000000">
        <w:rPr>
          <w:rFonts w:ascii="Arial Narrow" w:cs="Arial Narrow" w:eastAsia="Arial Narrow" w:hAnsi="Arial Narrow"/>
          <w:sz w:val="22"/>
          <w:szCs w:val="22"/>
          <w:rtl w:val="0"/>
        </w:rPr>
        <w:t xml:space="preserve"> Cuando la oferta es presentada por un proponente plural, como unión temporal o consorcio, la garantía debe ser otorgada por todos sus integrantes e indicar el porcentaje de participación de cada uno de ellos.</w:t>
      </w:r>
    </w:p>
    <w:p w:rsidR="00000000" w:rsidDel="00000000" w:rsidP="00000000" w:rsidRDefault="00000000" w:rsidRPr="00000000" w14:paraId="000004FB">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9:</w:t>
      </w:r>
      <w:r w:rsidDel="00000000" w:rsidR="00000000" w:rsidRPr="00000000">
        <w:rPr>
          <w:rFonts w:ascii="Arial Narrow" w:cs="Arial Narrow" w:eastAsia="Arial Narrow" w:hAnsi="Arial Narrow"/>
          <w:sz w:val="22"/>
          <w:szCs w:val="22"/>
          <w:rtl w:val="0"/>
        </w:rPr>
        <w:t xml:space="preserve"> La garantía de cumplimiento deberá contar con la Constancia de No Revocatoria o el comprobante de pago de la misma.</w:t>
      </w:r>
    </w:p>
    <w:p w:rsidR="00000000" w:rsidDel="00000000" w:rsidP="00000000" w:rsidRDefault="00000000" w:rsidRPr="00000000" w14:paraId="000004FC">
      <w:pPr>
        <w:shd w:fill="ffffff" w:val="clea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4FD">
      <w:pPr>
        <w:pStyle w:val="Heading1"/>
        <w:spacing w:after="0" w:before="0" w:lineRule="auto"/>
        <w:ind w:left="0" w:firstLine="0"/>
        <w:rPr>
          <w:sz w:val="22"/>
          <w:szCs w:val="22"/>
        </w:rPr>
      </w:pPr>
      <w:r w:rsidDel="00000000" w:rsidR="00000000" w:rsidRPr="00000000">
        <w:rPr>
          <w:sz w:val="22"/>
          <w:szCs w:val="22"/>
          <w:rtl w:val="0"/>
        </w:rPr>
        <w:t xml:space="preserve">5.25. CRITERIOS QUE PERMITAN IDENTIFICAR LA OFERTA MÁS FAVORABLE </w:t>
      </w:r>
    </w:p>
    <w:p w:rsidR="00000000" w:rsidDel="00000000" w:rsidP="00000000" w:rsidRDefault="00000000" w:rsidRPr="00000000" w14:paraId="000004FE">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4FF">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Teniendo en cuenta que se pretenden adquirir bienes de características técnicas uniformes y de común utilización y conforme a lo expresado en el artículo 2.2.1.1.2.2.2 del Decreto 1082 de 2015, el ofrecimiento más favorable corresponde a aquel que ofrezca el menor precio a la Entidad en la Subasta Inversa, para cada uno de los lotes, es decir, que en este tipo de procesos de contratación se tendrá como único factor de selección el precio, previa verificación y cumplimiento de los requisitos habilitantes: jurídicos, técnicos, financieros y organizacionales.</w:t>
      </w:r>
    </w:p>
    <w:p w:rsidR="00000000" w:rsidDel="00000000" w:rsidP="00000000" w:rsidRDefault="00000000" w:rsidRPr="00000000" w14:paraId="00000500">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01">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Debido a que los elementos a adquirir son clasificados dentro de bienes de características técnicas uniformes, se habilitarán las ofertas que cumplan los requisitos técnicos, financieros y jurídicos.</w:t>
      </w:r>
    </w:p>
    <w:p w:rsidR="00000000" w:rsidDel="00000000" w:rsidP="00000000" w:rsidRDefault="00000000" w:rsidRPr="00000000" w14:paraId="00000502">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03">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una propuesta no cumple con los requisitos habilitantes exigidos, se determinará la causal de rechazo o de </w:t>
      </w:r>
      <w:r w:rsidDel="00000000" w:rsidR="00000000" w:rsidRPr="00000000">
        <w:rPr>
          <w:rFonts w:ascii="Arial Narrow" w:cs="Arial Narrow" w:eastAsia="Arial Narrow" w:hAnsi="Arial Narrow"/>
          <w:b w:val="1"/>
          <w:bCs w:val="1"/>
          <w:sz w:val="22"/>
          <w:szCs w:val="22"/>
          <w:rtl w:val="0"/>
        </w:rPr>
        <w:t xml:space="preserve">NO HABILITADO</w:t>
      </w:r>
      <w:r w:rsidDel="00000000" w:rsidR="00000000" w:rsidRPr="00000000">
        <w:rPr>
          <w:rFonts w:ascii="Arial Narrow" w:cs="Arial Narrow" w:eastAsia="Arial Narrow" w:hAnsi="Arial Narrow"/>
          <w:sz w:val="22"/>
          <w:szCs w:val="22"/>
          <w:rtl w:val="0"/>
        </w:rPr>
        <w:t xml:space="preserve"> de la misma y su consecuente exclusión para la participación en el evento de subasta.</w:t>
      </w:r>
    </w:p>
    <w:p w:rsidR="00000000" w:rsidDel="00000000" w:rsidP="00000000" w:rsidRDefault="00000000" w:rsidRPr="00000000" w14:paraId="00000504">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05">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comité evaluador efectuará la evaluación de las propuestas dentro del término establecido en el cronograma del proceso de selección. En dicho periodo, el comité verificará las condiciones jurídicas, financieras, organizacionales y técnicas de carácter habilitante y presentará el informe a través del cual podrá requerir a los proponentes para que subsanen sus propuestas en los términos del parágrafo 1° del artículo 5° de la Ley 1150 de 2007, modificado por el artículo 5 de la Ley 1882 de 2018.</w:t>
      </w:r>
    </w:p>
    <w:p w:rsidR="00000000" w:rsidDel="00000000" w:rsidP="00000000" w:rsidRDefault="00000000" w:rsidRPr="00000000" w14:paraId="00000506">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07">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Cada proponente deberá presentar su oferta económica al momento del cierre, en la plataforma SECOP II. Su diligenciamiento incompleto o incorrecto, o que el valor de la propuesta verificada y corregida sobrepase el presupuesto oficial o el precio techo unitario incluido IVA de cada ítem, o su no presentación con la propuesta al momento del cierre dará lugar a que la propuesta sea declarada como RECHAZADA.</w:t>
      </w:r>
    </w:p>
    <w:p w:rsidR="00000000" w:rsidDel="00000000" w:rsidP="00000000" w:rsidRDefault="00000000" w:rsidRPr="00000000" w14:paraId="00000508">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09">
      <w:pPr>
        <w:shd w:fill="ffffff" w:val="clear"/>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sz w:val="22"/>
          <w:szCs w:val="22"/>
          <w:rtl w:val="0"/>
        </w:rPr>
        <w:t xml:space="preserve">Seguidamente se procederá a dar cumplimiento al numeral 3 del artículo 5 de la Ley 1150 de 2007 que establece: </w:t>
      </w:r>
      <w:r w:rsidDel="00000000" w:rsidR="00000000" w:rsidRPr="00000000">
        <w:rPr>
          <w:rFonts w:ascii="Arial Narrow" w:cs="Arial Narrow" w:eastAsia="Arial Narrow" w:hAnsi="Arial Narrow"/>
          <w:i w:val="1"/>
          <w:iCs w:val="1"/>
          <w:sz w:val="22"/>
          <w:szCs w:val="22"/>
          <w:rtl w:val="0"/>
        </w:rPr>
        <w:t xml:space="preserve">“(…) 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 (…)”.</w:t>
      </w:r>
    </w:p>
    <w:p w:rsidR="00000000" w:rsidDel="00000000" w:rsidP="00000000" w:rsidRDefault="00000000" w:rsidRPr="00000000" w14:paraId="0000050A">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0B">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selección del proponente se hará por el mecanismo de subasta inversa electrónica, para lo cual se establece un margen mínimo de mejora del </w:t>
      </w:r>
      <w:r w:rsidDel="00000000" w:rsidR="00000000" w:rsidRPr="00000000">
        <w:rPr>
          <w:rFonts w:ascii="Arial Narrow" w:cs="Arial Narrow" w:eastAsia="Arial Narrow" w:hAnsi="Arial Narrow"/>
          <w:b w:val="1"/>
          <w:bCs w:val="1"/>
          <w:sz w:val="22"/>
          <w:szCs w:val="22"/>
          <w:rtl w:val="0"/>
        </w:rPr>
        <w:t xml:space="preserve">DOS POR CIENTO (2%)</w:t>
      </w:r>
      <w:r w:rsidDel="00000000" w:rsidR="00000000" w:rsidRPr="00000000">
        <w:rPr>
          <w:rFonts w:ascii="Arial Narrow" w:cs="Arial Narrow" w:eastAsia="Arial Narrow" w:hAnsi="Arial Narrow"/>
          <w:sz w:val="22"/>
          <w:szCs w:val="22"/>
          <w:rtl w:val="0"/>
        </w:rPr>
        <w:t xml:space="preserve"> sobre el menor precio inicialmente ofertado. Es importante tener en cuenta que el proponente deberá realizar sus lances estimando para ello, dicho margen mínimo a su último lance válido. Lo anterior, sin perjuicio que el proponente realice un lance por un margen mayor. El evento de subasta se realizará sobre la sumatoria de precios unitarios ofertados.</w:t>
      </w:r>
    </w:p>
    <w:p w:rsidR="00000000" w:rsidDel="00000000" w:rsidP="00000000" w:rsidRDefault="00000000" w:rsidRPr="00000000" w14:paraId="0000050C">
      <w:pPr>
        <w:shd w:fill="ffffff" w:val="clear"/>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50D">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w:t>
      </w:r>
      <w:r w:rsidDel="00000000" w:rsidR="00000000" w:rsidRPr="00000000">
        <w:rPr>
          <w:rFonts w:ascii="Arial Narrow" w:cs="Arial Narrow" w:eastAsia="Arial Narrow" w:hAnsi="Arial Narrow"/>
          <w:sz w:val="22"/>
          <w:szCs w:val="22"/>
          <w:rtl w:val="0"/>
        </w:rPr>
        <w:t xml:space="preserve">: La Entidad adjudicará el contrato al oferente habilitado que haya ofrecido el precio más bajo en la subasta electrónica según el artículo 2.2.1.2.1.2.4. del Decreto 1082 de 2015, salvo si luego de aplicar el artículo 2.2.1.1.2.2.4 del Decreto 1082 de 2015, se concluye que se trata de oferta con valor artificialmente bajo, caso en el cual, el contrato se adjudicará al oferente habilitado ubicado en el segundo lugar, siempre y cuando su oferta económica cumpla con lo estipulado en el presente numeral.</w:t>
      </w:r>
    </w:p>
    <w:p w:rsidR="00000000" w:rsidDel="00000000" w:rsidP="00000000" w:rsidRDefault="00000000" w:rsidRPr="00000000" w14:paraId="0000050E">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0F">
      <w:pPr>
        <w:shd w:fill="ffffff" w:val="clear"/>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sz w:val="22"/>
          <w:szCs w:val="22"/>
          <w:rtl w:val="0"/>
        </w:rPr>
        <w:t xml:space="preserve">De igual manera, la Secretaría, si solo se presenta una sola oferta, procederá atendiendo lo establecido en el artículo 2.2.1.1.2.2.6 del Decreto 1082 de 2015,el cual establece: </w:t>
      </w:r>
      <w:r w:rsidDel="00000000" w:rsidR="00000000" w:rsidRPr="00000000">
        <w:rPr>
          <w:rFonts w:ascii="Arial Narrow" w:cs="Arial Narrow" w:eastAsia="Arial Narrow" w:hAnsi="Arial Narrow"/>
          <w:i w:val="1"/>
          <w:iCs w:val="1"/>
          <w:sz w:val="22"/>
          <w:szCs w:val="22"/>
          <w:rtl w:val="0"/>
        </w:rPr>
        <w:t xml:space="preserve">“La Entidad Estatal puede adjudicar el contrato cuando solo se haya presentado una oferta siempre que cumpla con los requisitos habilitantes exigidos y satisfaga los requisitos de los pliegos de condiciones, sin perjuicio de las disposiciones especiales establecidas en la ley y el presente título para la subasta inversa, el concurso de méritos y las reglas particulares para los procesos con convocatoria limitada a las Mipyme”</w:t>
      </w:r>
    </w:p>
    <w:p w:rsidR="00000000" w:rsidDel="00000000" w:rsidP="00000000" w:rsidRDefault="00000000" w:rsidRPr="00000000" w14:paraId="00000510">
      <w:pPr>
        <w:shd w:fill="ffffff" w:val="clea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511">
      <w:pPr>
        <w:pStyle w:val="Heading2"/>
        <w:spacing w:after="0" w:before="0" w:lineRule="auto"/>
        <w:ind w:left="0" w:firstLine="0"/>
        <w:rPr>
          <w:sz w:val="22"/>
          <w:szCs w:val="22"/>
        </w:rPr>
      </w:pPr>
      <w:r w:rsidDel="00000000" w:rsidR="00000000" w:rsidRPr="00000000">
        <w:rPr>
          <w:sz w:val="22"/>
          <w:szCs w:val="22"/>
          <w:rtl w:val="0"/>
        </w:rPr>
        <w:t xml:space="preserve">6.  REQUISITOS HABILITANTES. Art. 2.2.1.1.1.5.3 del Decreto 1082 de 2015</w:t>
      </w:r>
    </w:p>
    <w:p w:rsidR="00000000" w:rsidDel="00000000" w:rsidP="00000000" w:rsidRDefault="00000000" w:rsidRPr="00000000" w14:paraId="00000512">
      <w:pPr>
        <w:jc w:val="both"/>
        <w:rPr>
          <w:rFonts w:ascii="Arial Narrow" w:cs="Arial Narrow" w:eastAsia="Arial Narrow" w:hAnsi="Arial Narrow"/>
          <w:sz w:val="22"/>
          <w:szCs w:val="22"/>
        </w:rPr>
      </w:pPr>
      <w:bookmarkStart w:colFirst="0" w:colLast="0" w:name="_heading=h.unldcrfj4kum" w:id="14"/>
      <w:bookmarkEnd w:id="14"/>
      <w:r w:rsidDel="00000000" w:rsidR="00000000" w:rsidRPr="00000000">
        <w:rPr>
          <w:rtl w:val="0"/>
        </w:rPr>
      </w:r>
    </w:p>
    <w:p w:rsidR="00000000" w:rsidDel="00000000" w:rsidP="00000000" w:rsidRDefault="00000000" w:rsidRPr="00000000" w14:paraId="00000513">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realizará la verificación de: (i) la capacidad jurídica; (ii) la experiencia; (iii) la capacidad financiera; y, (iv) la capacidad organizacional de los proponentes.</w:t>
      </w:r>
    </w:p>
    <w:p w:rsidR="00000000" w:rsidDel="00000000" w:rsidP="00000000" w:rsidRDefault="00000000" w:rsidRPr="00000000" w14:paraId="0000051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15">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entenderán taxativamente como requisitos habilitantes los señalados por el numeral 1ro del artículo 5° de la Ley 1150 de 2007 (Capacidad jurídica, las condiciones de experiencia, la capacidad financiera y la capacidad organizacional de los proponentes).</w:t>
      </w:r>
    </w:p>
    <w:p w:rsidR="00000000" w:rsidDel="00000000" w:rsidP="00000000" w:rsidRDefault="00000000" w:rsidRPr="00000000" w14:paraId="0000051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1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que una oferta sea evaluada, el PROPONENTE debe cumplir con todos y cada uno de los factores habilitantes señalados a continuación:</w:t>
      </w:r>
    </w:p>
    <w:p w:rsidR="00000000" w:rsidDel="00000000" w:rsidP="00000000" w:rsidRDefault="00000000" w:rsidRPr="00000000" w14:paraId="00000518">
      <w:pPr>
        <w:jc w:val="both"/>
        <w:rPr>
          <w:rFonts w:ascii="Arial Narrow" w:cs="Arial Narrow" w:eastAsia="Arial Narrow" w:hAnsi="Arial Narrow"/>
          <w:sz w:val="22"/>
          <w:szCs w:val="22"/>
          <w:highlight w:val="yellow"/>
        </w:rPr>
      </w:pPr>
      <w:bookmarkStart w:colFirst="0" w:colLast="0" w:name="_heading=h.cquvkirxk2h5" w:id="15"/>
      <w:bookmarkEnd w:id="15"/>
      <w:r w:rsidDel="00000000" w:rsidR="00000000" w:rsidRPr="00000000">
        <w:rPr>
          <w:rtl w:val="0"/>
        </w:rPr>
      </w:r>
    </w:p>
    <w:tbl>
      <w:tblPr>
        <w:tblStyle w:val="Table8"/>
        <w:tblW w:w="94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7"/>
        <w:gridCol w:w="5103"/>
        <w:tblGridChange w:id="0">
          <w:tblGrid>
            <w:gridCol w:w="4387"/>
            <w:gridCol w:w="5103"/>
          </w:tblGrid>
        </w:tblGridChange>
      </w:tblGrid>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shd w:fill="b6b6b6" w:val="clear"/>
            <w:tcMar>
              <w:top w:w="0.0" w:type="dxa"/>
              <w:left w:w="100.0" w:type="dxa"/>
              <w:bottom w:w="0.0" w:type="dxa"/>
              <w:right w:w="100.0" w:type="dxa"/>
            </w:tcMar>
            <w:vAlign w:val="center"/>
          </w:tcPr>
          <w:p w:rsidR="00000000" w:rsidDel="00000000" w:rsidP="00000000" w:rsidRDefault="00000000" w:rsidRPr="00000000" w14:paraId="00000519">
            <w:pPr>
              <w:ind w:left="743" w:firstLine="0"/>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FACTOR</w:t>
            </w:r>
          </w:p>
        </w:tc>
        <w:tc>
          <w:tcPr>
            <w:tcBorders>
              <w:top w:color="000000" w:space="0" w:sz="6" w:val="single"/>
              <w:left w:color="000000" w:space="0" w:sz="0" w:val="nil"/>
              <w:bottom w:color="000000" w:space="0" w:sz="6" w:val="single"/>
              <w:right w:color="000000" w:space="0" w:sz="6" w:val="single"/>
            </w:tcBorders>
            <w:shd w:fill="b6b6b6" w:val="clear"/>
            <w:tcMar>
              <w:top w:w="0.0" w:type="dxa"/>
              <w:left w:w="100.0" w:type="dxa"/>
              <w:bottom w:w="0.0" w:type="dxa"/>
              <w:right w:w="100.0" w:type="dxa"/>
            </w:tcMar>
            <w:vAlign w:val="center"/>
          </w:tcPr>
          <w:p w:rsidR="00000000" w:rsidDel="00000000" w:rsidP="00000000" w:rsidRDefault="00000000" w:rsidRPr="00000000" w14:paraId="0000051A">
            <w:pPr>
              <w:ind w:left="743" w:firstLine="0"/>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CUMPLIMIENTO</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51B">
            <w:pPr>
              <w:ind w:left="743"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Capacidad Jurídica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51C">
            <w:pPr>
              <w:ind w:left="743"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HABILITADO O NO HABILITADO</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51D">
            <w:pPr>
              <w:ind w:left="743"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Capacidad Financiera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51E">
            <w:pPr>
              <w:ind w:left="743"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HABILITADO O NO HABILITADO</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51F">
            <w:pPr>
              <w:ind w:left="743"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Capacidad Técnica- Experiencia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520">
            <w:pPr>
              <w:ind w:left="743"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HABILITADO O NO HABILITADO</w:t>
            </w:r>
          </w:p>
        </w:tc>
      </w:tr>
      <w:tr>
        <w:trPr>
          <w:cantSplit w:val="0"/>
          <w:trHeight w:val="48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521">
            <w:pPr>
              <w:ind w:left="743"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Capacidad Organizacional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522">
            <w:pPr>
              <w:ind w:left="743"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HABILITADO O NO HABILITADO</w:t>
            </w:r>
          </w:p>
        </w:tc>
      </w:tr>
    </w:tbl>
    <w:p w:rsidR="00000000" w:rsidDel="00000000" w:rsidP="00000000" w:rsidRDefault="00000000" w:rsidRPr="00000000" w14:paraId="00000523">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52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w:t>
      </w:r>
      <w:r w:rsidDel="00000000" w:rsidR="00000000" w:rsidRPr="00000000">
        <w:rPr>
          <w:rFonts w:ascii="Arial Narrow" w:cs="Arial Narrow" w:eastAsia="Arial Narrow" w:hAnsi="Arial Narrow"/>
          <w:sz w:val="22"/>
          <w:szCs w:val="22"/>
          <w:rtl w:val="0"/>
        </w:rPr>
        <w:t xml:space="preserve"> Para el caso de los requisitos habilitantes de tipo financiero y organizacional, es importante mencionar que estos son analizados y determinados por parte de la Subdirección Financiera de la Secretaría, y los requisitos de capacidad jurídica por parte de la Dirección de Contratación.</w:t>
      </w:r>
    </w:p>
    <w:p w:rsidR="00000000" w:rsidDel="00000000" w:rsidP="00000000" w:rsidRDefault="00000000" w:rsidRPr="00000000" w14:paraId="0000052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2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una propuesta no cumple con los requisitos habilitantes exigidos, y una vez solicitada por parte de la Entidad la subsanación sin que el proponente subsane, se determinará la causal de rechazo de la misma, y su consecuente exclusión para la adjudicación en el evento de subasta inversa electrónica (Art. 5° Ley 1882 de 2018).</w:t>
      </w:r>
    </w:p>
    <w:p w:rsidR="00000000" w:rsidDel="00000000" w:rsidP="00000000" w:rsidRDefault="00000000" w:rsidRPr="00000000" w14:paraId="0000052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2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se permitirá que se subsane la falta de capacidad para presentar la oferta, ni que se acrediten circunstancias ocurridas con posterioridad al cierre del proceso.</w:t>
      </w:r>
    </w:p>
    <w:p w:rsidR="00000000" w:rsidDel="00000000" w:rsidP="00000000" w:rsidRDefault="00000000" w:rsidRPr="00000000" w14:paraId="0000052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2A">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comité evaluador técnico y financiero hará la revisión matemática de la propuesta seleccionada y así mismo verificará su consistencia, y que no sobrepase el presupuesto oficial determinado para el presente proceso de selección y que la oferta no se considere artificialmente baja conforme a lo dispuesto en el artículo 2.2.1.1.2.2.4 del Decreto 1082 de 2015 y la Guía para el manejo de ofertas artificialmente bajas en procesos de contratación, expedida por Colombia Compra Eficiente.</w:t>
      </w:r>
    </w:p>
    <w:p w:rsidR="00000000" w:rsidDel="00000000" w:rsidP="00000000" w:rsidRDefault="00000000" w:rsidRPr="00000000" w14:paraId="0000052B">
      <w:pPr>
        <w:jc w:val="both"/>
        <w:rPr>
          <w:rFonts w:ascii="Arial Narrow" w:cs="Arial Narrow" w:eastAsia="Arial Narrow" w:hAnsi="Arial Narrow"/>
          <w:b w:val="1"/>
          <w:bCs w:val="1"/>
          <w:sz w:val="22"/>
          <w:szCs w:val="22"/>
          <w:highlight w:val="yellow"/>
        </w:rPr>
      </w:pPr>
      <w:r w:rsidDel="00000000" w:rsidR="00000000" w:rsidRPr="00000000">
        <w:rPr>
          <w:rtl w:val="0"/>
        </w:rPr>
      </w:r>
    </w:p>
    <w:p w:rsidR="00000000" w:rsidDel="00000000" w:rsidP="00000000" w:rsidRDefault="00000000" w:rsidRPr="00000000" w14:paraId="0000052C">
      <w:pPr>
        <w:pStyle w:val="Heading2"/>
        <w:spacing w:after="0" w:before="0" w:lineRule="auto"/>
        <w:ind w:left="0" w:firstLine="0"/>
        <w:rPr>
          <w:sz w:val="22"/>
          <w:szCs w:val="22"/>
        </w:rPr>
      </w:pPr>
      <w:r w:rsidDel="00000000" w:rsidR="00000000" w:rsidRPr="00000000">
        <w:rPr>
          <w:sz w:val="22"/>
          <w:szCs w:val="22"/>
          <w:rtl w:val="0"/>
        </w:rPr>
        <w:t xml:space="preserve">6.1. CAPACIDAD JURÍDICA HABILITANTE</w:t>
      </w:r>
    </w:p>
    <w:p w:rsidR="00000000" w:rsidDel="00000000" w:rsidP="00000000" w:rsidRDefault="00000000" w:rsidRPr="00000000" w14:paraId="0000052D">
      <w:pPr>
        <w:rPr/>
      </w:pPr>
      <w:r w:rsidDel="00000000" w:rsidR="00000000" w:rsidRPr="00000000">
        <w:rPr>
          <w:rtl w:val="0"/>
        </w:rPr>
      </w:r>
    </w:p>
    <w:p w:rsidR="00000000" w:rsidDel="00000000" w:rsidP="00000000" w:rsidRDefault="00000000" w:rsidRPr="00000000" w14:paraId="0000052E">
      <w:pPr>
        <w:rPr/>
      </w:pPr>
      <w:r w:rsidDel="00000000" w:rsidR="00000000" w:rsidRPr="00000000">
        <w:rPr>
          <w:rFonts w:ascii="Arial Narrow" w:cs="Arial Narrow" w:eastAsia="Arial Narrow" w:hAnsi="Arial Narrow"/>
          <w:b w:val="1"/>
          <w:bCs w:val="1"/>
          <w:sz w:val="22"/>
          <w:szCs w:val="22"/>
          <w:rtl w:val="0"/>
        </w:rPr>
        <w:t xml:space="preserve">6.1.1 AVAL DE LA PROPUESTA  (LEY 842 DE 2003)</w:t>
      </w:r>
      <w:r w:rsidDel="00000000" w:rsidR="00000000" w:rsidRPr="00000000">
        <w:rPr>
          <w:rtl w:val="0"/>
        </w:rPr>
      </w:r>
    </w:p>
    <w:p w:rsidR="00000000" w:rsidDel="00000000" w:rsidP="00000000" w:rsidRDefault="00000000" w:rsidRPr="00000000" w14:paraId="0000052F">
      <w:pPr>
        <w:pStyle w:val="Heading3"/>
        <w:spacing w:after="0" w:before="0" w:lineRule="auto"/>
        <w:ind w:left="0" w:firstLine="0"/>
        <w:rPr>
          <w:sz w:val="22"/>
          <w:szCs w:val="22"/>
        </w:rPr>
      </w:pPr>
      <w:r w:rsidDel="00000000" w:rsidR="00000000" w:rsidRPr="00000000">
        <w:rPr>
          <w:rtl w:val="0"/>
        </w:rPr>
      </w:r>
    </w:p>
    <w:p w:rsidR="00000000" w:rsidDel="00000000" w:rsidP="00000000" w:rsidRDefault="00000000" w:rsidRPr="00000000" w14:paraId="00000530">
      <w:pP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Teniendo en cuenta que el objeto del presente proceso de selección implica el desarrollo de las actividades de ingeniería, para la suscripción del Anexo “CARTA DE PRESENTACIÓN DE LA PROPUESTA” en los casos en que el representante legal del proponente tenga una profesión de</w:t>
      </w:r>
      <w:r w:rsidDel="00000000" w:rsidR="00000000" w:rsidRPr="00000000">
        <w:rPr>
          <w:rFonts w:ascii="Arial Narrow" w:cs="Arial Narrow" w:eastAsia="Arial Narrow" w:hAnsi="Arial Narrow"/>
          <w:b w:val="1"/>
          <w:bCs w:val="1"/>
          <w:sz w:val="22"/>
          <w:szCs w:val="22"/>
          <w:rtl w:val="0"/>
        </w:rPr>
        <w:t xml:space="preserve"> Ingeniero de sistemas o electrónico o de telecomunicaciones</w:t>
      </w:r>
      <w:r w:rsidDel="00000000" w:rsidR="00000000" w:rsidRPr="00000000">
        <w:rPr>
          <w:rFonts w:ascii="Arial Narrow" w:cs="Arial Narrow" w:eastAsia="Arial Narrow" w:hAnsi="Arial Narrow"/>
          <w:sz w:val="22"/>
          <w:szCs w:val="22"/>
          <w:rtl w:val="0"/>
        </w:rPr>
        <w:t xml:space="preserve">, debe presentar copia de la cédula de ciudadanía, copia de la tarjeta profesional y copia de la certificación de vigencia de la matrícula profesional expedida por el respectivo ente de control de la profesión.</w:t>
      </w:r>
    </w:p>
    <w:p w:rsidR="00000000" w:rsidDel="00000000" w:rsidP="00000000" w:rsidRDefault="00000000" w:rsidRPr="00000000" w14:paraId="00000531">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532">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contrario, la propuesta deberá ser avalada por algún profesional en el ejercicio de las profesiones relacionadas anteriormente, mediante la suscripción de la CARTA DE AVAL, anexa a la presentación de la propuesta, de acuerdo con lo establecido en la Ley 842 de 2003; para lo cual se deberá anexar copia del documento de identidad, de la tarjeta profesional y de la certificación de vigencia de la matrícula del profesional que avala. En consecuencia, el aval del ingeniero del que trata el artículo 20 de la Ley 842 de 2003 hace parte integral del “Anexo CARTA DE PRESENTACIÓN DE LA PROPUESTA” cuando el Proponente deba presentarlo.</w:t>
      </w:r>
    </w:p>
    <w:p w:rsidR="00000000" w:rsidDel="00000000" w:rsidP="00000000" w:rsidRDefault="00000000" w:rsidRPr="00000000" w14:paraId="00000533">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534">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requiere Aval de un Ingeniero, de conformidad con el artículo 20 de la Ley 842 de 2003.</w:t>
      </w:r>
      <w:r w:rsidDel="00000000" w:rsidR="00000000" w:rsidRPr="00000000">
        <w:rPr>
          <w:rFonts w:ascii="Arial Narrow" w:cs="Arial Narrow" w:eastAsia="Arial Narrow" w:hAnsi="Arial Narrow"/>
          <w:b w:val="1"/>
          <w:bCs w:val="1"/>
          <w:sz w:val="22"/>
          <w:szCs w:val="22"/>
          <w:rtl w:val="0"/>
        </w:rPr>
        <w:t xml:space="preserve"> SI (X )</w:t>
      </w:r>
      <w:r w:rsidDel="00000000" w:rsidR="00000000" w:rsidRPr="00000000">
        <w:rPr>
          <w:rFonts w:ascii="Arial Narrow" w:cs="Arial Narrow" w:eastAsia="Arial Narrow" w:hAnsi="Arial Narrow"/>
          <w:sz w:val="22"/>
          <w:szCs w:val="22"/>
          <w:rtl w:val="0"/>
        </w:rPr>
        <w:t xml:space="preserve">  NO   (  ).</w:t>
      </w:r>
    </w:p>
    <w:p w:rsidR="00000000" w:rsidDel="00000000" w:rsidP="00000000" w:rsidRDefault="00000000" w:rsidRPr="00000000" w14:paraId="00000535">
      <w:pPr>
        <w:pStyle w:val="Heading3"/>
        <w:spacing w:after="0" w:before="0" w:lineRule="auto"/>
        <w:ind w:left="0" w:firstLine="0"/>
        <w:rPr>
          <w:sz w:val="22"/>
          <w:szCs w:val="22"/>
        </w:rPr>
      </w:pPr>
      <w:r w:rsidDel="00000000" w:rsidR="00000000" w:rsidRPr="00000000">
        <w:rPr>
          <w:rtl w:val="0"/>
        </w:rPr>
      </w:r>
    </w:p>
    <w:p w:rsidR="00000000" w:rsidDel="00000000" w:rsidP="00000000" w:rsidRDefault="00000000" w:rsidRPr="00000000" w14:paraId="00000536">
      <w:pPr>
        <w:pStyle w:val="Heading3"/>
        <w:spacing w:after="0" w:before="0" w:lineRule="auto"/>
        <w:ind w:left="0" w:firstLine="0"/>
        <w:rPr>
          <w:sz w:val="22"/>
          <w:szCs w:val="22"/>
        </w:rPr>
      </w:pPr>
      <w:r w:rsidDel="00000000" w:rsidR="00000000" w:rsidRPr="00000000">
        <w:rPr>
          <w:sz w:val="22"/>
          <w:szCs w:val="22"/>
          <w:rtl w:val="0"/>
        </w:rPr>
        <w:t xml:space="preserve">6.1.2 CONSTITUCIÓN, REPRESENTACIÓN LEGAL, OBJETO Y DURACIÓN DEL PROPONENTE</w:t>
      </w:r>
    </w:p>
    <w:p w:rsidR="00000000" w:rsidDel="00000000" w:rsidP="00000000" w:rsidRDefault="00000000" w:rsidRPr="00000000" w14:paraId="0000053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3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Podrán participar en el presente proceso de selección todas las personas naturales o jurídicas, nacionales o extranjeras, en forma individual o conjunta (consorcio y unión temporal), que dentro de su actividad comercial (cuando aplique) o su objeto social se relacione con el presente proceso de selección y que acredite una duración superior al plazo del contrato y un (1) año más, contados a partir de la fecha de cierre del proceso.</w:t>
      </w:r>
    </w:p>
    <w:p w:rsidR="00000000" w:rsidDel="00000000" w:rsidP="00000000" w:rsidRDefault="00000000" w:rsidRPr="00000000" w14:paraId="0000053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3A">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caso de Uniones Temporales o Consorcios, cada uno de sus miembros deberá acreditar que su objeto social se relacione con el presente proceso de selección y deberán tener una duración no inferior al plazo del contrato y un año más (artículo 6º Ley 80 de 1993).</w:t>
      </w:r>
    </w:p>
    <w:p w:rsidR="00000000" w:rsidDel="00000000" w:rsidP="00000000" w:rsidRDefault="00000000" w:rsidRPr="00000000" w14:paraId="0000053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3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Representante Legal de la persona jurídica tenga restricciones para contraer obligaciones en nombre de la misma, deberá adjuntar el documento de autorización expresa del órgano social competente, en el cual conste que está facultado para presentar la oferta y firmar el contrato hasta por el valor del presupuesto oficial.</w:t>
      </w:r>
    </w:p>
    <w:p w:rsidR="00000000" w:rsidDel="00000000" w:rsidP="00000000" w:rsidRDefault="00000000" w:rsidRPr="00000000" w14:paraId="0000053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3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Igualmente, en el caso de ofertas plurales, el Representante Legal de cada una de las personas jurídicas que los integren y lo requiera, deberá contar con dicha autorización, también hasta   el valor del presupuesto oficial, de acuerdo con lo dispuesto en el artículo 7º de la Ley 80 de 1993 y en los artículos 1568, 1569 y 1571 del Código Civil.</w:t>
      </w:r>
    </w:p>
    <w:p w:rsidR="00000000" w:rsidDel="00000000" w:rsidP="00000000" w:rsidRDefault="00000000" w:rsidRPr="00000000" w14:paraId="0000053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40">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también revisará que los Proponentes no se encuentren en causales de inhabilidad, incompatibilidad o conflictos de interés para celebrar o ejecutar el contrato.</w:t>
      </w:r>
    </w:p>
    <w:p w:rsidR="00000000" w:rsidDel="00000000" w:rsidP="00000000" w:rsidRDefault="00000000" w:rsidRPr="00000000" w14:paraId="0000054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4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ello, revisará el boletín de responsables fiscales, el certificado de antecedentes disciplinarios, el certificado de antecedentes judiciales y el RUP para verificar que no haya sanciones inscritas, lo anterior, conforme a las disposiciones previstas en el Decreto 019 de 2012 por medio del cual se dictan normas para suprimir o reformar regulaciones, procedimientos y trámites innecesarios existentes en la Administración Pública.</w:t>
      </w:r>
    </w:p>
    <w:p w:rsidR="00000000" w:rsidDel="00000000" w:rsidP="00000000" w:rsidRDefault="00000000" w:rsidRPr="00000000" w14:paraId="0000054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4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personas jurídicas extranjeras deben acreditar su existencia y representación legal con el documento idóneo expedido por la autoridad competente en el país de su domicilio no anterior a tres (3) meses desde la fecha de presentación de la Oferta, en el cual conste su existencia, fecha de constitución, objeto, duración, nombre representante legal, o nombre de la persona que tenga la capacidad de comprometerla jurídicamente, y sus facultades, señalando expresamente que el representante no tiene limitaciones para contraer obligaciones en nombre de la misma, o aportando la autorización o documento correspondiente del órgano directo que lo faculta.</w:t>
      </w:r>
    </w:p>
    <w:p w:rsidR="00000000" w:rsidDel="00000000" w:rsidP="00000000" w:rsidRDefault="00000000" w:rsidRPr="00000000" w14:paraId="0000054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46">
      <w:pPr>
        <w:pStyle w:val="Heading3"/>
        <w:spacing w:after="0" w:before="0" w:lineRule="auto"/>
        <w:ind w:left="0" w:firstLine="0"/>
        <w:rPr>
          <w:sz w:val="22"/>
          <w:szCs w:val="22"/>
        </w:rPr>
      </w:pPr>
      <w:r w:rsidDel="00000000" w:rsidR="00000000" w:rsidRPr="00000000">
        <w:rPr>
          <w:sz w:val="22"/>
          <w:szCs w:val="22"/>
          <w:rtl w:val="0"/>
        </w:rPr>
        <w:t xml:space="preserve">6.1.3. PERSONAS NATURALES Y JURÍDICAS NACIONALES</w:t>
      </w:r>
    </w:p>
    <w:p w:rsidR="00000000" w:rsidDel="00000000" w:rsidP="00000000" w:rsidRDefault="00000000" w:rsidRPr="00000000" w14:paraId="0000054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4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Podrán presentar propuesta, las personas naturales nacionales, de manera individual, o como miembros de estructuras plurales, los mayores de dieciocho (18) años que cuenten con cédula de ciudadanía y que sean capaces jurídicamente, a menos que estén expresamente inhabilitadas por decisión judicial o administrativa, como la interdicción judicial, y que no estén incursas en inhabilidades, incompatibilidades o prohibiciones para contratar conforme a la legislación colombiana.</w:t>
      </w:r>
    </w:p>
    <w:p w:rsidR="00000000" w:rsidDel="00000000" w:rsidP="00000000" w:rsidRDefault="00000000" w:rsidRPr="00000000" w14:paraId="0000054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4A">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considerarán naturales nacionales y como miembros de estructuras plurales, que actúen como Proponentes, aquellas personas que cuenten con registro mercantil (cuando aplique Artículo 28 del Código de Comercio) con anterioridad a la fecha del cierre del presente proceso de selección conforme a la legislación colombiana.</w:t>
      </w:r>
    </w:p>
    <w:p w:rsidR="00000000" w:rsidDel="00000000" w:rsidP="00000000" w:rsidRDefault="00000000" w:rsidRPr="00000000" w14:paraId="0000054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4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considerarán personas jurídicas nacionales y como miembros de estructuras plurales, que actúen como Proponentes, aquellas entidades constituidas con anterioridad a la fecha del cierre del presente proceso de selección conforme a la legislación colombiana y con domicilio en Colombia, las que deberán cumplir al momento de la presentación de la propuesta con los siguientes requisitos:</w:t>
      </w:r>
    </w:p>
    <w:p w:rsidR="00000000" w:rsidDel="00000000" w:rsidP="00000000" w:rsidRDefault="00000000" w:rsidRPr="00000000" w14:paraId="0000054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4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1. Acreditar su existencia y representación legal, mediante la presentación del original del certificado de existencia y representación legal expedido por la Cámara de Comercio de su domicilio social, cuya fecha de expedición se encuentre dentro de los treinta (30) días anteriores al cierre del presente proceso (fecha máxima de presentación de ofertas).</w:t>
      </w:r>
    </w:p>
    <w:p w:rsidR="00000000" w:rsidDel="00000000" w:rsidP="00000000" w:rsidRDefault="00000000" w:rsidRPr="00000000" w14:paraId="0000054F">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2. Acreditar un término mínimo de duración de acuerdo con el plazo del contrato y un (1) año más.</w:t>
      </w:r>
    </w:p>
    <w:p w:rsidR="00000000" w:rsidDel="00000000" w:rsidP="00000000" w:rsidRDefault="00000000" w:rsidRPr="00000000" w14:paraId="00000550">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3. Acreditar la suficiencia de la capacidad del representante legal para la presentación de la propuesta y para la suscripción del contrato.</w:t>
      </w:r>
    </w:p>
    <w:p w:rsidR="00000000" w:rsidDel="00000000" w:rsidP="00000000" w:rsidRDefault="00000000" w:rsidRPr="00000000" w14:paraId="00000551">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4. Cuando el representante legal tenga limitaciones estatutarias, se deberá presentar adicionalmente copia del acta en la que conste la decisión del órgano social correspondiente que autorice la presentación de la propuesta, la suscripción del contrato y la actuación del representante en los demás actos requeridos para la contratación en caso de resultar adjudicatario.</w:t>
      </w:r>
    </w:p>
    <w:p w:rsidR="00000000" w:rsidDel="00000000" w:rsidP="00000000" w:rsidRDefault="00000000" w:rsidRPr="00000000" w14:paraId="0000055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5. Acreditar que su objeto social o actividad comercial contempla actividades relacionadas con el objeto del Contrato.</w:t>
      </w:r>
    </w:p>
    <w:p w:rsidR="00000000" w:rsidDel="00000000" w:rsidP="00000000" w:rsidRDefault="00000000" w:rsidRPr="00000000" w14:paraId="0000055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5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personas jurídicas sin ánimo de lucro que deban registrarse en las cámaras de comercio deberán allegar certificado de la cámara de comercio en donde conste tal registro. En caso de   no contar con el mismo aportará certificación de la autoridad competente. En el evento en que el representante legal tenga alguna limitación para contratar deberá anexar la autorización del órgano competente (junta de socios, junta directiva, asamblea general) para comprometer a la persona jurídica en la presentación de propuestas y en la firma del contrato que se derive de este proceso de selección.</w:t>
      </w:r>
    </w:p>
    <w:p w:rsidR="00000000" w:rsidDel="00000000" w:rsidP="00000000" w:rsidRDefault="00000000" w:rsidRPr="00000000" w14:paraId="0000055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5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caso de proponentes plurales, el representante legal de cada una de las personas jurídicas que lo conformen, deberá contar con la autorización por el valor total de la propuesta y del respectivo Contrato y no sólo por el monto de su participación, teniendo en cuenta que la responsabilidad de todos sus integrantes es solidaria por el cumplimiento de todas y cada una de las obligaciones derivadas de la propuesta y del Contrato, de acuerdo con lo dispuesto en los numerales 1 y 2 y el Parágrafo 3º del artículo 7° de la Ley 80 de 1993 y en los artículos 1568, 1569 y 1571 del Código Civil.</w:t>
      </w:r>
    </w:p>
    <w:p w:rsidR="00000000" w:rsidDel="00000000" w:rsidP="00000000" w:rsidRDefault="00000000" w:rsidRPr="00000000" w14:paraId="0000055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5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Igualmente, para el caso de los consorcios o uniones temporales, todos los miembros del proponente plural deberán acreditar que su objeto social se encuentra relacionado con el objeto a contratar, con capacidad jurídica del representante legal para la presentación de la propuesta, la suscripción y ejecución del Contrato, que se somete al presente proceso, siempre que no se encuentre incursa en alguna de las causales de inhabilidad o incompatibilidad o prohibiciones para contratar previstas en la Constitución Política de Colombia y en la ley colombiana, en particular en la Ley 80 de 1993 modificada por la Ley 1150 de 2007, la Ley 1474 de 2011, el Decreto 1082 de 2015 o en la(s) ley(es) que la(s) modifique(n), remplace(n) o sustituya(n), y sus decretos reglamentarios.</w:t>
      </w:r>
    </w:p>
    <w:p w:rsidR="00000000" w:rsidDel="00000000" w:rsidP="00000000" w:rsidRDefault="00000000" w:rsidRPr="00000000" w14:paraId="0000055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5A">
      <w:pPr>
        <w:pStyle w:val="Heading3"/>
        <w:spacing w:after="0" w:before="0" w:lineRule="auto"/>
        <w:ind w:left="0" w:firstLine="0"/>
        <w:rPr>
          <w:sz w:val="22"/>
          <w:szCs w:val="22"/>
        </w:rPr>
      </w:pPr>
      <w:r w:rsidDel="00000000" w:rsidR="00000000" w:rsidRPr="00000000">
        <w:rPr>
          <w:sz w:val="22"/>
          <w:szCs w:val="22"/>
          <w:rtl w:val="0"/>
        </w:rPr>
        <w:t xml:space="preserve">6.1.3.1. PERSONAS NATURALES Y JURÍDICAS EXTRANJERAS CON DOMICILIO EN COLOMBIA</w:t>
      </w:r>
    </w:p>
    <w:p w:rsidR="00000000" w:rsidDel="00000000" w:rsidP="00000000" w:rsidRDefault="00000000" w:rsidRPr="00000000" w14:paraId="0000055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5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personas jurídicas nacionales o extranjeras con domicilio en Colombia, que presenten propuesta para participar en el presente proceso de selección, deberán acreditar su existencia, capacidad y representación legal mediante el Certificado de Existencia y Representación Legal expedido por la Cámara de Comercio de la ciudad donde se encuentre su domicilio o sucursal, o por la autoridad competente, según corresponda, con fecha de expedición no superior a treinta (30) días calendario anteriores a la fecha de cierre del presente proceso.</w:t>
      </w:r>
    </w:p>
    <w:p w:rsidR="00000000" w:rsidDel="00000000" w:rsidP="00000000" w:rsidRDefault="00000000" w:rsidRPr="00000000" w14:paraId="0000055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5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dicho documento deberá constar quién ejerce la representación legal y las facultades del mismo, se deberá acreditar que el objeto social de la persona jurídica se encuentra relacionado con el objeto a contratar y que su duración no sea inferior al término del plazo del contrato (plazo de ejecución y liquidación) y un (1) año más.</w:t>
      </w:r>
    </w:p>
    <w:p w:rsidR="00000000" w:rsidDel="00000000" w:rsidP="00000000" w:rsidRDefault="00000000" w:rsidRPr="00000000" w14:paraId="0000055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60">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representante legal debe estar facultado para la presentación de la propuesta, la suscripción y ejecución del Contrato, y no podrá estar incurso en alguna de las causales de inhabilidad o incompatibilidad o prohibiciones para contratar previstas en la Constitución Política de Colombia y en la ley colombiana, en particular en la Ley 80 de 1993 modificada por la Ley 1150 de 2007, la Ley 1474 de 2011, el Decreto 1082 de 2015 o en la(s) ley(es) que la(s) modifique(n), remplace(n) o sustituya(n), y sus decretos reglamentarios.</w:t>
      </w:r>
    </w:p>
    <w:p w:rsidR="00000000" w:rsidDel="00000000" w:rsidP="00000000" w:rsidRDefault="00000000" w:rsidRPr="00000000" w14:paraId="0000056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6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el representante legal o apoderado no tiene facultades amplias y suficientes para presentar la propuesta, suscribir y ejecutar el Contrato, que se somete al presente proceso de selección, deberá adjuntar copia del acta, o extracto de la misma (o documento soporte) donde se le otorguen tales atribuciones. </w:t>
      </w:r>
    </w:p>
    <w:p w:rsidR="00000000" w:rsidDel="00000000" w:rsidP="00000000" w:rsidRDefault="00000000" w:rsidRPr="00000000" w14:paraId="0000056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6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caso de proponentes plurales, el representante legal de cada una de las personas jurídicas que lo conformen, deberá contar con la autorización por el valor total de la propuesta y del respectivo Contrato y no sólo por el monto de su participación, teniendo en cuenta que la responsabilidad de todos sus integrantes es solidaria por el cumplimiento de todas y cada una de las obligaciones derivadas de la propuesta y del Contrato, de acuerdo con lo dispuesto en los numerales 1 y 2 y el Parágrafo 3º del artículo 7° de la Ley 80 de 1993 y en los artículos 1568, 1569 y 1571 del Código Civil.</w:t>
      </w:r>
    </w:p>
    <w:p w:rsidR="00000000" w:rsidDel="00000000" w:rsidP="00000000" w:rsidRDefault="00000000" w:rsidRPr="00000000" w14:paraId="0000056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6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personas jurídicas sin ánimo de lucro que deban registrarse en las cámaras de comercio deberán allegar certificado de la cámara de comercio en donde conste tal registro. En caso de no contar con el mismo aportará certificación de la autoridad competente. En el evento en que el representante legal tenga alguna limitación para contratar deberá anexar la autorización del órgano competente (junta de socios, junta directiva, asamblea general) para comprometer a la persona jurídica en la presentación de propuestas y en la firma del contrato que se derive de este proceso de selección.</w:t>
      </w:r>
    </w:p>
    <w:p w:rsidR="00000000" w:rsidDel="00000000" w:rsidP="00000000" w:rsidRDefault="00000000" w:rsidRPr="00000000" w14:paraId="0000056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6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caso de los consorcios o uniones temporales, todos los miembros del proponente plural deberán acreditar que su objeto social se encuentra relacionado con el objeto a contratar, con capacidad jurídica del representante legal para la presentación de la propuesta, la suscripción y ejecución del Contrato, que se somete al presente proceso, siempre que no se encuentre incursa en alguna de las causales de inhabilidad o incompatibilidad o prohibiciones para contratar previstas en la Constitución Política de Colombia y en la ley colombiana, en particular en la Ley 80 de 1993 modificada por la Ley 1150 de 2007, la Ley 1474 de 2011, el Decreto 1082 de 2015 o en la(s) ley(es) que la(s) modifique(n), remplace(n) o sustituya(n), y sus decretos reglamentarios.</w:t>
      </w:r>
    </w:p>
    <w:p w:rsidR="00000000" w:rsidDel="00000000" w:rsidP="00000000" w:rsidRDefault="00000000" w:rsidRPr="00000000" w14:paraId="0000056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6A">
      <w:pPr>
        <w:pBdr>
          <w:top w:space="0" w:sz="0" w:val="nil"/>
          <w:left w:space="0" w:sz="0" w:val="nil"/>
          <w:bottom w:space="0" w:sz="0" w:val="nil"/>
          <w:right w:space="0" w:sz="0" w:val="nil"/>
          <w:between w:space="0" w:sz="0" w:val="nil"/>
        </w:pBdr>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6.1.</w:t>
      </w:r>
      <w:r w:rsidDel="00000000" w:rsidR="00000000" w:rsidRPr="00000000">
        <w:rPr>
          <w:rFonts w:ascii="Arial Narrow" w:cs="Arial Narrow" w:eastAsia="Arial Narrow" w:hAnsi="Arial Narrow"/>
          <w:b w:val="1"/>
          <w:bCs w:val="1"/>
          <w:sz w:val="22"/>
          <w:szCs w:val="22"/>
          <w:rtl w:val="0"/>
        </w:rPr>
        <w:t xml:space="preserve">3</w:t>
      </w:r>
      <w:r w:rsidDel="00000000" w:rsidR="00000000" w:rsidRPr="00000000">
        <w:rPr>
          <w:rFonts w:ascii="Arial Narrow" w:cs="Arial Narrow" w:eastAsia="Arial Narrow" w:hAnsi="Arial Narrow"/>
          <w:b w:val="1"/>
          <w:bCs w:val="1"/>
          <w:color w:val="000000"/>
          <w:sz w:val="22"/>
          <w:szCs w:val="22"/>
          <w:rtl w:val="0"/>
        </w:rPr>
        <w:t xml:space="preserve">.</w:t>
      </w:r>
      <w:r w:rsidDel="00000000" w:rsidR="00000000" w:rsidRPr="00000000">
        <w:rPr>
          <w:rFonts w:ascii="Arial Narrow" w:cs="Arial Narrow" w:eastAsia="Arial Narrow" w:hAnsi="Arial Narrow"/>
          <w:b w:val="1"/>
          <w:bCs w:val="1"/>
          <w:sz w:val="22"/>
          <w:szCs w:val="22"/>
          <w:rtl w:val="0"/>
        </w:rPr>
        <w:t xml:space="preserve">2</w:t>
      </w:r>
      <w:r w:rsidDel="00000000" w:rsidR="00000000" w:rsidRPr="00000000">
        <w:rPr>
          <w:rFonts w:ascii="Arial Narrow" w:cs="Arial Narrow" w:eastAsia="Arial Narrow" w:hAnsi="Arial Narrow"/>
          <w:b w:val="1"/>
          <w:bCs w:val="1"/>
          <w:color w:val="000000"/>
          <w:sz w:val="22"/>
          <w:szCs w:val="22"/>
          <w:rtl w:val="0"/>
        </w:rPr>
        <w:t xml:space="preserve">. PERSONAS NATURALES Y JURÍDICAS EXTRANJERAS SIN DOMICILIO O SUCURSAL EN COLOMBIA.</w:t>
      </w:r>
    </w:p>
    <w:p w:rsidR="00000000" w:rsidDel="00000000" w:rsidP="00000000" w:rsidRDefault="00000000" w:rsidRPr="00000000" w14:paraId="0000056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6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personas jurídicas extranjeras que no tengan domicilio o sucursal en Colombia deben probar su existencia, representación legal y demostrar que el objeto social se encuentra relacionado con el objeto a contratar y que su duración no sea inferior al término del plazo del contrato (plazo de ejecución y liquidación) y un (1) año más. Para verificar lo anterior, el proponente deberá adjuntar.</w:t>
      </w:r>
    </w:p>
    <w:p w:rsidR="00000000" w:rsidDel="00000000" w:rsidP="00000000" w:rsidRDefault="00000000" w:rsidRPr="00000000" w14:paraId="0000056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6E">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(i)Documento expedido por la autoridad competente en el país de su domicilio.</w:t>
      </w:r>
    </w:p>
    <w:p w:rsidR="00000000" w:rsidDel="00000000" w:rsidP="00000000" w:rsidRDefault="00000000" w:rsidRPr="00000000" w14:paraId="0000056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70">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Dicho documento, deberá ser expedido por lo menos dentro de los noventa (90) días calendario anteriores a la fecha de cierre, y en él deberá constar su existencia, su objeto social, la fecha de constitución (que en todo caso deberá ser anterior a la fecha de cierre), su vigencia, el nombre del representante legal de la sociedad o de la persona o personas que tengan la capacidad jurídica para comprometerla y sus facultades señalando expresamente, si fuere el caso, que el representante no tiene limitaciones para presentar la Propuesta.</w:t>
      </w:r>
    </w:p>
    <w:p w:rsidR="00000000" w:rsidDel="00000000" w:rsidP="00000000" w:rsidRDefault="00000000" w:rsidRPr="00000000" w14:paraId="0000057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7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evento en que conforme a la jurisdicción del interesado extranjero no hubiese un documento que contenga la totalidad de la información, presentarán los documentos que sean necesarios para acreditar lo solicitado en el presente literal, expedidos por las respectivas autoridades competentes.</w:t>
      </w:r>
    </w:p>
    <w:p w:rsidR="00000000" w:rsidDel="00000000" w:rsidP="00000000" w:rsidRDefault="00000000" w:rsidRPr="00000000" w14:paraId="0000057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7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en la respectiva jurisdicción no existiese ninguna autoridad o entidad que certifique la información aquí solicitada, el proponente extranjero deberá presentar una declaración juramentada de una persona con capacidad jurídica para vincular y representar a la sociedad en que conste que: a) no existe autoridad u organismo que certifique lo solicitado en el presente numeral; b) la información requerida en el presente numeral; y c) la capacidad jurídica para vincular y representar a la sociedad de la persona que efectúa la declaración y de las demás personas que puedan representar y vincular a la sociedad, si las hay.</w:t>
      </w:r>
    </w:p>
    <w:p w:rsidR="00000000" w:rsidDel="00000000" w:rsidP="00000000" w:rsidRDefault="00000000" w:rsidRPr="00000000" w14:paraId="0000057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7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se trate de personas jurídicas extranjeras que no tengan establecida sucursal en Colombia, sin importar el título a través del cual participen, deberán acreditar que cuentan con un apoderado debidamente constituido, con domicilio en Colombia y ampliamente facultado para la presentación de la propuesta, participar y comprometer a su representado en las diferentes instancias del proceso de selección, suscribir los documentos y declaraciones que se requieran, así como el contrato, suministrar la información que le sea solicitada, representarlo judicial y extrajudicialmente y adelantar los demás actos necesarios de acuerdo con el presente pliego de condiciones.</w:t>
      </w:r>
    </w:p>
    <w:p w:rsidR="00000000" w:rsidDel="00000000" w:rsidP="00000000" w:rsidRDefault="00000000" w:rsidRPr="00000000" w14:paraId="0000057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7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Dicho apoderado podrá ser el mismo apoderado único para el caso de personas extranjeras que participen en propuestas conjuntas y en tal caso, bastará para todos los efectos, la presentación del poder común otorgado por todos los miembros de la propuesta conjunta con los requisitos de autenticación, consularización y traducción exigidos en el Código de Comercio de Colombia. El poder a que se refiere este párrafo deberá otorgarse en documento independiente del acto de constitución de la Estructura Plural.</w:t>
      </w:r>
    </w:p>
    <w:p w:rsidR="00000000" w:rsidDel="00000000" w:rsidP="00000000" w:rsidRDefault="00000000" w:rsidRPr="00000000" w14:paraId="0000057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7A">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evento en que el proponente adjudicatario del presente proceso determine que conforme a la naturaleza, habitualidad, duración y estructura a desplegar para la ejecución del contrato le asiste vocación de permanencia en el país, deberá constituir una sucursal en Colombia en un término no mayor a ocho (8) días hábiles contados desde la adjudicación, y demás actos necesarios de acuerdo con el presente pliego. Lo anterior, en los términos de los artículos 469 a 497 del Código de Comercio Colombiano y del artículo 251 del Código General del Proceso.</w:t>
      </w:r>
    </w:p>
    <w:p w:rsidR="00000000" w:rsidDel="00000000" w:rsidP="00000000" w:rsidRDefault="00000000" w:rsidRPr="00000000" w14:paraId="0000057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7C">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(ii) Extracto de los estatutos sociales o certificado de representante legal o funcionario autorizado.</w:t>
      </w:r>
    </w:p>
    <w:p w:rsidR="00000000" w:rsidDel="00000000" w:rsidP="00000000" w:rsidRDefault="00000000" w:rsidRPr="00000000" w14:paraId="0000057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7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Este documento deberá anexarse para acreditar:</w:t>
      </w:r>
    </w:p>
    <w:p w:rsidR="00000000" w:rsidDel="00000000" w:rsidP="00000000" w:rsidRDefault="00000000" w:rsidRPr="00000000" w14:paraId="0000057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80">
      <w:pPr>
        <w:numPr>
          <w:ilvl w:val="0"/>
          <w:numId w:val="30"/>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Que su objeto social permite la celebración y ejecución del Contrato; para estos      efectos, la autorización se entiende contenida dentro de las autorizaciones generales otorgadas para comprometer a    la sociedad.</w:t>
      </w:r>
    </w:p>
    <w:p w:rsidR="00000000" w:rsidDel="00000000" w:rsidP="00000000" w:rsidRDefault="00000000" w:rsidRPr="00000000" w14:paraId="00000581">
      <w:pPr>
        <w:numPr>
          <w:ilvl w:val="0"/>
          <w:numId w:val="30"/>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Que su(s) representante(s) legal(es) o de su(s) apoderado(s) especial(es) en Colombia tiene(n) las suficientes facultades para la suscripción del Contrato.</w:t>
      </w:r>
    </w:p>
    <w:p w:rsidR="00000000" w:rsidDel="00000000" w:rsidP="00000000" w:rsidRDefault="00000000" w:rsidRPr="00000000" w14:paraId="00000582">
      <w:pPr>
        <w:numPr>
          <w:ilvl w:val="0"/>
          <w:numId w:val="30"/>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Que su duración es por lo menos igual al plazo total estimado del Contrato (plazo de ejecución y liquidación) y un (1) año más.</w:t>
      </w:r>
    </w:p>
    <w:p w:rsidR="00000000" w:rsidDel="00000000" w:rsidP="00000000" w:rsidRDefault="00000000" w:rsidRPr="00000000" w14:paraId="0000058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84">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(iii)</w:t>
        <w:tab/>
        <w:t xml:space="preserve">Autorización del órgano social competente de la sociedad.</w:t>
      </w:r>
    </w:p>
    <w:p w:rsidR="00000000" w:rsidDel="00000000" w:rsidP="00000000" w:rsidRDefault="00000000" w:rsidRPr="00000000" w14:paraId="0000058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8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evento que el representante legal se encuentre limitado en sus facultades deberá adjuntarse el documento de autorización expresa del órgano competente, en el cual se le faculte para, presentar la propuesta, para celebrar el contrato en caso de ser favorecido con la adjudicación, y, si es el caso, para conformar el Consorcio, Unión temporal.</w:t>
      </w:r>
    </w:p>
    <w:p w:rsidR="00000000" w:rsidDel="00000000" w:rsidP="00000000" w:rsidRDefault="00000000" w:rsidRPr="00000000" w14:paraId="0000058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8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la duración de la sociedad no fuese suficiente en los términos de estos pliegos, se adjuntará un documento en el que conste que el órgano social competente ha decidido aumentar el plazo de la sociedad en caso de resultar adjudicatario y antes de la suscripción del Contrato.</w:t>
      </w:r>
    </w:p>
    <w:p w:rsidR="00000000" w:rsidDel="00000000" w:rsidP="00000000" w:rsidRDefault="00000000" w:rsidRPr="00000000" w14:paraId="0000058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8A">
      <w:pPr>
        <w:pStyle w:val="Heading3"/>
        <w:spacing w:after="0" w:before="0" w:lineRule="auto"/>
        <w:ind w:left="0" w:firstLine="0"/>
        <w:rPr>
          <w:sz w:val="22"/>
          <w:szCs w:val="22"/>
        </w:rPr>
      </w:pPr>
      <w:r w:rsidDel="00000000" w:rsidR="00000000" w:rsidRPr="00000000">
        <w:rPr>
          <w:sz w:val="22"/>
          <w:szCs w:val="22"/>
          <w:rtl w:val="0"/>
        </w:rPr>
        <w:t xml:space="preserve">6.1.4. APODERADO</w:t>
      </w:r>
    </w:p>
    <w:p w:rsidR="00000000" w:rsidDel="00000000" w:rsidP="00000000" w:rsidRDefault="00000000" w:rsidRPr="00000000" w14:paraId="0000058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8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Tal como se indicó, las personas naturales o jurídicas de origen extranjero que actúen como Proponentes y/o miembros de una estructura plural sin domicilio en Colombia deberán acreditar en el país un apoderado domiciliado en Colombia, debidamente facultado para presentar la propuesta, para suscribir el contrato resultante del presente proceso de selección, y en general, para actuar en su nombre y representación en caso de resultar adjudicatario del presente proceso de selección, así como para representar judicial o extrajudicialmente a la persona jurídica extranjera sin domicilio en Colombia que apodera.</w:t>
      </w:r>
    </w:p>
    <w:p w:rsidR="00000000" w:rsidDel="00000000" w:rsidP="00000000" w:rsidRDefault="00000000" w:rsidRPr="00000000" w14:paraId="0000058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8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que el poder otorgado al apoderado sea expedido en el exterior, deberá cumplir todos y cada uno de los requisitos legales relacionados con la legalización, consularización y traducción de documentos otorgados en el extranjero, exigidos para la validez y oponibilidad en Colombia de documentos expedidos en el exterior, y que puedan obrar como prueba conforme con lo dispuesto en los Artículos 58 y 251 del Código General del Proceso.</w:t>
      </w:r>
    </w:p>
    <w:p w:rsidR="00000000" w:rsidDel="00000000" w:rsidP="00000000" w:rsidRDefault="00000000" w:rsidRPr="00000000" w14:paraId="0000058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90">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También podrá acreditarse un apoderado común mediante la presentación del poder común otorgado a éste en los términos del presente numeral.</w:t>
      </w:r>
    </w:p>
    <w:p w:rsidR="00000000" w:rsidDel="00000000" w:rsidP="00000000" w:rsidRDefault="00000000" w:rsidRPr="00000000" w14:paraId="0000059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92">
      <w:pPr>
        <w:pStyle w:val="Heading3"/>
        <w:spacing w:after="0" w:before="0" w:lineRule="auto"/>
        <w:ind w:left="0" w:firstLine="0"/>
        <w:rPr>
          <w:sz w:val="22"/>
          <w:szCs w:val="22"/>
        </w:rPr>
      </w:pPr>
      <w:r w:rsidDel="00000000" w:rsidR="00000000" w:rsidRPr="00000000">
        <w:rPr>
          <w:sz w:val="22"/>
          <w:szCs w:val="22"/>
          <w:rtl w:val="0"/>
        </w:rPr>
        <w:t xml:space="preserve">6.1.5. PROPUESTAS CONJUNTAS</w:t>
      </w:r>
    </w:p>
    <w:p w:rsidR="00000000" w:rsidDel="00000000" w:rsidP="00000000" w:rsidRDefault="00000000" w:rsidRPr="00000000" w14:paraId="00000593">
      <w:pPr>
        <w:ind w:right="-93"/>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594">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Se entenderá presentada una propuesta conjunta, cuando de manera plural dos o más personas, nacionales y/o extranjeras, bajo Consorcio y Unión Temporal presenten una sola Propuesta en el presente proceso de selección.</w:t>
      </w:r>
      <w:r w:rsidDel="00000000" w:rsidR="00000000" w:rsidRPr="00000000">
        <w:rPr>
          <w:rtl w:val="0"/>
        </w:rPr>
      </w:r>
    </w:p>
    <w:p w:rsidR="00000000" w:rsidDel="00000000" w:rsidP="00000000" w:rsidRDefault="00000000" w:rsidRPr="00000000" w14:paraId="0000059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96">
      <w:pPr>
        <w:ind w:right="-93"/>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Para participar en Procesos de Contratación como proponente plural en el SECOP II (ya sea para manifestar interés, enviar observaciones, ofertas o firmar contratos), debe actuar exclusivamente desde su cuenta de proponente plural. Cualquier acción realizada desde la cuenta de cualquiera de los integrantes no es válida para el proponente plural. </w:t>
      </w:r>
    </w:p>
    <w:p w:rsidR="00000000" w:rsidDel="00000000" w:rsidP="00000000" w:rsidRDefault="00000000" w:rsidRPr="00000000" w14:paraId="00000597">
      <w:pPr>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98">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Para lo anterior </w:t>
      </w:r>
      <w:r w:rsidDel="00000000" w:rsidR="00000000" w:rsidRPr="00000000">
        <w:rPr>
          <w:rFonts w:ascii="Arial Narrow" w:cs="Arial Narrow" w:eastAsia="Arial Narrow" w:hAnsi="Arial Narrow"/>
          <w:sz w:val="22"/>
          <w:szCs w:val="22"/>
          <w:rtl w:val="0"/>
        </w:rPr>
        <w:t xml:space="preserve">se recomienda </w:t>
      </w:r>
      <w:r w:rsidDel="00000000" w:rsidR="00000000" w:rsidRPr="00000000">
        <w:rPr>
          <w:rFonts w:ascii="Arial Narrow" w:cs="Arial Narrow" w:eastAsia="Arial Narrow" w:hAnsi="Arial Narrow"/>
          <w:color w:val="000000"/>
          <w:sz w:val="22"/>
          <w:szCs w:val="22"/>
          <w:rtl w:val="0"/>
        </w:rPr>
        <w:t xml:space="preserve">consultar la Guía rápida para la creación de proponentes plurales en el SECOP II</w:t>
      </w:r>
      <w:r w:rsidDel="00000000" w:rsidR="00000000" w:rsidRPr="00000000">
        <w:rPr>
          <w:rtl w:val="0"/>
        </w:rPr>
      </w:r>
    </w:p>
    <w:p w:rsidR="00000000" w:rsidDel="00000000" w:rsidP="00000000" w:rsidRDefault="00000000" w:rsidRPr="00000000" w14:paraId="00000599">
      <w:pPr>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9A">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La presentación de Propuestas por parte de Estructuras Plurales deberá sujetarse a las siguientes condiciones:</w:t>
      </w:r>
      <w:r w:rsidDel="00000000" w:rsidR="00000000" w:rsidRPr="00000000">
        <w:rPr>
          <w:rtl w:val="0"/>
        </w:rPr>
      </w:r>
    </w:p>
    <w:p w:rsidR="00000000" w:rsidDel="00000000" w:rsidP="00000000" w:rsidRDefault="00000000" w:rsidRPr="00000000" w14:paraId="0000059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9C">
      <w:pPr>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sz w:val="22"/>
          <w:szCs w:val="22"/>
          <w:rtl w:val="0"/>
        </w:rPr>
        <w:t xml:space="preserve">6.1.5.1.</w:t>
      </w: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b w:val="1"/>
          <w:bCs w:val="1"/>
          <w:color w:val="000000"/>
          <w:sz w:val="22"/>
          <w:szCs w:val="22"/>
          <w:rtl w:val="0"/>
        </w:rPr>
        <w:t xml:space="preserve">CONSORCIOS O UNIONES TEMPORALES</w:t>
      </w:r>
    </w:p>
    <w:p w:rsidR="00000000" w:rsidDel="00000000" w:rsidP="00000000" w:rsidRDefault="00000000" w:rsidRPr="00000000" w14:paraId="0000059D">
      <w:pPr>
        <w:jc w:val="both"/>
        <w:rPr>
          <w:rFonts w:ascii="Arial Narrow" w:cs="Arial Narrow" w:eastAsia="Arial Narrow" w:hAnsi="Arial Narrow"/>
          <w:b w:val="1"/>
          <w:bCs w:val="1"/>
          <w:color w:val="000000"/>
          <w:sz w:val="22"/>
          <w:szCs w:val="22"/>
        </w:rPr>
      </w:pPr>
      <w:r w:rsidDel="00000000" w:rsidR="00000000" w:rsidRPr="00000000">
        <w:rPr>
          <w:rtl w:val="0"/>
        </w:rPr>
      </w:r>
    </w:p>
    <w:p w:rsidR="00000000" w:rsidDel="00000000" w:rsidP="00000000" w:rsidRDefault="00000000" w:rsidRPr="00000000" w14:paraId="0000059E">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Para participar en Procesos de Contratación como proponente plural en el SECOP II (ya sea para manifestar interés, enviar observaciones, ofertas o firmar contratos), debe actuar exclusivamente desde su cuenta de proponente plural, a partir de la presentación de la oferta. Cualquier acción realizada desde la cuenta de cualquiera de los integrantes no es válida para el proponente plural</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59F">
      <w:pPr>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A0">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Para lo anterior se recomienda consultar la Guía rápida para la creación de proponentes plurales en el SECOP II</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5A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A2">
      <w:pPr>
        <w:ind w:right="-93"/>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Además de los documentos requeridos para las personas jurídicas o personas naturales, los miembros del consorcio o unión temporal (según el caso), deberán aportar el documento en la plataforma SECOP II de constitución firmado por los integrantes, el cual deberá tener en cuenta lo dispuesto en el artículo 7º de la Ley 80 de 1993.</w:t>
      </w:r>
    </w:p>
    <w:p w:rsidR="00000000" w:rsidDel="00000000" w:rsidP="00000000" w:rsidRDefault="00000000" w:rsidRPr="00000000" w14:paraId="000005A3">
      <w:pPr>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A4">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Este documento deberá cumplir con los siguientes requisitos:</w:t>
      </w:r>
    </w:p>
    <w:p w:rsidR="00000000" w:rsidDel="00000000" w:rsidP="00000000" w:rsidRDefault="00000000" w:rsidRPr="00000000" w14:paraId="000005A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A6">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Identificar de manera precisa a cada uno de los partícipes del consorcio o unión temporal.</w:t>
      </w:r>
    </w:p>
    <w:p w:rsidR="00000000" w:rsidDel="00000000" w:rsidP="00000000" w:rsidRDefault="00000000" w:rsidRPr="00000000" w14:paraId="000005A7">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Expresar si la participación es a título de Consorcio o de Unión Temporal. Si se trata de Unión Temporal, sus partícipes deberán señalar los términos y extensión (actividades y porcentaje) de su participación en la propuesta y en su ejecución, los cuales no podrán ser modificados por los proponentes durante el proceso de selección. Dichas modificaciones sólo podrán llevarse a cabo previo consentimiento por escrito de la Secretaría durante la ejecución del contrato. </w:t>
      </w:r>
    </w:p>
    <w:p w:rsidR="00000000" w:rsidDel="00000000" w:rsidP="00000000" w:rsidRDefault="00000000" w:rsidRPr="00000000" w14:paraId="000005A8">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Hacer la designación de quién tendrá la representación legal del Consorcio o de la Unión Temporal, con facultad expresa para actuar en nombre y representación del mismo, de presentar la oferta y de celebrar, modificar y liquidar el contrato en caso de resultar adjudicatario, como también de suscribir la totalidad de los documentos contractuales que resulten necesarios, quien deberá firmar el documento de constitución, manifestando su aceptación como representante legal.</w:t>
      </w:r>
    </w:p>
    <w:p w:rsidR="00000000" w:rsidDel="00000000" w:rsidP="00000000" w:rsidRDefault="00000000" w:rsidRPr="00000000" w14:paraId="000005A9">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Representante Legal de la persona jurídica tenga restricciones para contraer obligaciones en nombre de la misma, deberá adjuntar el documento de autorización expresa del órgano social competente, en el cual conste que está facultado para presentar la oferta y firmar el contrato hasta por el valor del presupuesto oficial. Igualmente, en el caso de ofertas plurales, el Representante Legal de cada una de las personas jurídicas que los integren y lo requiera, deberá contar con dicha autorización, también hasta el valor del presupuesto oficial, de acuerdo con lo dispuesto en el artículo 7º de la Ley 80 de 1993 y en los artículos 1568, 1569 y 1571 del Código Civil</w:t>
      </w:r>
    </w:p>
    <w:p w:rsidR="00000000" w:rsidDel="00000000" w:rsidP="00000000" w:rsidRDefault="00000000" w:rsidRPr="00000000" w14:paraId="000005AA">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Señalar las reglas básicas que regulan su relación. Para el caso de la unión temporal, los términos y extensión de la participación en la propuesta y en las obligaciones derivadas del objeto y de la ejecución del contrato, las cuales no podrá modificar sin el consentimiento previo y escrito de la Secretaría.</w:t>
      </w:r>
    </w:p>
    <w:p w:rsidR="00000000" w:rsidDel="00000000" w:rsidP="00000000" w:rsidRDefault="00000000" w:rsidRPr="00000000" w14:paraId="000005AB">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Manifestar su responsabilidad, de manera clara y expresa, sobre todas y cada una de las obligaciones derivadas de la propuesta y de la ejecución del contrato.</w:t>
      </w:r>
    </w:p>
    <w:p w:rsidR="00000000" w:rsidDel="00000000" w:rsidP="00000000" w:rsidRDefault="00000000" w:rsidRPr="00000000" w14:paraId="000005AC">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Señalar que la duración del Consorcio o Unión Temporal no será inferior a la del plazo de ejecución del contrato incluyendo garantías ofrecidas, liquidación del contrato y un (1) año más.</w:t>
      </w:r>
    </w:p>
    <w:p w:rsidR="00000000" w:rsidDel="00000000" w:rsidP="00000000" w:rsidRDefault="00000000" w:rsidRPr="00000000" w14:paraId="000005AD">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Manifestar que se compromete a no ceder, a ningún título, su participación en el consorcio o unión temporal a los demás integrantes o a un tercero. </w:t>
      </w:r>
    </w:p>
    <w:p w:rsidR="00000000" w:rsidDel="00000000" w:rsidP="00000000" w:rsidRDefault="00000000" w:rsidRPr="00000000" w14:paraId="000005AE">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Acreditar la existencia y representación de cada uno de los integrantes del consorcio o unión temporal, en los términos establecidos en el pliego de condiciones. </w:t>
      </w:r>
    </w:p>
    <w:p w:rsidR="00000000" w:rsidDel="00000000" w:rsidP="00000000" w:rsidRDefault="00000000" w:rsidRPr="00000000" w14:paraId="000005AF">
      <w:pPr>
        <w:numPr>
          <w:ilvl w:val="0"/>
          <w:numId w:val="29"/>
        </w:numPr>
        <w:tabs>
          <w:tab w:val="left" w:leader="none" w:pos="426"/>
        </w:tabs>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Suscribir el documento de conformación por cada uno de los integrantes del consorcio o unión temporal.</w:t>
      </w:r>
    </w:p>
    <w:p w:rsidR="00000000" w:rsidDel="00000000" w:rsidP="00000000" w:rsidRDefault="00000000" w:rsidRPr="00000000" w14:paraId="000005B0">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B1">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1:</w:t>
      </w:r>
      <w:r w:rsidDel="00000000" w:rsidR="00000000" w:rsidRPr="00000000">
        <w:rPr>
          <w:rFonts w:ascii="Arial Narrow" w:cs="Arial Narrow" w:eastAsia="Arial Narrow" w:hAnsi="Arial Narrow"/>
          <w:sz w:val="22"/>
          <w:szCs w:val="22"/>
          <w:rtl w:val="0"/>
        </w:rPr>
        <w:t xml:space="preserve"> Los requisitos relacionados con la existencia, representación y capacidad jurídica de cada uno de los integrantes del consorcio o unión temporal, respecto de las personas jurídicas que se asocien para la presentación de la propuesta, deberán acreditarse conforme se indica en los numerales respectivos del pliego de electrónico y su anexo complementario.</w:t>
      </w:r>
    </w:p>
    <w:p w:rsidR="00000000" w:rsidDel="00000000" w:rsidP="00000000" w:rsidRDefault="00000000" w:rsidRPr="00000000" w14:paraId="000005B2">
      <w:pPr>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5B3">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2</w:t>
      </w:r>
      <w:r w:rsidDel="00000000" w:rsidR="00000000" w:rsidRPr="00000000">
        <w:rPr>
          <w:rFonts w:ascii="Arial Narrow" w:cs="Arial Narrow" w:eastAsia="Arial Narrow" w:hAnsi="Arial Narrow"/>
          <w:sz w:val="22"/>
          <w:szCs w:val="22"/>
          <w:rtl w:val="0"/>
        </w:rPr>
        <w:t xml:space="preserve">: El proponente deberá tener en cuenta que, una vez presentada la propuesta, para su verificación y evaluación, no se podrá modificar los partícipes del consorcio o unión temporal, ni el porcentaje de participación y actividades de cada uno de ellos, como tampoco el cambio en el nombre del consorcio o unión temporal. Dichas modificaciones en caso de ser estrictamente necesarias solo podrán llevarse a cabo previo consentimiento por escrito de la Secretaría durante la ejecución del contrato.</w:t>
      </w:r>
    </w:p>
    <w:p w:rsidR="00000000" w:rsidDel="00000000" w:rsidP="00000000" w:rsidRDefault="00000000" w:rsidRPr="00000000" w14:paraId="000005B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B5">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6.1.5.2 </w:t>
      </w:r>
      <w:r w:rsidDel="00000000" w:rsidR="00000000" w:rsidRPr="00000000">
        <w:rPr>
          <w:rFonts w:ascii="Arial Narrow" w:cs="Arial Narrow" w:eastAsia="Arial Narrow" w:hAnsi="Arial Narrow"/>
          <w:b w:val="1"/>
          <w:bCs w:val="1"/>
          <w:color w:val="000000"/>
          <w:sz w:val="22"/>
          <w:szCs w:val="22"/>
          <w:rtl w:val="0"/>
        </w:rPr>
        <w:t xml:space="preserve">AUTORIZACIÓN PARA PRESENTAR OFERTA Y COMPROMETER A PERSONAS JURÍDICAS, CONSORCIOS O UNIONES TEMPORALES</w:t>
      </w:r>
      <w:r w:rsidDel="00000000" w:rsidR="00000000" w:rsidRPr="00000000">
        <w:rPr>
          <w:rtl w:val="0"/>
        </w:rPr>
      </w:r>
    </w:p>
    <w:p w:rsidR="00000000" w:rsidDel="00000000" w:rsidP="00000000" w:rsidRDefault="00000000" w:rsidRPr="00000000" w14:paraId="000005B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B7">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Cuando el monto de la propuesta fuere superior al límite autorizado al Representante Legal, el proponente deberá anexar desde el momento de la presentación de su propuesta la correspondiente autorización impartida por la Junta de Socios, o el estamento de la sociedad que tenga esa función y que lo faculte específicamente para presentar la propuesta en este proceso de selección y celebrar el contrato respectivo, en caso de resultar seleccionado, documento que debe reunir todos los requisitos de validez establecidos en las normas comerciales.</w:t>
      </w:r>
      <w:r w:rsidDel="00000000" w:rsidR="00000000" w:rsidRPr="00000000">
        <w:rPr>
          <w:rtl w:val="0"/>
        </w:rPr>
      </w:r>
    </w:p>
    <w:p w:rsidR="00000000" w:rsidDel="00000000" w:rsidP="00000000" w:rsidRDefault="00000000" w:rsidRPr="00000000" w14:paraId="000005B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B9">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En propuestas conjuntas (Consorcio o Unión Temporal) cada uno de sus integrantes deberá contar con dicha autorización, también hasta el valor del Presupuesto oficial, teniendo en cuenta que la responsabilidad de todos sus integrantes es solidaria, de acuerdo con lo dispuesto en el artículo 7º de la Ley 80 de 1993 y en los Artículos 1568, 1569 y 1571 del Código Civil.</w:t>
      </w:r>
      <w:r w:rsidDel="00000000" w:rsidR="00000000" w:rsidRPr="00000000">
        <w:rPr>
          <w:rtl w:val="0"/>
        </w:rPr>
      </w:r>
    </w:p>
    <w:p w:rsidR="00000000" w:rsidDel="00000000" w:rsidP="00000000" w:rsidRDefault="00000000" w:rsidRPr="00000000" w14:paraId="000005B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BB">
      <w:pPr>
        <w:pStyle w:val="Heading3"/>
        <w:spacing w:after="0" w:before="0" w:lineRule="auto"/>
        <w:ind w:left="0" w:firstLine="0"/>
        <w:rPr>
          <w:sz w:val="22"/>
          <w:szCs w:val="22"/>
        </w:rPr>
      </w:pPr>
      <w:r w:rsidDel="00000000" w:rsidR="00000000" w:rsidRPr="00000000">
        <w:rPr>
          <w:sz w:val="22"/>
          <w:szCs w:val="22"/>
          <w:rtl w:val="0"/>
        </w:rPr>
        <w:t xml:space="preserve">6.1.6  REGISTRO ÚNICO DE PROPONENTES  (RUP)</w:t>
      </w:r>
    </w:p>
    <w:p w:rsidR="00000000" w:rsidDel="00000000" w:rsidP="00000000" w:rsidRDefault="00000000" w:rsidRPr="00000000" w14:paraId="000005BC">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BD">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El certificado de inscripción clasificación y calificación en el Registro Único de Proponentes (RUP) debe encontrarse vigente y firme al finalizar el traslado del informe de evaluación (según el cronograma) y tener una fecha de expedición no superior a un (1) mes, a partir de la fecha de cierre del presente proceso.</w:t>
      </w:r>
      <w:r w:rsidDel="00000000" w:rsidR="00000000" w:rsidRPr="00000000">
        <w:rPr>
          <w:rtl w:val="0"/>
        </w:rPr>
      </w:r>
    </w:p>
    <w:p w:rsidR="00000000" w:rsidDel="00000000" w:rsidP="00000000" w:rsidRDefault="00000000" w:rsidRPr="00000000" w14:paraId="000005B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BF">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En todo caso si el RUP no se encuentra en firme a la fecha de presentación de las ofertas, de acuerdo a la Circular Externa Única, expedida por Colombia Compra Eficiente: “En los Procesos de Contratación los oferentes deben acreditar que están inscritos en el RUP de la Cámara de Comercio con jurisdicción en su domicilio principal, incluso cuando presentan su oferta antes de que la inscripción esté en firme. Sin embargo, mientras la inscripción no esté en firme, la Entidad Estatal no puede considerar que el oferente está habilitado y evaluar su oferta”.</w:t>
      </w:r>
      <w:r w:rsidDel="00000000" w:rsidR="00000000" w:rsidRPr="00000000">
        <w:rPr>
          <w:rtl w:val="0"/>
        </w:rPr>
      </w:r>
    </w:p>
    <w:p w:rsidR="00000000" w:rsidDel="00000000" w:rsidP="00000000" w:rsidRDefault="00000000" w:rsidRPr="00000000" w14:paraId="000005C0">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C1">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En caso de propuestas presentadas en Consorcio o Unión Temporal, cada uno de sus integrantes deberá anexar dicho certificado y acreditar su inscripción.</w:t>
      </w:r>
      <w:r w:rsidDel="00000000" w:rsidR="00000000" w:rsidRPr="00000000">
        <w:rPr>
          <w:rtl w:val="0"/>
        </w:rPr>
      </w:r>
    </w:p>
    <w:p w:rsidR="00000000" w:rsidDel="00000000" w:rsidP="00000000" w:rsidRDefault="00000000" w:rsidRPr="00000000" w14:paraId="000005C2">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C3">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No se tendrán en cuenta las modificaciones realizadas sobre el (los) documento (s) con posterioridad a la fecha de cierre y que se relacionen con requisitos mínimos a participar y/o requisitos para la comparación de las ofertas.</w:t>
      </w:r>
      <w:r w:rsidDel="00000000" w:rsidR="00000000" w:rsidRPr="00000000">
        <w:rPr>
          <w:rtl w:val="0"/>
        </w:rPr>
      </w:r>
    </w:p>
    <w:p w:rsidR="00000000" w:rsidDel="00000000" w:rsidP="00000000" w:rsidRDefault="00000000" w:rsidRPr="00000000" w14:paraId="000005C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C5">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Personas jurídicas extranjeras con sucursal en el país: Las personas jurídicas extranjeras con domicilio en el país, deberán aportar el RUP en el cual se verificará las condiciones establecidas en el pliego. Para la representación legal de la persona jurídica extranjera en Colombia, ésta podrá designar a su sucursal u otorgar poder a una persona natural o jurídica domiciliada en Colombia, caso en el cual deberá estar facultado para representar legalmente a la persona jurídica extranjera.</w:t>
      </w:r>
      <w:r w:rsidDel="00000000" w:rsidR="00000000" w:rsidRPr="00000000">
        <w:rPr>
          <w:rtl w:val="0"/>
        </w:rPr>
      </w:r>
    </w:p>
    <w:p w:rsidR="00000000" w:rsidDel="00000000" w:rsidP="00000000" w:rsidRDefault="00000000" w:rsidRPr="00000000" w14:paraId="000005C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C7">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Notas importantes:</w:t>
      </w:r>
      <w:r w:rsidDel="00000000" w:rsidR="00000000" w:rsidRPr="00000000">
        <w:rPr>
          <w:rtl w:val="0"/>
        </w:rPr>
      </w:r>
    </w:p>
    <w:p w:rsidR="00000000" w:rsidDel="00000000" w:rsidP="00000000" w:rsidRDefault="00000000" w:rsidRPr="00000000" w14:paraId="000005C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C9">
      <w:pPr>
        <w:ind w:left="430" w:right="-93" w:hanging="42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w:t>
        <w:tab/>
        <w:t xml:space="preserve">En caso de prórroga del plazo del presente proceso, el certificado del Registro Único de Proponentes tendrá validez con la primera fecha prevista para la entrega de propuestas.</w:t>
      </w:r>
      <w:r w:rsidDel="00000000" w:rsidR="00000000" w:rsidRPr="00000000">
        <w:rPr>
          <w:rtl w:val="0"/>
        </w:rPr>
      </w:r>
    </w:p>
    <w:p w:rsidR="00000000" w:rsidDel="00000000" w:rsidP="00000000" w:rsidRDefault="00000000" w:rsidRPr="00000000" w14:paraId="000005C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CB">
      <w:pPr>
        <w:ind w:left="430" w:right="-93" w:hanging="42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w:t>
        <w:tab/>
        <w:t xml:space="preserve">El proponente, ya sea de manera individual o cada uno de los miembros de un Consorcio, Unión Temporal, deberán tener la inscripción vigente y en firme en el Registro Único de Proponentes (RUP) al momento de finalizar el traslado del informe de evaluación (según el cronograma).</w:t>
      </w:r>
      <w:r w:rsidDel="00000000" w:rsidR="00000000" w:rsidRPr="00000000">
        <w:rPr>
          <w:rtl w:val="0"/>
        </w:rPr>
      </w:r>
    </w:p>
    <w:p w:rsidR="00000000" w:rsidDel="00000000" w:rsidP="00000000" w:rsidRDefault="00000000" w:rsidRPr="00000000" w14:paraId="000005CC">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CD">
      <w:pPr>
        <w:ind w:left="430" w:right="-93" w:hanging="42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w:t>
        <w:tab/>
        <w:t xml:space="preserve">El proponente que actualice o haga la renovación del RUP debe tener en cuenta que la información que se modifica o renueva, sólo queda en firme cuando han transcurrido diez (10) días hábiles siguientes a la publicación de la inscripción, renovación y/o actualización o hasta tanto se decida el recurso de reposición interpuesto, según el caso. No obstante, la información contenida en el RUP que ha sido objeto de modificación continuará vigente hasta que el acto de inscripción correspondiente de la nueva información quede en firme.</w:t>
      </w:r>
      <w:r w:rsidDel="00000000" w:rsidR="00000000" w:rsidRPr="00000000">
        <w:rPr>
          <w:rtl w:val="0"/>
        </w:rPr>
      </w:r>
    </w:p>
    <w:p w:rsidR="00000000" w:rsidDel="00000000" w:rsidP="00000000" w:rsidRDefault="00000000" w:rsidRPr="00000000" w14:paraId="000005C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CF">
      <w:pPr>
        <w:ind w:left="430" w:right="-93" w:hanging="42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w:t>
        <w:tab/>
        <w:t xml:space="preserve">El proponente que se inscribe por primera vez debe tener en cuenta que su información sólo queda en firme cuando han transcurrido diez (10) días hábiles siguientes a la publicación de la inscripción o hasta tanto se decida el recurso de reposición interpuesto, según el caso.</w:t>
      </w:r>
      <w:r w:rsidDel="00000000" w:rsidR="00000000" w:rsidRPr="00000000">
        <w:rPr>
          <w:rtl w:val="0"/>
        </w:rPr>
      </w:r>
    </w:p>
    <w:p w:rsidR="00000000" w:rsidDel="00000000" w:rsidP="00000000" w:rsidRDefault="00000000" w:rsidRPr="00000000" w14:paraId="000005D0">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D1">
      <w:pPr>
        <w:ind w:left="430" w:right="-93" w:hanging="42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w:t>
        <w:tab/>
        <w:t xml:space="preserve">Si el proponente no solicita la renovación del Registro Único de Proponentes dentro del término establecido, cesarán sus efectos hasta tanto vuelva a inscribirse.</w:t>
      </w:r>
      <w:r w:rsidDel="00000000" w:rsidR="00000000" w:rsidRPr="00000000">
        <w:rPr>
          <w:rtl w:val="0"/>
        </w:rPr>
      </w:r>
    </w:p>
    <w:p w:rsidR="00000000" w:rsidDel="00000000" w:rsidP="00000000" w:rsidRDefault="00000000" w:rsidRPr="00000000" w14:paraId="000005D2">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D3">
      <w:pPr>
        <w:ind w:left="430" w:right="-93" w:hanging="42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w:t>
        <w:tab/>
        <w:t xml:space="preserve">El proponente deberá acreditar experiencia en los códigos UNSPSC solicitados. En caso de que el interesado o alguno de sus miembros no cumplan con este requisito para la presente convocatoria se entenderá que no existe ofrecimiento y será considerado NO HÁBIL.</w:t>
      </w:r>
      <w:r w:rsidDel="00000000" w:rsidR="00000000" w:rsidRPr="00000000">
        <w:rPr>
          <w:rtl w:val="0"/>
        </w:rPr>
      </w:r>
    </w:p>
    <w:p w:rsidR="00000000" w:rsidDel="00000000" w:rsidP="00000000" w:rsidRDefault="00000000" w:rsidRPr="00000000" w14:paraId="000005D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D5">
      <w:pPr>
        <w:ind w:left="430" w:right="-93" w:hanging="42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w:t>
        <w:tab/>
        <w:t xml:space="preserve">En el caso de las personas naturales extranjeras con domicilio en el país y las personas jurídicas privadas extranjeras que tengan establecida sucursal en Colombia, deberán estar inscritas en el Registro Único de Proponentes para poder participar en este proceso de selección.</w:t>
      </w:r>
      <w:r w:rsidDel="00000000" w:rsidR="00000000" w:rsidRPr="00000000">
        <w:rPr>
          <w:rtl w:val="0"/>
        </w:rPr>
      </w:r>
    </w:p>
    <w:p w:rsidR="00000000" w:rsidDel="00000000" w:rsidP="00000000" w:rsidRDefault="00000000" w:rsidRPr="00000000" w14:paraId="000005D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D7">
      <w:pPr>
        <w:ind w:left="430" w:right="-93" w:hanging="42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w:t>
        <w:tab/>
        <w:t xml:space="preserve">Las personas naturales extranjeras sin domicilio en el país y las personas jurídicas privadas extranjeras que no tengan establecida sucursal en Colombia no requieren inscripción en el Registro Único de Proponentes.</w:t>
      </w:r>
      <w:r w:rsidDel="00000000" w:rsidR="00000000" w:rsidRPr="00000000">
        <w:rPr>
          <w:rtl w:val="0"/>
        </w:rPr>
      </w:r>
    </w:p>
    <w:p w:rsidR="00000000" w:rsidDel="00000000" w:rsidP="00000000" w:rsidRDefault="00000000" w:rsidRPr="00000000" w14:paraId="000005D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D9">
      <w:pPr>
        <w:ind w:left="430" w:right="-93" w:hanging="42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w:t>
        <w:tab/>
        <w:t xml:space="preserve">Las propuestas cuyo Certificado de Registro Único de Proponentes aportado no se encuentre vigente o renovado, se considerará como NO HÁBIL su propuesta.</w:t>
      </w:r>
      <w:r w:rsidDel="00000000" w:rsidR="00000000" w:rsidRPr="00000000">
        <w:rPr>
          <w:rtl w:val="0"/>
        </w:rPr>
      </w:r>
    </w:p>
    <w:p w:rsidR="00000000" w:rsidDel="00000000" w:rsidP="00000000" w:rsidRDefault="00000000" w:rsidRPr="00000000" w14:paraId="000005D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DB">
      <w:pPr>
        <w:ind w:right="-93"/>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NOTA 1:</w:t>
      </w:r>
      <w:r w:rsidDel="00000000" w:rsidR="00000000" w:rsidRPr="00000000">
        <w:rPr>
          <w:rFonts w:ascii="Arial Narrow" w:cs="Arial Narrow" w:eastAsia="Arial Narrow" w:hAnsi="Arial Narrow"/>
          <w:color w:val="000000"/>
          <w:sz w:val="22"/>
          <w:szCs w:val="22"/>
          <w:rtl w:val="0"/>
        </w:rPr>
        <w:t xml:space="preserve"> La inscripción del proponente en el RUP debe encontrarse en firme y vigente hasta el término de traslado del informe de evaluación</w:t>
      </w:r>
    </w:p>
    <w:p w:rsidR="00000000" w:rsidDel="00000000" w:rsidP="00000000" w:rsidRDefault="00000000" w:rsidRPr="00000000" w14:paraId="000005DC">
      <w:pPr>
        <w:ind w:right="-93"/>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5DD">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NOTA 2:</w:t>
      </w:r>
      <w:r w:rsidDel="00000000" w:rsidR="00000000" w:rsidRPr="00000000">
        <w:rPr>
          <w:rFonts w:ascii="Arial Narrow" w:cs="Arial Narrow" w:eastAsia="Arial Narrow" w:hAnsi="Arial Narrow"/>
          <w:color w:val="000000"/>
          <w:sz w:val="22"/>
          <w:szCs w:val="22"/>
          <w:rtl w:val="0"/>
        </w:rPr>
        <w:t xml:space="preserve"> De acuerdo con lo señalado en el inciso 2 del numeral 6.1 del artículo 6 de la Ley 1150 de 2007, el Certificado es plena prueba de las circunstancias que en ella se hagan constatar.</w:t>
      </w:r>
      <w:r w:rsidDel="00000000" w:rsidR="00000000" w:rsidRPr="00000000">
        <w:rPr>
          <w:rtl w:val="0"/>
        </w:rPr>
      </w:r>
    </w:p>
    <w:p w:rsidR="00000000" w:rsidDel="00000000" w:rsidP="00000000" w:rsidRDefault="00000000" w:rsidRPr="00000000" w14:paraId="000005D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DF">
      <w:pPr>
        <w:pStyle w:val="Heading3"/>
        <w:spacing w:after="0" w:before="0" w:lineRule="auto"/>
        <w:ind w:left="0" w:firstLine="0"/>
        <w:rPr>
          <w:sz w:val="22"/>
          <w:szCs w:val="22"/>
        </w:rPr>
      </w:pPr>
      <w:r w:rsidDel="00000000" w:rsidR="00000000" w:rsidRPr="00000000">
        <w:rPr>
          <w:sz w:val="22"/>
          <w:szCs w:val="22"/>
          <w:rtl w:val="0"/>
        </w:rPr>
        <w:t xml:space="preserve">6.1.7 CARTA DE PRESENTACIÓN DE LA PROPUESTA </w:t>
      </w:r>
    </w:p>
    <w:p w:rsidR="00000000" w:rsidDel="00000000" w:rsidP="00000000" w:rsidRDefault="00000000" w:rsidRPr="00000000" w14:paraId="000005E0">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E1">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proponente deberá diligenciar en su totalidad el </w:t>
      </w:r>
      <w:r w:rsidDel="00000000" w:rsidR="00000000" w:rsidRPr="00000000">
        <w:rPr>
          <w:rFonts w:ascii="Arial Narrow" w:cs="Arial Narrow" w:eastAsia="Arial Narrow" w:hAnsi="Arial Narrow"/>
          <w:b w:val="1"/>
          <w:bCs w:val="1"/>
          <w:sz w:val="22"/>
          <w:szCs w:val="22"/>
          <w:rtl w:val="0"/>
        </w:rPr>
        <w:t xml:space="preserve">ANEXO CARTA DE PRESENTACIÓN DE LA PROPUESTA</w:t>
      </w:r>
      <w:r w:rsidDel="00000000" w:rsidR="00000000" w:rsidRPr="00000000">
        <w:rPr>
          <w:rFonts w:ascii="Arial Narrow" w:cs="Arial Narrow" w:eastAsia="Arial Narrow" w:hAnsi="Arial Narrow"/>
          <w:sz w:val="22"/>
          <w:szCs w:val="22"/>
          <w:rtl w:val="0"/>
        </w:rPr>
        <w:t xml:space="preserve"> adjunto al Anexo Complementario y deberá estar debidamente firmado por el representante legal del proponente</w:t>
      </w:r>
    </w:p>
    <w:p w:rsidR="00000000" w:rsidDel="00000000" w:rsidP="00000000" w:rsidRDefault="00000000" w:rsidRPr="00000000" w14:paraId="000005E2">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E3">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 la carta de presentación de la propuesta se entiende presentada la declaración juramentada por parte del proponente de no encontrarse incurso en alguna de las causales de inhabilidad o incompatibilidad establecidas en la Constitución Política y en la ley, ni en conflicto de intereses que pueda afectar el normal desarrollo del contrato, y que  todos los documentos que hacen parte de la propuesta son veraces y por consiguiente asumen la responsabilidad legal que se derive de la presentación de los mismos.</w:t>
      </w:r>
    </w:p>
    <w:p w:rsidR="00000000" w:rsidDel="00000000" w:rsidP="00000000" w:rsidRDefault="00000000" w:rsidRPr="00000000" w14:paraId="000005E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E5">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proponente individual y cada uno de los miembros integrantes del Consorcio o Unión Temporal, deberán manifestar no encontrarse incursos dentro de alguna de las causales de inhabilidad o incompatibilidad o en conflictos de interés para contratar a que se refieren la Constitución Política, artículos 8º y 9º de la Ley 80 de 1993, adicionado por el artículo 18 de la Ley 1150 de 2007 y artículos 1º, 2º, 3º, 4º y 90 de la Ley 1474 de 2011, articulo 2.2.1.1.2.2.5 del Decreto 1082 de 2015, artículo 60 de la Ley 610 de 2000, ni en conflicto de intereses frente a LA SECRETARÍA, ni en las demás disposiciones constitucionales y legales vigentes sobre la materia.</w:t>
      </w:r>
    </w:p>
    <w:p w:rsidR="00000000" w:rsidDel="00000000" w:rsidP="00000000" w:rsidRDefault="00000000" w:rsidRPr="00000000" w14:paraId="000005E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E7">
      <w:pPr>
        <w:jc w:val="both"/>
        <w:rPr>
          <w:rFonts w:ascii="Arial Narrow" w:cs="Arial Narrow" w:eastAsia="Arial Narrow" w:hAnsi="Arial Narrow"/>
          <w:b w:val="1"/>
          <w:bCs w:val="1"/>
          <w:sz w:val="22"/>
          <w:szCs w:val="22"/>
          <w:u w:val="single"/>
        </w:rPr>
      </w:pPr>
      <w:r w:rsidDel="00000000" w:rsidR="00000000" w:rsidRPr="00000000">
        <w:rPr>
          <w:rFonts w:ascii="Arial Narrow" w:cs="Arial Narrow" w:eastAsia="Arial Narrow" w:hAnsi="Arial Narrow"/>
          <w:sz w:val="22"/>
          <w:szCs w:val="22"/>
          <w:rtl w:val="0"/>
        </w:rPr>
        <w:t xml:space="preserve">En el caso de las ofertas presentadas por Consorcios, Uniones Temporales, la carta debe estar suscrita por el Representante del Consorcio, de la Unión Temporal. </w:t>
      </w:r>
      <w:r w:rsidDel="00000000" w:rsidR="00000000" w:rsidRPr="00000000">
        <w:rPr>
          <w:rFonts w:ascii="Arial Narrow" w:cs="Arial Narrow" w:eastAsia="Arial Narrow" w:hAnsi="Arial Narrow"/>
          <w:b w:val="1"/>
          <w:bCs w:val="1"/>
          <w:sz w:val="22"/>
          <w:szCs w:val="22"/>
          <w:u w:val="single"/>
          <w:rtl w:val="0"/>
        </w:rPr>
        <w:t xml:space="preserve">Si el proponente adjunta a la propuesta documentos de carácter confidencial, así deberá informarlo expresamente en la Carta de presentación de la Propuesta indicando la norma legal que fundamenta dicha confidencialidad. </w:t>
      </w:r>
    </w:p>
    <w:p w:rsidR="00000000" w:rsidDel="00000000" w:rsidP="00000000" w:rsidRDefault="00000000" w:rsidRPr="00000000" w14:paraId="000005E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E9">
      <w:pPr>
        <w:jc w:val="both"/>
        <w:rPr>
          <w:rFonts w:ascii="Arial Narrow" w:cs="Arial Narrow" w:eastAsia="Arial Narrow" w:hAnsi="Arial Narrow"/>
          <w:b w:val="1"/>
          <w:bCs w:val="1"/>
          <w:sz w:val="22"/>
          <w:szCs w:val="22"/>
          <w:u w:val="single"/>
        </w:rPr>
      </w:pPr>
      <w:r w:rsidDel="00000000" w:rsidR="00000000" w:rsidRPr="00000000">
        <w:rPr>
          <w:rFonts w:ascii="Arial Narrow" w:cs="Arial Narrow" w:eastAsia="Arial Narrow" w:hAnsi="Arial Narrow"/>
          <w:b w:val="1"/>
          <w:bCs w:val="1"/>
          <w:sz w:val="22"/>
          <w:szCs w:val="22"/>
          <w:rtl w:val="0"/>
        </w:rPr>
        <w:t xml:space="preserve">El ANEXO - CARTA DE PRESENTACIÓN DE LA PROPUESTA</w:t>
      </w:r>
      <w:r w:rsidDel="00000000" w:rsidR="00000000" w:rsidRPr="00000000">
        <w:rPr>
          <w:rFonts w:ascii="Arial Narrow" w:cs="Arial Narrow" w:eastAsia="Arial Narrow" w:hAnsi="Arial Narrow"/>
          <w:sz w:val="22"/>
          <w:szCs w:val="22"/>
          <w:rtl w:val="0"/>
        </w:rPr>
        <w:t xml:space="preserve">, es un modelo que contiene todas las declaraciones que debe realizar el proponente. Por lo tanto, el proponente podrá transcribirlo u obtenerlo en medio digital. En cualquier caso, la carta que presente el proponente deberá incluir todas las manifestaciones requeridas por la Entidad. </w:t>
      </w:r>
      <w:r w:rsidDel="00000000" w:rsidR="00000000" w:rsidRPr="00000000">
        <w:rPr>
          <w:rFonts w:ascii="Arial Narrow" w:cs="Arial Narrow" w:eastAsia="Arial Narrow" w:hAnsi="Arial Narrow"/>
          <w:b w:val="1"/>
          <w:bCs w:val="1"/>
          <w:sz w:val="22"/>
          <w:szCs w:val="22"/>
          <w:u w:val="single"/>
          <w:rtl w:val="0"/>
        </w:rPr>
        <w:t xml:space="preserve">La no suscripción de la carta o la suscripción por parte de quien no sea representante legal serán causales de No Habilitado. </w:t>
      </w:r>
    </w:p>
    <w:p w:rsidR="00000000" w:rsidDel="00000000" w:rsidP="00000000" w:rsidRDefault="00000000" w:rsidRPr="00000000" w14:paraId="000005E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EB">
      <w:pPr>
        <w:pStyle w:val="Heading3"/>
        <w:spacing w:after="0" w:before="0" w:lineRule="auto"/>
        <w:ind w:left="0" w:firstLine="0"/>
        <w:rPr>
          <w:sz w:val="22"/>
          <w:szCs w:val="22"/>
        </w:rPr>
      </w:pPr>
      <w:r w:rsidDel="00000000" w:rsidR="00000000" w:rsidRPr="00000000">
        <w:rPr>
          <w:sz w:val="22"/>
          <w:szCs w:val="22"/>
          <w:rtl w:val="0"/>
        </w:rPr>
        <w:t xml:space="preserve">6.1.8. FOTOCOPIA DE LA CÉDULA DE CIUDADANÍA DEL REPRESENTANTE LEGAL</w:t>
      </w:r>
    </w:p>
    <w:p w:rsidR="00000000" w:rsidDel="00000000" w:rsidP="00000000" w:rsidRDefault="00000000" w:rsidRPr="00000000" w14:paraId="000005EC">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ED">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personas naturales colombianas deberán presentar copia de su cédula de ciudadanía. Las personas naturales extranjeras, deberán acreditar su existencia mediante la presentación de copia de su pasaporte y si se encuentran residenciadas en Colombia, presentarán copia de la cédula de extranjería expedida por la autoridad colombiana competente.</w:t>
      </w:r>
    </w:p>
    <w:p w:rsidR="00000000" w:rsidDel="00000000" w:rsidP="00000000" w:rsidRDefault="00000000" w:rsidRPr="00000000" w14:paraId="000005E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EF">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personas jurídicas, se aportará copia de la cédula de ciudadanía del representante legal y en el evento de consorcio o unión temporal, copia de la cédula de ciudadanía del representante legal de cada uno de los integrantes que lo conforman y del representante legal del proponente plural. </w:t>
      </w:r>
    </w:p>
    <w:p w:rsidR="00000000" w:rsidDel="00000000" w:rsidP="00000000" w:rsidRDefault="00000000" w:rsidRPr="00000000" w14:paraId="000005F0">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F1">
      <w:pPr>
        <w:pStyle w:val="Heading3"/>
        <w:spacing w:after="0" w:before="0" w:lineRule="auto"/>
        <w:ind w:left="0" w:firstLine="0"/>
        <w:rPr>
          <w:sz w:val="22"/>
          <w:szCs w:val="22"/>
        </w:rPr>
      </w:pPr>
      <w:r w:rsidDel="00000000" w:rsidR="00000000" w:rsidRPr="00000000">
        <w:rPr>
          <w:sz w:val="22"/>
          <w:szCs w:val="22"/>
          <w:rtl w:val="0"/>
        </w:rPr>
        <w:t xml:space="preserve">6.1.9 GARANTÍA DE SERIEDAD DE LA PROPUESTA ACOMPAÑADA DE SUS CONDICIONES GENERALES</w:t>
      </w:r>
    </w:p>
    <w:p w:rsidR="00000000" w:rsidDel="00000000" w:rsidP="00000000" w:rsidRDefault="00000000" w:rsidRPr="00000000" w14:paraId="000005F2">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F3">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acuerdo con los artículos 2.2.1.2.3.1.2, 2.2.1.2.3.1.6 y 2.2.1.2.3.1.9 del Decreto 1082 de 2015, la oferta deberá acompañarse de una de las siguientes garantías:</w:t>
      </w:r>
    </w:p>
    <w:p w:rsidR="00000000" w:rsidDel="00000000" w:rsidP="00000000" w:rsidRDefault="00000000" w:rsidRPr="00000000" w14:paraId="000005F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F5">
      <w:pPr>
        <w:numPr>
          <w:ilvl w:val="0"/>
          <w:numId w:val="21"/>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Contrato de seguro contenido en una póliza.</w:t>
      </w:r>
    </w:p>
    <w:p w:rsidR="00000000" w:rsidDel="00000000" w:rsidP="00000000" w:rsidRDefault="00000000" w:rsidRPr="00000000" w14:paraId="000005F6">
      <w:pPr>
        <w:numPr>
          <w:ilvl w:val="0"/>
          <w:numId w:val="21"/>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Patrimonio autónomo.</w:t>
      </w:r>
    </w:p>
    <w:p w:rsidR="00000000" w:rsidDel="00000000" w:rsidP="00000000" w:rsidRDefault="00000000" w:rsidRPr="00000000" w14:paraId="000005F7">
      <w:pPr>
        <w:numPr>
          <w:ilvl w:val="0"/>
          <w:numId w:val="21"/>
        </w:numPr>
        <w:pBdr>
          <w:top w:space="0" w:sz="0" w:val="nil"/>
          <w:left w:space="0" w:sz="0" w:val="nil"/>
          <w:bottom w:space="0" w:sz="0" w:val="nil"/>
          <w:right w:space="0" w:sz="0" w:val="nil"/>
          <w:between w:space="0" w:sz="0" w:val="nil"/>
        </w:pBdr>
        <w:ind w:left="72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Garantía Bancaria.</w:t>
      </w:r>
    </w:p>
    <w:p w:rsidR="00000000" w:rsidDel="00000000" w:rsidP="00000000" w:rsidRDefault="00000000" w:rsidRPr="00000000" w14:paraId="000005F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F9">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personas naturales o jurídicas extranjeras sin domicilio o sucursal en Colombia podrán otorgar, como garantías, cartas de crédito stand y expedidas en el exterior.</w:t>
      </w:r>
    </w:p>
    <w:p w:rsidR="00000000" w:rsidDel="00000000" w:rsidP="00000000" w:rsidRDefault="00000000" w:rsidRPr="00000000" w14:paraId="000005F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FB">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garantía debe haber sido otorgada por una compañía y/o entidad legalmente establecida en Colombia y autorizada para expedirlas de acuerdo con las leyes vigentes, con el fin de asegurar la firma y perfeccionamiento del contrato por parte del proponente favorecido con la adjudicación, de conformidad con lo establecido en la Ley 80 de 1993, Ley 1150 de 2007 y Decreto 1082 de 2015 en su artículo 2.2.1.2.3.1.6 y demás normas vigentes.</w:t>
      </w:r>
    </w:p>
    <w:p w:rsidR="00000000" w:rsidDel="00000000" w:rsidP="00000000" w:rsidRDefault="00000000" w:rsidRPr="00000000" w14:paraId="000005FC">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FD">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 la propuesta deberá anexarse el original de la correspondiente garantía de seriedad debidamente firmada por el proponente con la siguiente información:</w:t>
      </w:r>
    </w:p>
    <w:p w:rsidR="00000000" w:rsidDel="00000000" w:rsidP="00000000" w:rsidRDefault="00000000" w:rsidRPr="00000000" w14:paraId="000005F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5FF">
      <w:pPr>
        <w:numPr>
          <w:ilvl w:val="0"/>
          <w:numId w:val="2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ASEGURADO / BENEFICIARIO</w:t>
      </w:r>
      <w:r w:rsidDel="00000000" w:rsidR="00000000" w:rsidRPr="00000000">
        <w:rPr>
          <w:rFonts w:ascii="Arial Narrow" w:cs="Arial Narrow" w:eastAsia="Arial Narrow" w:hAnsi="Arial Narrow"/>
          <w:color w:val="000000"/>
          <w:sz w:val="22"/>
          <w:szCs w:val="22"/>
          <w:rtl w:val="0"/>
        </w:rPr>
        <w:t xml:space="preserve">: BOGOTÁ D.C - SECRETARÍA DISTRITAL DE MOVILIDAD NIT 899.999.061-9</w:t>
      </w:r>
    </w:p>
    <w:p w:rsidR="00000000" w:rsidDel="00000000" w:rsidP="00000000" w:rsidRDefault="00000000" w:rsidRPr="00000000" w14:paraId="00000600">
      <w:pPr>
        <w:numPr>
          <w:ilvl w:val="0"/>
          <w:numId w:val="2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CUANTÍA</w:t>
      </w:r>
      <w:r w:rsidDel="00000000" w:rsidR="00000000" w:rsidRPr="00000000">
        <w:rPr>
          <w:rFonts w:ascii="Arial Narrow" w:cs="Arial Narrow" w:eastAsia="Arial Narrow" w:hAnsi="Arial Narrow"/>
          <w:color w:val="000000"/>
          <w:sz w:val="22"/>
          <w:szCs w:val="22"/>
          <w:rtl w:val="0"/>
        </w:rPr>
        <w:t xml:space="preserve">: DIEZ POR CIENTO (10%) DEL PRESUPUESTO OFICIAL, del lote al que presente oferta o la sumatoria de los lotes a los que presente oferta (cuando aplique). En el evento de que el valor liquidado arroje decimales, estos deberán ser redondeados al peso inmediatamente superior.</w:t>
      </w:r>
    </w:p>
    <w:p w:rsidR="00000000" w:rsidDel="00000000" w:rsidP="00000000" w:rsidRDefault="00000000" w:rsidRPr="00000000" w14:paraId="00000601">
      <w:pPr>
        <w:numPr>
          <w:ilvl w:val="0"/>
          <w:numId w:val="2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VIGENCIA</w:t>
      </w:r>
      <w:r w:rsidDel="00000000" w:rsidR="00000000" w:rsidRPr="00000000">
        <w:rPr>
          <w:rFonts w:ascii="Arial Narrow" w:cs="Arial Narrow" w:eastAsia="Arial Narrow" w:hAnsi="Arial Narrow"/>
          <w:color w:val="000000"/>
          <w:sz w:val="22"/>
          <w:szCs w:val="22"/>
          <w:rtl w:val="0"/>
        </w:rPr>
        <w:t xml:space="preserve">: Noventa (90) días calendario, contados a partir de la fecha de cierre del proceso, y en todo caso el proponente deberá mantenerla vigente hasta la aprobación de las garantías del contrato.</w:t>
      </w:r>
    </w:p>
    <w:p w:rsidR="00000000" w:rsidDel="00000000" w:rsidP="00000000" w:rsidRDefault="00000000" w:rsidRPr="00000000" w14:paraId="00000602">
      <w:pPr>
        <w:numPr>
          <w:ilvl w:val="0"/>
          <w:numId w:val="2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TOMADOR / AFIANZADO</w:t>
      </w:r>
      <w:r w:rsidDel="00000000" w:rsidR="00000000" w:rsidRPr="00000000">
        <w:rPr>
          <w:rFonts w:ascii="Arial Narrow" w:cs="Arial Narrow" w:eastAsia="Arial Narrow" w:hAnsi="Arial Narrow"/>
          <w:color w:val="000000"/>
          <w:sz w:val="22"/>
          <w:szCs w:val="22"/>
          <w:rtl w:val="0"/>
        </w:rPr>
        <w:t xml:space="preserve">: La póliza o garantía deberá tomarse con el nombre o razón social y NIT que figura en el Certificado de Existencia y Representación Legal expedido por la Cámara de Comercio respectiva, y no sólo con su sigla, a no ser que en el referido documento se exprese que la sociedad podrá denominarse de esa manera. Cuando la propuesta se presente en consorcio o unión temporal, la póliza deberá tomarse por todos sus integrantes, señalando su porcentaje de participación y NIT.</w:t>
      </w:r>
    </w:p>
    <w:p w:rsidR="00000000" w:rsidDel="00000000" w:rsidP="00000000" w:rsidRDefault="00000000" w:rsidRPr="00000000" w14:paraId="00000603">
      <w:pPr>
        <w:numPr>
          <w:ilvl w:val="0"/>
          <w:numId w:val="2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OBJETO</w:t>
      </w:r>
      <w:r w:rsidDel="00000000" w:rsidR="00000000" w:rsidRPr="00000000">
        <w:rPr>
          <w:rFonts w:ascii="Arial Narrow" w:cs="Arial Narrow" w:eastAsia="Arial Narrow" w:hAnsi="Arial Narrow"/>
          <w:color w:val="000000"/>
          <w:sz w:val="22"/>
          <w:szCs w:val="22"/>
          <w:rtl w:val="0"/>
        </w:rPr>
        <w:t xml:space="preserve">: La póliza o garantía debe mencionar el objeto del proceso y el número del proceso. </w:t>
      </w:r>
    </w:p>
    <w:p w:rsidR="00000000" w:rsidDel="00000000" w:rsidP="00000000" w:rsidRDefault="00000000" w:rsidRPr="00000000" w14:paraId="00000604">
      <w:pPr>
        <w:numPr>
          <w:ilvl w:val="0"/>
          <w:numId w:val="2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Manifestación expresa de no expirar por falta de pago de la prima o allegar el recibo de pago de la prima</w:t>
      </w:r>
    </w:p>
    <w:p w:rsidR="00000000" w:rsidDel="00000000" w:rsidP="00000000" w:rsidRDefault="00000000" w:rsidRPr="00000000" w14:paraId="00000605">
      <w:pPr>
        <w:numPr>
          <w:ilvl w:val="0"/>
          <w:numId w:val="25"/>
        </w:numPr>
        <w:pBdr>
          <w:top w:space="0" w:sz="0" w:val="nil"/>
          <w:left w:space="0" w:sz="0" w:val="nil"/>
          <w:bottom w:space="0" w:sz="0" w:val="nil"/>
          <w:right w:space="0" w:sz="0" w:val="nil"/>
          <w:between w:space="0" w:sz="0" w:val="nil"/>
        </w:pBdr>
        <w:ind w:left="36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Se deberá acompañar el clausulado de condiciones generales y/o particulares de la póliza.</w:t>
      </w:r>
    </w:p>
    <w:p w:rsidR="00000000" w:rsidDel="00000000" w:rsidP="00000000" w:rsidRDefault="00000000" w:rsidRPr="00000000" w14:paraId="0000060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0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Riesgos derivados del incumplimiento del Ofrecimiento</w:t>
      </w:r>
      <w:r w:rsidDel="00000000" w:rsidR="00000000" w:rsidRPr="00000000">
        <w:rPr>
          <w:rFonts w:ascii="Arial Narrow" w:cs="Arial Narrow" w:eastAsia="Arial Narrow" w:hAnsi="Arial Narrow"/>
          <w:sz w:val="22"/>
          <w:szCs w:val="22"/>
          <w:rtl w:val="0"/>
        </w:rPr>
        <w:t xml:space="preserve">. - La garantía de seriedad de la oferta cubrirá los perjuicios derivados del incumplimiento del ofrecimiento, en los siguientes eventos; (artículo. 2.2.1.2.3.1.6 Decreto.1082/15)</w:t>
      </w:r>
    </w:p>
    <w:p w:rsidR="00000000" w:rsidDel="00000000" w:rsidP="00000000" w:rsidRDefault="00000000" w:rsidRPr="00000000" w14:paraId="0000060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09">
      <w:pPr>
        <w:numPr>
          <w:ilvl w:val="0"/>
          <w:numId w:val="23"/>
        </w:numPr>
        <w:pBdr>
          <w:top w:space="0" w:sz="0" w:val="nil"/>
          <w:left w:space="0" w:sz="0" w:val="nil"/>
          <w:bottom w:space="0" w:sz="0" w:val="nil"/>
          <w:right w:space="0" w:sz="0" w:val="nil"/>
          <w:between w:space="0" w:sz="0" w:val="nil"/>
        </w:pBdr>
        <w:ind w:left="108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no ampliación de la vigencia de la garantía de seriedad de la oferta cuando el plazo para la Adjudicación o para suscribir el contrato es prorrogado, siempre que tal prórroga sea inferior a tres (3) meses.</w:t>
      </w:r>
    </w:p>
    <w:p w:rsidR="00000000" w:rsidDel="00000000" w:rsidP="00000000" w:rsidRDefault="00000000" w:rsidRPr="00000000" w14:paraId="0000060A">
      <w:pPr>
        <w:numPr>
          <w:ilvl w:val="0"/>
          <w:numId w:val="23"/>
        </w:numPr>
        <w:pBdr>
          <w:top w:space="0" w:sz="0" w:val="nil"/>
          <w:left w:space="0" w:sz="0" w:val="nil"/>
          <w:bottom w:space="0" w:sz="0" w:val="nil"/>
          <w:right w:space="0" w:sz="0" w:val="nil"/>
          <w:between w:space="0" w:sz="0" w:val="nil"/>
        </w:pBdr>
        <w:ind w:left="1080" w:hanging="360"/>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El retiro de la oferta después de vencido el plazo fijado para la presentación de las ofertas.</w:t>
      </w:r>
    </w:p>
    <w:p w:rsidR="00000000" w:rsidDel="00000000" w:rsidP="00000000" w:rsidRDefault="00000000" w:rsidRPr="00000000" w14:paraId="0000060B">
      <w:pPr>
        <w:numPr>
          <w:ilvl w:val="0"/>
          <w:numId w:val="23"/>
        </w:numPr>
        <w:pBdr>
          <w:top w:space="0" w:sz="0" w:val="nil"/>
          <w:left w:space="0" w:sz="0" w:val="nil"/>
          <w:bottom w:space="0" w:sz="0" w:val="nil"/>
          <w:right w:space="0" w:sz="0" w:val="nil"/>
          <w:between w:space="0" w:sz="0" w:val="nil"/>
        </w:pBdr>
        <w:ind w:left="108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no suscripción del contrato sin justa causa por parte del adjudicatario.</w:t>
      </w:r>
    </w:p>
    <w:p w:rsidR="00000000" w:rsidDel="00000000" w:rsidP="00000000" w:rsidRDefault="00000000" w:rsidRPr="00000000" w14:paraId="0000060C">
      <w:pPr>
        <w:numPr>
          <w:ilvl w:val="0"/>
          <w:numId w:val="23"/>
        </w:numPr>
        <w:pBdr>
          <w:top w:space="0" w:sz="0" w:val="nil"/>
          <w:left w:space="0" w:sz="0" w:val="nil"/>
          <w:bottom w:space="0" w:sz="0" w:val="nil"/>
          <w:right w:space="0" w:sz="0" w:val="nil"/>
          <w:between w:space="0" w:sz="0" w:val="nil"/>
        </w:pBdr>
        <w:ind w:left="1080"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falta de otorgamiento por parte del proponente seleccionado de la garantía de cumplimiento del contrato.</w:t>
      </w:r>
    </w:p>
    <w:p w:rsidR="00000000" w:rsidDel="00000000" w:rsidP="00000000" w:rsidRDefault="00000000" w:rsidRPr="00000000" w14:paraId="0000060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0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amparos deben estar mencionados taxativamente en la garantía o hacer referencia al ART. 2.2.1.2.3.1.6 Dec.1082/15.</w:t>
      </w:r>
    </w:p>
    <w:p w:rsidR="00000000" w:rsidDel="00000000" w:rsidP="00000000" w:rsidRDefault="00000000" w:rsidRPr="00000000" w14:paraId="0000060F">
      <w:pPr>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610">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 1:</w:t>
      </w:r>
      <w:r w:rsidDel="00000000" w:rsidR="00000000" w:rsidRPr="00000000">
        <w:rPr>
          <w:rFonts w:ascii="Arial Narrow" w:cs="Arial Narrow" w:eastAsia="Arial Narrow" w:hAnsi="Arial Narrow"/>
          <w:sz w:val="22"/>
          <w:szCs w:val="22"/>
          <w:rtl w:val="0"/>
        </w:rPr>
        <w:t xml:space="preserve"> La no entrega de la garantía de seriedad junto con la propuesta no será subsanable y será causal de rechazo de la misma, de conformidad con lo establecido en el parágrafo 3 del artículo 5° de la ley 1882 de 2018.</w:t>
      </w:r>
    </w:p>
    <w:p w:rsidR="00000000" w:rsidDel="00000000" w:rsidP="00000000" w:rsidRDefault="00000000" w:rsidRPr="00000000" w14:paraId="00000611">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12">
      <w:pPr>
        <w:pStyle w:val="Heading3"/>
        <w:spacing w:after="0" w:before="0" w:lineRule="auto"/>
        <w:ind w:left="0" w:firstLine="0"/>
        <w:rPr>
          <w:color w:val="000000"/>
          <w:sz w:val="22"/>
          <w:szCs w:val="22"/>
        </w:rPr>
      </w:pPr>
      <w:r w:rsidDel="00000000" w:rsidR="00000000" w:rsidRPr="00000000">
        <w:rPr>
          <w:sz w:val="22"/>
          <w:szCs w:val="22"/>
          <w:rtl w:val="0"/>
        </w:rPr>
        <w:t xml:space="preserve">6.1.10 DECLARACIÓN JURAMENTADA DE PAGOS CORRESPONDIENTES A LOS SISTEMAS DE SEGURIDAD SOCIAL Y APORTES PARAFISCALES </w:t>
      </w:r>
      <w:r w:rsidDel="00000000" w:rsidR="00000000" w:rsidRPr="00000000">
        <w:rPr>
          <w:rtl w:val="0"/>
        </w:rPr>
      </w:r>
    </w:p>
    <w:p w:rsidR="00000000" w:rsidDel="00000000" w:rsidP="00000000" w:rsidRDefault="00000000" w:rsidRPr="00000000" w14:paraId="0000061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14">
      <w:pPr>
        <w:pStyle w:val="Heading3"/>
        <w:spacing w:after="0" w:before="0" w:lineRule="auto"/>
        <w:ind w:left="0" w:firstLine="0"/>
        <w:rPr>
          <w:sz w:val="22"/>
          <w:szCs w:val="22"/>
        </w:rPr>
      </w:pPr>
      <w:r w:rsidDel="00000000" w:rsidR="00000000" w:rsidRPr="00000000">
        <w:rPr>
          <w:sz w:val="22"/>
          <w:szCs w:val="22"/>
          <w:rtl w:val="0"/>
        </w:rPr>
        <w:t xml:space="preserve">6.1.10.1 Persona Natural - ANEXO No.4A</w:t>
      </w:r>
    </w:p>
    <w:p w:rsidR="00000000" w:rsidDel="00000000" w:rsidP="00000000" w:rsidRDefault="00000000" w:rsidRPr="00000000" w14:paraId="0000061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16">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Cuando el proponente sea una persona natural con establecimiento de comercio, deberá diligenciar el ANEXO Nº 4A del Anexo Complementario, en original, donde se certifique el pago de los aportes de él al Sistema de Seguridad Social en Salud y/o de sus empleados a los sistemas de salud, riesgos laborales, pensiones y aportes a las Cajas de Compensación Familiar, Instituto Colombiano de Bienestar Familiar y Servicio Nacional de Aprendizaje.</w:t>
      </w:r>
      <w:r w:rsidDel="00000000" w:rsidR="00000000" w:rsidRPr="00000000">
        <w:rPr>
          <w:rtl w:val="0"/>
        </w:rPr>
      </w:r>
    </w:p>
    <w:p w:rsidR="00000000" w:rsidDel="00000000" w:rsidP="00000000" w:rsidRDefault="00000000" w:rsidRPr="00000000" w14:paraId="0000061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18">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Dicho documento debe certificar que, a la fecha de presentación de su oferta, ha realizado el pago de sus aportes personales y de los aportes correspondientes a la nómina de los últimos seis (6) meses, contados a partir de la citada fecha, en los cuales se haya causado la obligación de efectuar dichos pagos.</w:t>
      </w:r>
      <w:r w:rsidDel="00000000" w:rsidR="00000000" w:rsidRPr="00000000">
        <w:rPr>
          <w:rtl w:val="0"/>
        </w:rPr>
      </w:r>
    </w:p>
    <w:p w:rsidR="00000000" w:rsidDel="00000000" w:rsidP="00000000" w:rsidRDefault="00000000" w:rsidRPr="00000000" w14:paraId="0000061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1A">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En caso de presentar acuerdo de pago con las entidades recaudadoras respecto de alguna de las obligaciones mencionadas deberá manifestar que existe el acuerdo y que se encuentra al día en el cumplimiento del mismo.</w:t>
      </w:r>
      <w:r w:rsidDel="00000000" w:rsidR="00000000" w:rsidRPr="00000000">
        <w:rPr>
          <w:rtl w:val="0"/>
        </w:rPr>
      </w:r>
    </w:p>
    <w:p w:rsidR="00000000" w:rsidDel="00000000" w:rsidP="00000000" w:rsidRDefault="00000000" w:rsidRPr="00000000" w14:paraId="0000061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1C">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Cuando se trate de Consorcios o Uniones Temporales, cada uno de sus miembros integrantes que sea persona natural, deberá aportar el anexo correspondiente.</w:t>
      </w:r>
      <w:r w:rsidDel="00000000" w:rsidR="00000000" w:rsidRPr="00000000">
        <w:rPr>
          <w:rtl w:val="0"/>
        </w:rPr>
      </w:r>
    </w:p>
    <w:p w:rsidR="00000000" w:rsidDel="00000000" w:rsidP="00000000" w:rsidRDefault="00000000" w:rsidRPr="00000000" w14:paraId="0000061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1E">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NOTA 1:</w:t>
      </w:r>
      <w:r w:rsidDel="00000000" w:rsidR="00000000" w:rsidRPr="00000000">
        <w:rPr>
          <w:rFonts w:ascii="Arial Narrow" w:cs="Arial Narrow" w:eastAsia="Arial Narrow" w:hAnsi="Arial Narrow"/>
          <w:color w:val="000000"/>
          <w:sz w:val="22"/>
          <w:szCs w:val="22"/>
          <w:rtl w:val="0"/>
        </w:rPr>
        <w:t xml:space="preserve"> En caso que el proponente no tenga personal a cargo y por ende no esté obligado a efectuar el pago de aportes parafiscales y seguridad social en relación con personal debe también bajo la gravedad del juramento indicar esta circunstancia en el mencionado Anexo.</w:t>
      </w:r>
      <w:r w:rsidDel="00000000" w:rsidR="00000000" w:rsidRPr="00000000">
        <w:rPr>
          <w:rtl w:val="0"/>
        </w:rPr>
      </w:r>
    </w:p>
    <w:p w:rsidR="00000000" w:rsidDel="00000000" w:rsidP="00000000" w:rsidRDefault="00000000" w:rsidRPr="00000000" w14:paraId="0000061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20">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NOTA 2:</w:t>
      </w:r>
      <w:r w:rsidDel="00000000" w:rsidR="00000000" w:rsidRPr="00000000">
        <w:rPr>
          <w:rFonts w:ascii="Arial Narrow" w:cs="Arial Narrow" w:eastAsia="Arial Narrow" w:hAnsi="Arial Narrow"/>
          <w:color w:val="000000"/>
          <w:sz w:val="22"/>
          <w:szCs w:val="22"/>
          <w:rtl w:val="0"/>
        </w:rPr>
        <w:t xml:space="preserve"> Cuando el proponente no haya tenido personal a su cargo, pero sí haya tenido obligación en relación con sus aportes a título personal deberá indicarlo en el correspondiente Anexo y declararlo de conformidad con las instrucciones del mismo.</w:t>
      </w:r>
      <w:r w:rsidDel="00000000" w:rsidR="00000000" w:rsidRPr="00000000">
        <w:rPr>
          <w:rtl w:val="0"/>
        </w:rPr>
      </w:r>
    </w:p>
    <w:p w:rsidR="00000000" w:rsidDel="00000000" w:rsidP="00000000" w:rsidRDefault="00000000" w:rsidRPr="00000000" w14:paraId="00000621">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622">
      <w:pPr>
        <w:pStyle w:val="Heading3"/>
        <w:spacing w:after="0" w:before="0" w:lineRule="auto"/>
        <w:ind w:left="0" w:firstLine="0"/>
        <w:rPr>
          <w:sz w:val="22"/>
          <w:szCs w:val="22"/>
        </w:rPr>
      </w:pPr>
      <w:r w:rsidDel="00000000" w:rsidR="00000000" w:rsidRPr="00000000">
        <w:rPr>
          <w:sz w:val="22"/>
          <w:szCs w:val="22"/>
          <w:rtl w:val="0"/>
        </w:rPr>
        <w:t xml:space="preserve">6.1.10.2 Persona Jurídica - ANEXO No. 4 </w:t>
      </w:r>
    </w:p>
    <w:p w:rsidR="00000000" w:rsidDel="00000000" w:rsidP="00000000" w:rsidRDefault="00000000" w:rsidRPr="00000000" w14:paraId="0000062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24">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Cuando el proponente sea una persona jurídica, deberá diligenciar el ANEXO Nº 4, en original, firmado por el Revisor Fiscal, cuando este exista de acuerdo con los requerimientos de la ley, o por el Representante Legal cuando no se requiera Revisor Fiscal, donde se certifique el pago de los aportes de sus empleados a los sistemas de salud, riesgos laborales, pensiones y aportes a las Cajas de Compensación Familiar, Instituto Colombiano de Bienestar Familiar y Servicio Nacional de Aprendizaje. Dicho documento debe certificar que, a la fecha de presentación de su oferta, ha realizado el pago de los aportes correspondientes a la nómina de los últimos seis (6) meses, contados a partir de la citada fecha, en los cuales se haya causado la obligación de efectuar dichos pagos. En el evento en que la sociedad no tenga más de seis (6) meses de constituida, deberá acreditar los pagos a partir de la fecha de su constitución.</w:t>
      </w:r>
      <w:r w:rsidDel="00000000" w:rsidR="00000000" w:rsidRPr="00000000">
        <w:rPr>
          <w:rtl w:val="0"/>
        </w:rPr>
      </w:r>
    </w:p>
    <w:p w:rsidR="00000000" w:rsidDel="00000000" w:rsidP="00000000" w:rsidRDefault="00000000" w:rsidRPr="00000000" w14:paraId="0000062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26">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En caso de presentar acuerdo de pago con las entidades recaudadoras respecto de alguna de las obligaciones mencionadas deberá manifestar que existe el acuerdo y que se encuentra al día en el cumplimiento del mismo.</w:t>
      </w:r>
      <w:r w:rsidDel="00000000" w:rsidR="00000000" w:rsidRPr="00000000">
        <w:rPr>
          <w:rtl w:val="0"/>
        </w:rPr>
      </w:r>
    </w:p>
    <w:p w:rsidR="00000000" w:rsidDel="00000000" w:rsidP="00000000" w:rsidRDefault="00000000" w:rsidRPr="00000000" w14:paraId="0000062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28">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Cuando se trate de Consorcios o Uniones Temporales, cada uno de sus miembros integrantes que sea persona jurídica, deberá aportar el </w:t>
      </w:r>
      <w:r w:rsidDel="00000000" w:rsidR="00000000" w:rsidRPr="00000000">
        <w:rPr>
          <w:rFonts w:ascii="Arial Narrow" w:cs="Arial Narrow" w:eastAsia="Arial Narrow" w:hAnsi="Arial Narrow"/>
          <w:b w:val="1"/>
          <w:bCs w:val="1"/>
          <w:color w:val="000000"/>
          <w:sz w:val="22"/>
          <w:szCs w:val="22"/>
          <w:rtl w:val="0"/>
        </w:rPr>
        <w:t xml:space="preserve">Anexo Nº 4.</w:t>
      </w:r>
      <w:r w:rsidDel="00000000" w:rsidR="00000000" w:rsidRPr="00000000">
        <w:rPr>
          <w:rtl w:val="0"/>
        </w:rPr>
      </w:r>
    </w:p>
    <w:p w:rsidR="00000000" w:rsidDel="00000000" w:rsidP="00000000" w:rsidRDefault="00000000" w:rsidRPr="00000000" w14:paraId="0000062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2A">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NOTA 1:</w:t>
      </w:r>
      <w:r w:rsidDel="00000000" w:rsidR="00000000" w:rsidRPr="00000000">
        <w:rPr>
          <w:rFonts w:ascii="Arial Narrow" w:cs="Arial Narrow" w:eastAsia="Arial Narrow" w:hAnsi="Arial Narrow"/>
          <w:color w:val="000000"/>
          <w:sz w:val="22"/>
          <w:szCs w:val="22"/>
          <w:rtl w:val="0"/>
        </w:rPr>
        <w:t xml:space="preserve"> En caso de que el proponente no tenga personal a cargo dentro del periodo certificado y por ende no esté obligado a efectuar al pago de aportes parafiscales y seguridad social debe certificar esta circunstancia, en el Anexo Nº 4B.</w:t>
      </w:r>
      <w:r w:rsidDel="00000000" w:rsidR="00000000" w:rsidRPr="00000000">
        <w:rPr>
          <w:rtl w:val="0"/>
        </w:rPr>
      </w:r>
    </w:p>
    <w:p w:rsidR="00000000" w:rsidDel="00000000" w:rsidP="00000000" w:rsidRDefault="00000000" w:rsidRPr="00000000" w14:paraId="0000062B">
      <w:pPr>
        <w:pBdr>
          <w:top w:space="0" w:sz="0" w:val="nil"/>
          <w:left w:space="0" w:sz="0" w:val="nil"/>
          <w:bottom w:space="0" w:sz="0" w:val="nil"/>
          <w:right w:space="0" w:sz="0" w:val="nil"/>
          <w:between w:space="0" w:sz="0" w:val="nil"/>
        </w:pBd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2C">
      <w:pPr>
        <w:pStyle w:val="Heading3"/>
        <w:spacing w:after="0" w:before="0" w:lineRule="auto"/>
        <w:ind w:left="0" w:firstLine="0"/>
        <w:rPr>
          <w:sz w:val="22"/>
          <w:szCs w:val="22"/>
        </w:rPr>
      </w:pPr>
      <w:r w:rsidDel="00000000" w:rsidR="00000000" w:rsidRPr="00000000">
        <w:rPr>
          <w:sz w:val="22"/>
          <w:szCs w:val="22"/>
          <w:rtl w:val="0"/>
        </w:rPr>
        <w:t xml:space="preserve">6.1.11. CERTIFICADO DE ANTECEDENTES DISCIPLINARIOS DEL REVISOR FISCAL</w:t>
      </w:r>
    </w:p>
    <w:p w:rsidR="00000000" w:rsidDel="00000000" w:rsidP="00000000" w:rsidRDefault="00000000" w:rsidRPr="00000000" w14:paraId="0000062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2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certificación de pago de aportes allegada se encuentre suscrita por el revisor fiscal del proponente o de cada uno de los miembros del consorcio, de la unión temporal, deberá allegar el certificado de vigencia de inscripción y antecedentes disciplinarios, expedido por la Junta Central de Contadores, con vigencia no superior a noventa (90) días anteriores a la fecha de entrega de la documentación, copia de la cédula de ciudadanía, tarjeta profesional del contador público responsable de la suscripción de dicha certificación. Lo anterior permite garantizar la idoneidad y desempeño ético y profesional del (contador público) que suscribe dicha certificación.</w:t>
      </w:r>
    </w:p>
    <w:p w:rsidR="00000000" w:rsidDel="00000000" w:rsidP="00000000" w:rsidRDefault="00000000" w:rsidRPr="00000000" w14:paraId="0000062F">
      <w:pPr>
        <w:pStyle w:val="Heading3"/>
        <w:spacing w:after="0" w:before="0" w:lineRule="auto"/>
        <w:ind w:left="0" w:firstLine="0"/>
        <w:rPr>
          <w:b w:val="0"/>
          <w:bCs w:val="0"/>
          <w:sz w:val="22"/>
          <w:szCs w:val="22"/>
        </w:rPr>
      </w:pPr>
      <w:r w:rsidDel="00000000" w:rsidR="00000000" w:rsidRPr="00000000">
        <w:rPr>
          <w:rtl w:val="0"/>
        </w:rPr>
      </w:r>
    </w:p>
    <w:p w:rsidR="00000000" w:rsidDel="00000000" w:rsidP="00000000" w:rsidRDefault="00000000" w:rsidRPr="00000000" w14:paraId="00000630">
      <w:pPr>
        <w:pStyle w:val="Heading3"/>
        <w:spacing w:after="0" w:before="0" w:lineRule="auto"/>
        <w:ind w:left="0" w:firstLine="0"/>
        <w:rPr>
          <w:sz w:val="22"/>
          <w:szCs w:val="22"/>
        </w:rPr>
      </w:pPr>
      <w:r w:rsidDel="00000000" w:rsidR="00000000" w:rsidRPr="00000000">
        <w:rPr>
          <w:sz w:val="22"/>
          <w:szCs w:val="22"/>
          <w:rtl w:val="0"/>
        </w:rPr>
        <w:t xml:space="preserve">6.1.12. BOLETÍN DE RESPONSABLES FISCALES</w:t>
      </w:r>
    </w:p>
    <w:p w:rsidR="00000000" w:rsidDel="00000000" w:rsidP="00000000" w:rsidRDefault="00000000" w:rsidRPr="00000000" w14:paraId="00000631">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63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La SDM consultará y verificará si la persona natural, jurídica, o integrantes de consorcio, unión temporal, así como sus representantes legales se encuentran señalados en el último Boletín de Responsables Fiscales de la Contraloría General de la República. En todo caso, el proponente podrá adjuntar dicha certificación a su propuesta.</w:t>
      </w:r>
      <w:r w:rsidDel="00000000" w:rsidR="00000000" w:rsidRPr="00000000">
        <w:rPr>
          <w:rtl w:val="0"/>
        </w:rPr>
      </w:r>
    </w:p>
    <w:p w:rsidR="00000000" w:rsidDel="00000000" w:rsidP="00000000" w:rsidRDefault="00000000" w:rsidRPr="00000000" w14:paraId="0000063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34">
      <w:pPr>
        <w:jc w:val="both"/>
        <w:rPr>
          <w:sz w:val="22"/>
          <w:szCs w:val="22"/>
        </w:rPr>
      </w:pPr>
      <w:r w:rsidDel="00000000" w:rsidR="00000000" w:rsidRPr="00000000">
        <w:rPr>
          <w:rFonts w:ascii="Arial Narrow" w:cs="Arial Narrow" w:eastAsia="Arial Narrow" w:hAnsi="Arial Narrow"/>
          <w:b w:val="1"/>
          <w:bCs w:val="1"/>
          <w:sz w:val="22"/>
          <w:szCs w:val="22"/>
          <w:rtl w:val="0"/>
        </w:rPr>
        <w:t xml:space="preserve">6.1.13. CERTIFICADO DEL SISTEMA DE INFORMACIÓN Y REGISTRO DE SANCIONES Y CAUSAS DE INHABILIDAD – SIRI – VIGENTE, EXPEDIDO POR LA PROCURADURÍA GENERAL DE LA NACIÓN</w:t>
      </w:r>
      <w:r w:rsidDel="00000000" w:rsidR="00000000" w:rsidRPr="00000000">
        <w:rPr>
          <w:sz w:val="22"/>
          <w:szCs w:val="22"/>
          <w:rtl w:val="0"/>
        </w:rPr>
        <w:t xml:space="preserve">.</w:t>
      </w:r>
    </w:p>
    <w:p w:rsidR="00000000" w:rsidDel="00000000" w:rsidP="00000000" w:rsidRDefault="00000000" w:rsidRPr="00000000" w14:paraId="0000063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3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La SDM consultará y verificará, de la página Web de la Procuraduría General de la Nación, los antecedentes disciplinarios de quienes van a participar en el presente proceso de conformidad con lo establecido en la Ley 1238 de 2008. En todo caso el proponente podrá anexar a la propuesta dicho certificado actualizado.</w:t>
      </w:r>
      <w:r w:rsidDel="00000000" w:rsidR="00000000" w:rsidRPr="00000000">
        <w:rPr>
          <w:rtl w:val="0"/>
        </w:rPr>
      </w:r>
    </w:p>
    <w:p w:rsidR="00000000" w:rsidDel="00000000" w:rsidP="00000000" w:rsidRDefault="00000000" w:rsidRPr="00000000" w14:paraId="0000063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38">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 6.1.14. CERTIFICADO DE ANTECEDENTES JUDICIALES</w:t>
      </w:r>
    </w:p>
    <w:p w:rsidR="00000000" w:rsidDel="00000000" w:rsidP="00000000" w:rsidRDefault="00000000" w:rsidRPr="00000000" w14:paraId="0000063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3A">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La SDM consultará y verificará en la página Web de Policía Nacional de Colombia los antecedentes penales de la persona natural y el representante legal de la persona jurídica o de los integrantes del consorcio, unión temporal. En todo caso el proponente podrá anexar a la propuesta dicho certificado actualizado.</w:t>
      </w:r>
      <w:r w:rsidDel="00000000" w:rsidR="00000000" w:rsidRPr="00000000">
        <w:rPr>
          <w:rtl w:val="0"/>
        </w:rPr>
      </w:r>
    </w:p>
    <w:p w:rsidR="00000000" w:rsidDel="00000000" w:rsidP="00000000" w:rsidRDefault="00000000" w:rsidRPr="00000000" w14:paraId="0000063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3C">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 6.1.15</w:t>
      </w: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b w:val="1"/>
          <w:bCs w:val="1"/>
          <w:sz w:val="22"/>
          <w:szCs w:val="22"/>
          <w:rtl w:val="0"/>
        </w:rPr>
        <w:t xml:space="preserve">CERTIFICADO SISTEMA REGISTRO NACIONAL DE MEDIDAS CORRECTIVAS RNMC</w:t>
      </w:r>
    </w:p>
    <w:p w:rsidR="00000000" w:rsidDel="00000000" w:rsidP="00000000" w:rsidRDefault="00000000" w:rsidRPr="00000000" w14:paraId="0000063D">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63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La SDM consultará y verificará en la página Web de Policía Nacional de Colombia el Registro Nacional de Medidas Correctivas de la persona natural y el representante legal de la persona jurídica o de los integrantes del consorcio, unión temporal. En todo caso el proponente podrá anexar a la propuesta dicho certificado actualizado.</w:t>
      </w:r>
      <w:r w:rsidDel="00000000" w:rsidR="00000000" w:rsidRPr="00000000">
        <w:rPr>
          <w:rtl w:val="0"/>
        </w:rPr>
      </w:r>
    </w:p>
    <w:p w:rsidR="00000000" w:rsidDel="00000000" w:rsidP="00000000" w:rsidRDefault="00000000" w:rsidRPr="00000000" w14:paraId="0000063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40">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6.1.16. CERTIFICADO DE ANTECEDENTES DISCIPLINARIOS PERSONERÍA DE BOGOTÁ</w:t>
      </w:r>
    </w:p>
    <w:p w:rsidR="00000000" w:rsidDel="00000000" w:rsidP="00000000" w:rsidRDefault="00000000" w:rsidRPr="00000000" w14:paraId="00000641">
      <w:pP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64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La SDM consultará y verificará en la página Web de la personería de Bogotá, certificado de Antecedentes Disciplinarios de la persona natural y el representante legal de la persona jurídica o de los integrantes del consorcio, unión temporal. En todo caso el proponente podrá anexar a la propuesta dicho certificado actualizado.</w:t>
      </w:r>
      <w:r w:rsidDel="00000000" w:rsidR="00000000" w:rsidRPr="00000000">
        <w:rPr>
          <w:rtl w:val="0"/>
        </w:rPr>
      </w:r>
    </w:p>
    <w:p w:rsidR="00000000" w:rsidDel="00000000" w:rsidP="00000000" w:rsidRDefault="00000000" w:rsidRPr="00000000" w14:paraId="0000064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44">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6.1.17. CERTIFICADO REGISTRO DE DEUDORES ALIMENTARIOS MOROSOS (REDAM)</w:t>
      </w:r>
    </w:p>
    <w:p w:rsidR="00000000" w:rsidDel="00000000" w:rsidP="00000000" w:rsidRDefault="00000000" w:rsidRPr="00000000" w14:paraId="00000645">
      <w:pPr>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646">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La persona natural y el representante legal deberá adjuntar el certificado del Registro de Deudores Alimentarios Morosos - REDAM conforme a lo establecido en la Ley 2097 de 2021, para lo cual deberán allegar el certificado con fecha no superior a Treinta (30) días calendario anteriores a la entrega de la documentación, en el que conste que no se encuentra en condición de deudor o alimentario moroso.</w:t>
      </w:r>
      <w:r w:rsidDel="00000000" w:rsidR="00000000" w:rsidRPr="00000000">
        <w:rPr>
          <w:rtl w:val="0"/>
        </w:rPr>
      </w:r>
    </w:p>
    <w:p w:rsidR="00000000" w:rsidDel="00000000" w:rsidP="00000000" w:rsidRDefault="00000000" w:rsidRPr="00000000" w14:paraId="0000064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48">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6.1.18 CUMPLIMIENTO DISPOSICIÓN LEGAL DECRETO 1600 DE 2024 - PREVENCIÓN DE CORRUPCIÓN EN LA CONTRATACIÓN PÚBLICA</w:t>
      </w:r>
      <w:r w:rsidDel="00000000" w:rsidR="00000000" w:rsidRPr="00000000">
        <w:rPr>
          <w:rtl w:val="0"/>
        </w:rPr>
      </w:r>
    </w:p>
    <w:p w:rsidR="00000000" w:rsidDel="00000000" w:rsidP="00000000" w:rsidRDefault="00000000" w:rsidRPr="00000000" w14:paraId="00000649">
      <w:pPr>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64A">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proponentes deben diligenciar y aportar debidamente suscrito por el representante legal de la persona jurídica o la de persona Natural o cada uno de los integrantes del proponente plural, según corresponda, el </w:t>
      </w:r>
      <w:r w:rsidDel="00000000" w:rsidR="00000000" w:rsidRPr="00000000">
        <w:rPr>
          <w:rFonts w:ascii="Arial Narrow" w:cs="Arial Narrow" w:eastAsia="Arial Narrow" w:hAnsi="Arial Narrow"/>
          <w:b w:val="1"/>
          <w:bCs w:val="1"/>
          <w:sz w:val="22"/>
          <w:szCs w:val="22"/>
          <w:rtl w:val="0"/>
        </w:rPr>
        <w:t xml:space="preserve">FORMATO- CUMPLIMIENTO DISPOSICIÓN LEGAL DECRETO 1600 DE 2024 - PREVENCIÓN DE CORRUPCIÓN EN LA CONTRATACIÓN PÚBLICA</w:t>
      </w:r>
      <w:r w:rsidDel="00000000" w:rsidR="00000000" w:rsidRPr="00000000">
        <w:rPr>
          <w:rFonts w:ascii="Arial Narrow" w:cs="Arial Narrow" w:eastAsia="Arial Narrow" w:hAnsi="Arial Narrow"/>
          <w:sz w:val="22"/>
          <w:szCs w:val="22"/>
          <w:rtl w:val="0"/>
        </w:rPr>
        <w:t xml:space="preserve"> establecido por los siguientes artículos: </w:t>
      </w:r>
      <w:r w:rsidDel="00000000" w:rsidR="00000000" w:rsidRPr="00000000">
        <w:rPr>
          <w:rFonts w:ascii="Arial Narrow" w:cs="Arial Narrow" w:eastAsia="Arial Narrow" w:hAnsi="Arial Narrow"/>
          <w:b w:val="1"/>
          <w:bCs w:val="1"/>
          <w:sz w:val="22"/>
          <w:szCs w:val="22"/>
          <w:rtl w:val="0"/>
        </w:rPr>
        <w:t xml:space="preserve">Artículo 2.1.4.3.2.1. Prevención de corrupción en la contratación pública.</w:t>
      </w:r>
      <w:r w:rsidDel="00000000" w:rsidR="00000000" w:rsidRPr="00000000">
        <w:rPr>
          <w:rFonts w:ascii="Arial Narrow" w:cs="Arial Narrow" w:eastAsia="Arial Narrow" w:hAnsi="Arial Narrow"/>
          <w:sz w:val="22"/>
          <w:szCs w:val="22"/>
          <w:rtl w:val="0"/>
        </w:rPr>
        <w:t xml:space="preserve"> y </w:t>
      </w:r>
      <w:r w:rsidDel="00000000" w:rsidR="00000000" w:rsidRPr="00000000">
        <w:rPr>
          <w:rFonts w:ascii="Arial Narrow" w:cs="Arial Narrow" w:eastAsia="Arial Narrow" w:hAnsi="Arial Narrow"/>
          <w:b w:val="1"/>
          <w:bCs w:val="1"/>
          <w:i w:val="1"/>
          <w:iCs w:val="1"/>
          <w:sz w:val="22"/>
          <w:szCs w:val="22"/>
          <w:rtl w:val="0"/>
        </w:rPr>
        <w:t xml:space="preserve">Artículo 2.1.4.3.1.2. Ámbito de aplicación del </w:t>
      </w:r>
      <w:r w:rsidDel="00000000" w:rsidR="00000000" w:rsidRPr="00000000">
        <w:rPr>
          <w:rFonts w:ascii="Arial Narrow" w:cs="Arial Narrow" w:eastAsia="Arial Narrow" w:hAnsi="Arial Narrow"/>
          <w:b w:val="1"/>
          <w:bCs w:val="1"/>
          <w:sz w:val="22"/>
          <w:szCs w:val="22"/>
          <w:rtl w:val="0"/>
        </w:rPr>
        <w:t xml:space="preserve">Decreto 1600 de 2024</w:t>
      </w:r>
      <w:r w:rsidDel="00000000" w:rsidR="00000000" w:rsidRPr="00000000">
        <w:rPr>
          <w:rFonts w:ascii="Arial Narrow" w:cs="Arial Narrow" w:eastAsia="Arial Narrow" w:hAnsi="Arial Narrow"/>
          <w:sz w:val="22"/>
          <w:szCs w:val="22"/>
          <w:rtl w:val="0"/>
        </w:rPr>
        <w:t xml:space="preserve">, con los documentos de presentación de la propuesta en la fecha establecida para recepción de propuestas.</w:t>
      </w:r>
    </w:p>
    <w:p w:rsidR="00000000" w:rsidDel="00000000" w:rsidP="00000000" w:rsidRDefault="00000000" w:rsidRPr="00000000" w14:paraId="0000064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4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obstante, lo anterior los proponentes y dando cumplimiento al Decreto antes citado los proponentes en un término máximo de </w:t>
      </w:r>
      <w:r w:rsidDel="00000000" w:rsidR="00000000" w:rsidRPr="00000000">
        <w:rPr>
          <w:rFonts w:ascii="Arial Narrow" w:cs="Arial Narrow" w:eastAsia="Arial Narrow" w:hAnsi="Arial Narrow"/>
          <w:b w:val="1"/>
          <w:bCs w:val="1"/>
          <w:sz w:val="22"/>
          <w:szCs w:val="22"/>
          <w:rtl w:val="0"/>
        </w:rPr>
        <w:t xml:space="preserve">tres (3) días hábiles después del momento en que se cierre definitivamente la presentación de ofertas</w:t>
      </w:r>
      <w:r w:rsidDel="00000000" w:rsidR="00000000" w:rsidRPr="00000000">
        <w:rPr>
          <w:rFonts w:ascii="Arial Narrow" w:cs="Arial Narrow" w:eastAsia="Arial Narrow" w:hAnsi="Arial Narrow"/>
          <w:sz w:val="22"/>
          <w:szCs w:val="22"/>
          <w:rtl w:val="0"/>
        </w:rPr>
        <w:t xml:space="preserve">, deberán poner de presente la existencia o no de situaciones de control de las que participen y, en particular, si son controlantes, controladas o comparten alguna de estas condiciones con otras personas que se encuentren participando en el mismo procedimiento de contratación. Para el caso de los proponentes plurales, deberán indicar si las personas que los conforman se encuentran en alguna de las situaciones descritas anteriormente.</w:t>
      </w:r>
    </w:p>
    <w:p w:rsidR="00000000" w:rsidDel="00000000" w:rsidP="00000000" w:rsidRDefault="00000000" w:rsidRPr="00000000" w14:paraId="0000064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4E">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en que el proponente no cumpla con lo establecido en este numeral estará incurso en alguna de las Causales de Rechazo del Pliego de Condiciones.</w:t>
      </w:r>
    </w:p>
    <w:p w:rsidR="00000000" w:rsidDel="00000000" w:rsidP="00000000" w:rsidRDefault="00000000" w:rsidRPr="00000000" w14:paraId="0000064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50">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6.1.19 CERTIFICACIÓN DE INFORMACIÓN COMPLEMENTARIA DE LOS CONTRATISTAS</w:t>
      </w:r>
    </w:p>
    <w:p w:rsidR="00000000" w:rsidDel="00000000" w:rsidP="00000000" w:rsidRDefault="00000000" w:rsidRPr="00000000" w14:paraId="00000651">
      <w:pPr>
        <w:widowControl w:val="0"/>
        <w:shd w:fill="ffffff" w:val="clear"/>
        <w:spacing w:line="248.00000000000006" w:lineRule="auto"/>
        <w:ind w:left="10" w:right="-100" w:hanging="20"/>
        <w:rPr>
          <w:sz w:val="22"/>
          <w:szCs w:val="22"/>
        </w:rPr>
      </w:pPr>
      <w:r w:rsidDel="00000000" w:rsidR="00000000" w:rsidRPr="00000000">
        <w:rPr>
          <w:sz w:val="22"/>
          <w:szCs w:val="22"/>
          <w:rtl w:val="0"/>
        </w:rPr>
        <w:t xml:space="preserve"> </w:t>
      </w:r>
    </w:p>
    <w:p w:rsidR="00000000" w:rsidDel="00000000" w:rsidP="00000000" w:rsidRDefault="00000000" w:rsidRPr="00000000" w14:paraId="00000652">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proponentes deben diligenciar y aportar debidamente suscrito por el representante legal de la persona jurídica o del proponente plural o la de persona Natural, según corresponda, el FORMATO- RELACIÓN DE CONTRATOS DE PRESTACIÓN DE SERVICIOS establecido por la Directiva No. 003 del 24 de febrero de 2021 expedida por la Secretaría Jurídica Distrital, en el que se deben relacionar todos los contratos vigentes y en ejecución con el Estado a la fecha de cierre establecida por la SDM para la presentación de ofertas dentro del presente proceso de contratación, sin importar el orden territorial de la entidad contratante</w:t>
      </w:r>
    </w:p>
    <w:p w:rsidR="00000000" w:rsidDel="00000000" w:rsidP="00000000" w:rsidRDefault="00000000" w:rsidRPr="00000000" w14:paraId="0000065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54">
      <w:pPr>
        <w:pStyle w:val="Heading2"/>
        <w:spacing w:after="0" w:before="0" w:lineRule="auto"/>
        <w:ind w:left="0" w:firstLine="0"/>
        <w:rPr>
          <w:sz w:val="22"/>
          <w:szCs w:val="22"/>
        </w:rPr>
      </w:pPr>
      <w:r w:rsidDel="00000000" w:rsidR="00000000" w:rsidRPr="00000000">
        <w:rPr>
          <w:sz w:val="22"/>
          <w:szCs w:val="22"/>
          <w:rtl w:val="0"/>
        </w:rPr>
        <w:t xml:space="preserve">6.2. CAPACIDAD FINANCIERA Y ORGANIZACIONAL  </w:t>
      </w:r>
    </w:p>
    <w:p w:rsidR="00000000" w:rsidDel="00000000" w:rsidP="00000000" w:rsidRDefault="00000000" w:rsidRPr="00000000" w14:paraId="00000655">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56">
      <w:pPr>
        <w:ind w:right="-93"/>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cumplimiento del artículo 2.2.1.1.1.5.3. numeral 3o del Decreto 1082 de 2015, la Capacidad Financiera y Organizacional de los proponentes se acreditará a partir de la información financiera presentada mediante el Registro Único de Proponentes (RUP) por los oferentes, el cual deberá encontrarse vigente y en firme hasta antes del inicio de la subasta. Lo anterior se establece teniendo en cuenta que esta información ha sido objeto de verificación documental por parte de la Cámara de Comercio.  </w:t>
      </w:r>
    </w:p>
    <w:p w:rsidR="00000000" w:rsidDel="00000000" w:rsidP="00000000" w:rsidRDefault="00000000" w:rsidRPr="00000000" w14:paraId="00000657">
      <w:pPr>
        <w:ind w:right="-93"/>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658">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En aquellos eventos en que el proponente no tenga la antigüedad suficiente para aportar la información financiera correspondiente al último año fiscal, podrá acreditar dicha información desde su primer cierre fiscal.</w:t>
      </w:r>
      <w:r w:rsidDel="00000000" w:rsidR="00000000" w:rsidRPr="00000000">
        <w:rPr>
          <w:rtl w:val="0"/>
        </w:rPr>
      </w:r>
    </w:p>
    <w:p w:rsidR="00000000" w:rsidDel="00000000" w:rsidP="00000000" w:rsidRDefault="00000000" w:rsidRPr="00000000" w14:paraId="0000065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5A">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En el componente financiero de las empresas que están dispuestas a ofertar, es importante tener en cuenta indicadores para verificar la capacidad financiera y organizacional, en este sentido, a continuación, se definen los más útiles para obtener información pertinente tomando como base las recomendaciones del Decreto 1082 de 2015 y la Guía para la Elaboración del Estudios del Sector de Colombia Compra Eficiente.</w:t>
      </w:r>
      <w:r w:rsidDel="00000000" w:rsidR="00000000" w:rsidRPr="00000000">
        <w:rPr>
          <w:rtl w:val="0"/>
        </w:rPr>
      </w:r>
    </w:p>
    <w:p w:rsidR="00000000" w:rsidDel="00000000" w:rsidP="00000000" w:rsidRDefault="00000000" w:rsidRPr="00000000" w14:paraId="0000065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5C">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NOTA 1:</w:t>
      </w:r>
      <w:r w:rsidDel="00000000" w:rsidR="00000000" w:rsidRPr="00000000">
        <w:rPr>
          <w:rFonts w:ascii="Arial Narrow" w:cs="Arial Narrow" w:eastAsia="Arial Narrow" w:hAnsi="Arial Narrow"/>
          <w:color w:val="000000"/>
          <w:sz w:val="22"/>
          <w:szCs w:val="22"/>
          <w:rtl w:val="0"/>
        </w:rPr>
        <w:t xml:space="preserve"> Las personas jurídicas extranjeras con sucursal en Colombia deberán acreditar las condiciones financieras a través del RUP.</w:t>
      </w:r>
      <w:r w:rsidDel="00000000" w:rsidR="00000000" w:rsidRPr="00000000">
        <w:rPr>
          <w:rtl w:val="0"/>
        </w:rPr>
      </w:r>
    </w:p>
    <w:p w:rsidR="00000000" w:rsidDel="00000000" w:rsidP="00000000" w:rsidRDefault="00000000" w:rsidRPr="00000000" w14:paraId="0000065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5E">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NOTA 2:</w:t>
      </w:r>
      <w:r w:rsidDel="00000000" w:rsidR="00000000" w:rsidRPr="00000000">
        <w:rPr>
          <w:rFonts w:ascii="Arial Narrow" w:cs="Arial Narrow" w:eastAsia="Arial Narrow" w:hAnsi="Arial Narrow"/>
          <w:color w:val="000000"/>
          <w:sz w:val="22"/>
          <w:szCs w:val="22"/>
          <w:rtl w:val="0"/>
        </w:rPr>
        <w:t xml:space="preserve"> Para acreditar la capacidad financiera y la capacidad organizacional de las personas jurídicas extranjeras sin sucursal en Colombia, se utilizará certificados suscritos por el representante legal y el revisor fiscal o auditor del proponente, y si el proponente no está obligado a tener revisor fiscal, será por su contador, y deberá estar acompañado de los estados financieros auditados de corte anual más reciente, así mismo deberá incluir en los Documentos del Proceso la siguiente información relevante para la presentación de ofertas por parte de proponentes extranjeros:</w:t>
      </w:r>
      <w:r w:rsidDel="00000000" w:rsidR="00000000" w:rsidRPr="00000000">
        <w:rPr>
          <w:rtl w:val="0"/>
        </w:rPr>
      </w:r>
    </w:p>
    <w:p w:rsidR="00000000" w:rsidDel="00000000" w:rsidP="00000000" w:rsidRDefault="00000000" w:rsidRPr="00000000" w14:paraId="0000065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60">
      <w:pPr>
        <w:numPr>
          <w:ilvl w:val="0"/>
          <w:numId w:val="33"/>
        </w:numPr>
        <w:ind w:left="720" w:right="-93"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u w:val="single"/>
          <w:rtl w:val="0"/>
        </w:rPr>
        <w:t xml:space="preserve">Idioma:</w:t>
      </w:r>
      <w:r w:rsidDel="00000000" w:rsidR="00000000" w:rsidRPr="00000000">
        <w:rPr>
          <w:rFonts w:ascii="Arial Narrow" w:cs="Arial Narrow" w:eastAsia="Arial Narrow" w:hAnsi="Arial Narrow"/>
          <w:color w:val="000000"/>
          <w:sz w:val="22"/>
          <w:szCs w:val="22"/>
          <w:rtl w:val="0"/>
        </w:rPr>
        <w:t xml:space="preserve"> Los documentos con los cuales el proponente acredite sus requisitos habilitantes que hayan sido escritos originalmente en una lengua distinto al de la República de Colombia, deberá adjuntarse además del documento en idioma extranjero, la traducción simple del documento, tal y como lo establece la Circular Externa Única expedida por Colombia Compra Eficiente.</w:t>
      </w:r>
    </w:p>
    <w:p w:rsidR="00000000" w:rsidDel="00000000" w:rsidP="00000000" w:rsidRDefault="00000000" w:rsidRPr="00000000" w14:paraId="00000661">
      <w:pPr>
        <w:ind w:left="720" w:right="-93"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662">
      <w:pPr>
        <w:numPr>
          <w:ilvl w:val="0"/>
          <w:numId w:val="38"/>
        </w:numPr>
        <w:ind w:left="720" w:right="-93"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u w:val="single"/>
          <w:rtl w:val="0"/>
        </w:rPr>
        <w:t xml:space="preserve">Legalización de documentos</w:t>
      </w:r>
      <w:r w:rsidDel="00000000" w:rsidR="00000000" w:rsidRPr="00000000">
        <w:rPr>
          <w:rFonts w:ascii="Arial Narrow" w:cs="Arial Narrow" w:eastAsia="Arial Narrow" w:hAnsi="Arial Narrow"/>
          <w:color w:val="000000"/>
          <w:sz w:val="22"/>
          <w:szCs w:val="22"/>
          <w:rtl w:val="0"/>
        </w:rPr>
        <w:t xml:space="preserve">: Los documentos presentados por los proponentes no requieren legalización alguna salvo los documentos otorgados en el exterior y los poderes generales o especiales que deben ser otorgados ante Notario Público. Los proponentes pueden entregar con su oferta los documentos otorgados en el exterior sin que sea necesaria su legalización, para firmar el Contrato, el oferente que resulte adjudicatario debe presentar los documentos otorgados en el extranjero, legalizados de conformidad con la Convención de la Apostilla, o legalizados ante cónsul colombiano.</w:t>
      </w:r>
    </w:p>
    <w:p w:rsidR="00000000" w:rsidDel="00000000" w:rsidP="00000000" w:rsidRDefault="00000000" w:rsidRPr="00000000" w14:paraId="00000663">
      <w:pPr>
        <w:ind w:left="720" w:right="-93"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664">
      <w:pPr>
        <w:numPr>
          <w:ilvl w:val="0"/>
          <w:numId w:val="39"/>
        </w:numPr>
        <w:ind w:left="720" w:right="-93"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u w:val="single"/>
          <w:rtl w:val="0"/>
        </w:rPr>
        <w:t xml:space="preserve">Fecha de corte de los Estados Financieros</w:t>
      </w:r>
      <w:r w:rsidDel="00000000" w:rsidR="00000000" w:rsidRPr="00000000">
        <w:rPr>
          <w:rFonts w:ascii="Arial Narrow" w:cs="Arial Narrow" w:eastAsia="Arial Narrow" w:hAnsi="Arial Narrow"/>
          <w:color w:val="000000"/>
          <w:sz w:val="22"/>
          <w:szCs w:val="22"/>
          <w:rtl w:val="0"/>
        </w:rPr>
        <w:t xml:space="preserve">: Los oferentes extranjeros deben presentar sus estados financieros a la fecha de corte establecida en los países de origen o en sus estatutos sociales.</w:t>
      </w:r>
    </w:p>
    <w:p w:rsidR="00000000" w:rsidDel="00000000" w:rsidP="00000000" w:rsidRDefault="00000000" w:rsidRPr="00000000" w14:paraId="00000665">
      <w:pPr>
        <w:ind w:left="720" w:right="-93"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666">
      <w:pPr>
        <w:numPr>
          <w:ilvl w:val="0"/>
          <w:numId w:val="40"/>
        </w:numPr>
        <w:ind w:left="720" w:right="-93"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u w:val="single"/>
          <w:rtl w:val="0"/>
        </w:rPr>
        <w:t xml:space="preserve">Moneda:</w:t>
      </w:r>
      <w:r w:rsidDel="00000000" w:rsidR="00000000" w:rsidRPr="00000000">
        <w:rPr>
          <w:rFonts w:ascii="Arial Narrow" w:cs="Arial Narrow" w:eastAsia="Arial Narrow" w:hAnsi="Arial Narrow"/>
          <w:color w:val="000000"/>
          <w:sz w:val="22"/>
          <w:szCs w:val="22"/>
          <w:rtl w:val="0"/>
        </w:rPr>
        <w:t xml:space="preserve"> Los oferentes deben presentar sus estados financieros en la moneda legal del país en el cual fueron emitidos y adicionalmente en pesos colombianos. El proponente y la Entidad Estatal para efectos de acreditar y verificar los requisitos habilitantes tendrán en cuenta la tasa representativa del mercado vigente en la fecha en la cual los estados financieros fueron expedidos. Para el efecto, el proponente y la Entidad Estatal tendrán en cuenta las tasas de cambio certificadas por la Superintendencia Financiera. </w:t>
      </w:r>
    </w:p>
    <w:p w:rsidR="00000000" w:rsidDel="00000000" w:rsidP="00000000" w:rsidRDefault="00000000" w:rsidRPr="00000000" w14:paraId="00000667">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68">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NOTA 3:</w:t>
      </w:r>
      <w:r w:rsidDel="00000000" w:rsidR="00000000" w:rsidRPr="00000000">
        <w:rPr>
          <w:rFonts w:ascii="Arial Narrow" w:cs="Arial Narrow" w:eastAsia="Arial Narrow" w:hAnsi="Arial Narrow"/>
          <w:color w:val="000000"/>
          <w:sz w:val="22"/>
          <w:szCs w:val="22"/>
          <w:rtl w:val="0"/>
        </w:rPr>
        <w:t xml:space="preserve"> Debido a que hay indicadores que resultan de realizar divisiones entre valores, cuando el denominador es cero, será válido para la administración y por lo tanto será habilitado, asignándole el puntaje mínimo exigido.</w:t>
      </w:r>
      <w:r w:rsidDel="00000000" w:rsidR="00000000" w:rsidRPr="00000000">
        <w:rPr>
          <w:rtl w:val="0"/>
        </w:rPr>
      </w:r>
    </w:p>
    <w:p w:rsidR="00000000" w:rsidDel="00000000" w:rsidP="00000000" w:rsidRDefault="00000000" w:rsidRPr="00000000" w14:paraId="0000066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6A">
      <w:pPr>
        <w:ind w:right="-93"/>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Secretaría Distrital de Movilidad advierte que la información financiera acreditada se realiza con los efectos previstos en el artículo 43 de la Ley 222 de 1995, que al tenor reza:</w:t>
      </w:r>
    </w:p>
    <w:p w:rsidR="00000000" w:rsidDel="00000000" w:rsidP="00000000" w:rsidRDefault="00000000" w:rsidRPr="00000000" w14:paraId="0000066B">
      <w:pPr>
        <w:ind w:right="-93"/>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color w:val="000000"/>
          <w:sz w:val="22"/>
          <w:szCs w:val="22"/>
          <w:rtl w:val="0"/>
        </w:rPr>
        <w:t xml:space="preserve">(...) Responsabilidad penal. Sin perjuicio de lo dispuesto en otras normas, serán sancionados con prisión de uno a seis años, quienes a sabiendas:</w:t>
      </w:r>
      <w:r w:rsidDel="00000000" w:rsidR="00000000" w:rsidRPr="00000000">
        <w:rPr>
          <w:rtl w:val="0"/>
        </w:rPr>
      </w:r>
    </w:p>
    <w:p w:rsidR="00000000" w:rsidDel="00000000" w:rsidP="00000000" w:rsidRDefault="00000000" w:rsidRPr="00000000" w14:paraId="0000066C">
      <w:pPr>
        <w:ind w:right="-93"/>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color w:val="000000"/>
          <w:sz w:val="22"/>
          <w:szCs w:val="22"/>
          <w:rtl w:val="0"/>
        </w:rPr>
        <w:t xml:space="preserve">1. Suministren datos a las autoridades o expidan constancias o certificaciones contrarias a la realidad. </w:t>
      </w:r>
      <w:r w:rsidDel="00000000" w:rsidR="00000000" w:rsidRPr="00000000">
        <w:rPr>
          <w:rtl w:val="0"/>
        </w:rPr>
      </w:r>
    </w:p>
    <w:p w:rsidR="00000000" w:rsidDel="00000000" w:rsidP="00000000" w:rsidRDefault="00000000" w:rsidRPr="00000000" w14:paraId="0000066D">
      <w:pPr>
        <w:ind w:right="-93"/>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color w:val="000000"/>
          <w:sz w:val="22"/>
          <w:szCs w:val="22"/>
          <w:rtl w:val="0"/>
        </w:rPr>
        <w:t xml:space="preserve">2. Ordenen, toleren, hagan o encubran falsedades en los estados financieros o en sus notas (...).”</w:t>
      </w:r>
      <w:r w:rsidDel="00000000" w:rsidR="00000000" w:rsidRPr="00000000">
        <w:rPr>
          <w:rtl w:val="0"/>
        </w:rPr>
      </w:r>
    </w:p>
    <w:p w:rsidR="00000000" w:rsidDel="00000000" w:rsidP="00000000" w:rsidRDefault="00000000" w:rsidRPr="00000000" w14:paraId="0000066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6F">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La Entidad se reserva el derecho de solicitar de manera adicional los documentos de carácter financiero que requiera para realizar la constatación de la información consignada en el RUP, la cual deberá ajustarse a las Normas de Contabilidad Generalmente Aceptadas en Colombia.</w:t>
      </w:r>
      <w:r w:rsidDel="00000000" w:rsidR="00000000" w:rsidRPr="00000000">
        <w:rPr>
          <w:rtl w:val="0"/>
        </w:rPr>
      </w:r>
    </w:p>
    <w:p w:rsidR="00000000" w:rsidDel="00000000" w:rsidP="00000000" w:rsidRDefault="00000000" w:rsidRPr="00000000" w14:paraId="00000670">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71">
      <w:pPr>
        <w:numPr>
          <w:ilvl w:val="0"/>
          <w:numId w:val="41"/>
        </w:numPr>
        <w:ind w:left="762" w:hanging="360"/>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sz w:val="22"/>
          <w:szCs w:val="22"/>
          <w:rtl w:val="0"/>
        </w:rPr>
        <w:t xml:space="preserve">CAPACIDAD FINANCIERA</w:t>
      </w:r>
      <w:r w:rsidDel="00000000" w:rsidR="00000000" w:rsidRPr="00000000">
        <w:rPr>
          <w:rtl w:val="0"/>
        </w:rPr>
      </w:r>
    </w:p>
    <w:p w:rsidR="00000000" w:rsidDel="00000000" w:rsidP="00000000" w:rsidRDefault="00000000" w:rsidRPr="00000000" w14:paraId="00000672">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73">
      <w:pPr>
        <w:ind w:left="425"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 Índice de Liquidez</w:t>
      </w:r>
      <w:r w:rsidDel="00000000" w:rsidR="00000000" w:rsidRPr="00000000">
        <w:rPr>
          <w:rtl w:val="0"/>
        </w:rPr>
      </w:r>
    </w:p>
    <w:p w:rsidR="00000000" w:rsidDel="00000000" w:rsidP="00000000" w:rsidRDefault="00000000" w:rsidRPr="00000000" w14:paraId="0000067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75">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612130" cy="355600"/>
            <wp:effectExtent b="0" l="0" r="0" t="0"/>
            <wp:docPr id="18" name="image2.png"/>
            <a:graphic>
              <a:graphicData uri="http://schemas.openxmlformats.org/drawingml/2006/picture">
                <pic:pic>
                  <pic:nvPicPr>
                    <pic:cNvPr id="0" name="image2.png"/>
                    <pic:cNvPicPr preferRelativeResize="0"/>
                  </pic:nvPicPr>
                  <pic:blipFill>
                    <a:blip r:embed="rId33"/>
                    <a:srcRect b="0" l="0" r="0" t="0"/>
                    <a:stretch>
                      <a:fillRect/>
                    </a:stretch>
                  </pic:blipFill>
                  <pic:spPr>
                    <a:xfrm>
                      <a:off x="0" y="0"/>
                      <a:ext cx="5612130" cy="355600"/>
                    </a:xfrm>
                    <a:prstGeom prst="rect"/>
                    <a:ln/>
                  </pic:spPr>
                </pic:pic>
              </a:graphicData>
            </a:graphic>
          </wp:inline>
        </w:drawing>
      </w:r>
      <w:r w:rsidDel="00000000" w:rsidR="00000000" w:rsidRPr="00000000">
        <w:rPr>
          <w:rtl w:val="0"/>
        </w:rPr>
      </w:r>
    </w:p>
    <w:p w:rsidR="00000000" w:rsidDel="00000000" w:rsidP="00000000" w:rsidRDefault="00000000" w:rsidRPr="00000000" w14:paraId="00000676">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77">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Condición: Si el índice de liquidez es mayor o igual que </w:t>
      </w:r>
      <w:r w:rsidDel="00000000" w:rsidR="00000000" w:rsidRPr="00000000">
        <w:rPr>
          <w:rFonts w:ascii="Arial Narrow" w:cs="Arial Narrow" w:eastAsia="Arial Narrow" w:hAnsi="Arial Narrow"/>
          <w:b w:val="1"/>
          <w:bCs w:val="1"/>
          <w:color w:val="000000"/>
          <w:sz w:val="22"/>
          <w:szCs w:val="22"/>
          <w:rtl w:val="0"/>
        </w:rPr>
        <w:t xml:space="preserve">1.25</w:t>
      </w:r>
      <w:r w:rsidDel="00000000" w:rsidR="00000000" w:rsidRPr="00000000">
        <w:rPr>
          <w:rFonts w:ascii="Arial Narrow" w:cs="Arial Narrow" w:eastAsia="Arial Narrow" w:hAnsi="Arial Narrow"/>
          <w:color w:val="000000"/>
          <w:sz w:val="22"/>
          <w:szCs w:val="22"/>
          <w:rtl w:val="0"/>
        </w:rPr>
        <w:t xml:space="preserve"> la propuesta se calificará HABILITADA.</w:t>
      </w:r>
      <w:r w:rsidDel="00000000" w:rsidR="00000000" w:rsidRPr="00000000">
        <w:rPr>
          <w:rtl w:val="0"/>
        </w:rPr>
      </w:r>
    </w:p>
    <w:p w:rsidR="00000000" w:rsidDel="00000000" w:rsidP="00000000" w:rsidRDefault="00000000" w:rsidRPr="00000000" w14:paraId="0000067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79">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Para los consorcios y uniones temporales, el cálculo se realizará tomando la sumatoria ponderada del activo corriente de cada integrante en el consorcio o unión temporal, sobre la sumatoria del pasivo corriente ponderado, según porcentaje de participación en el consorcio o unión temporal de los integrantes del mismo.</w:t>
      </w:r>
      <w:r w:rsidDel="00000000" w:rsidR="00000000" w:rsidRPr="00000000">
        <w:rPr>
          <w:rtl w:val="0"/>
        </w:rPr>
      </w:r>
    </w:p>
    <w:p w:rsidR="00000000" w:rsidDel="00000000" w:rsidP="00000000" w:rsidRDefault="00000000" w:rsidRPr="00000000" w14:paraId="0000067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7B">
      <w:pPr>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De conformidad con el manual para determinar y verificar los requisitos habilitantes en los procesos de contratación expedido por la Agencia Nacional de Contratación Pública – Colombia Compra Eficiente, LA FÓRMULA que se tendrá en cuenta será la siguiente:</w:t>
      </w:r>
      <w:r w:rsidDel="00000000" w:rsidR="00000000" w:rsidRPr="00000000">
        <w:rPr>
          <w:rtl w:val="0"/>
        </w:rPr>
      </w:r>
    </w:p>
    <w:p w:rsidR="00000000" w:rsidDel="00000000" w:rsidP="00000000" w:rsidRDefault="00000000" w:rsidRPr="00000000" w14:paraId="0000067C">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7D">
      <w:pPr>
        <w:ind w:right="-93"/>
        <w:jc w:val="both"/>
        <w:rPr>
          <w:rFonts w:ascii="Arial Narrow" w:cs="Arial Narrow" w:eastAsia="Arial Narrow" w:hAnsi="Arial Narrow"/>
          <w:color w:val="ee0000"/>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612130" cy="954850"/>
            <wp:effectExtent b="0" l="0" r="0" t="0"/>
            <wp:docPr id="10" name="image8.png"/>
            <a:graphic>
              <a:graphicData uri="http://schemas.openxmlformats.org/drawingml/2006/picture">
                <pic:pic>
                  <pic:nvPicPr>
                    <pic:cNvPr id="0" name="image8.png"/>
                    <pic:cNvPicPr preferRelativeResize="0"/>
                  </pic:nvPicPr>
                  <pic:blipFill>
                    <a:blip r:embed="rId34"/>
                    <a:srcRect b="0" l="0" r="0" t="0"/>
                    <a:stretch>
                      <a:fillRect/>
                    </a:stretch>
                  </pic:blipFill>
                  <pic:spPr>
                    <a:xfrm>
                      <a:off x="0" y="0"/>
                      <a:ext cx="5612130" cy="954850"/>
                    </a:xfrm>
                    <a:prstGeom prst="rect"/>
                    <a:ln/>
                  </pic:spPr>
                </pic:pic>
              </a:graphicData>
            </a:graphic>
          </wp:inline>
        </w:drawing>
      </w:r>
      <w:r w:rsidDel="00000000" w:rsidR="00000000" w:rsidRPr="00000000">
        <w:rPr>
          <w:rtl w:val="0"/>
        </w:rPr>
      </w:r>
    </w:p>
    <w:p w:rsidR="00000000" w:rsidDel="00000000" w:rsidP="00000000" w:rsidRDefault="00000000" w:rsidRPr="00000000" w14:paraId="0000067E">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67F">
      <w:pPr>
        <w:widowControl w:val="0"/>
        <w:ind w:left="720" w:right="-93"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índice de Endeudamiento</w:t>
      </w:r>
      <w:r w:rsidDel="00000000" w:rsidR="00000000" w:rsidRPr="00000000">
        <w:rPr>
          <w:rtl w:val="0"/>
        </w:rPr>
      </w:r>
    </w:p>
    <w:p w:rsidR="00000000" w:rsidDel="00000000" w:rsidP="00000000" w:rsidRDefault="00000000" w:rsidRPr="00000000" w14:paraId="00000680">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81">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612130" cy="292100"/>
            <wp:effectExtent b="0" l="0" r="0" t="0"/>
            <wp:docPr id="9" name="image1.png"/>
            <a:graphic>
              <a:graphicData uri="http://schemas.openxmlformats.org/drawingml/2006/picture">
                <pic:pic>
                  <pic:nvPicPr>
                    <pic:cNvPr id="0" name="image1.png"/>
                    <pic:cNvPicPr preferRelativeResize="0"/>
                  </pic:nvPicPr>
                  <pic:blipFill>
                    <a:blip r:embed="rId35"/>
                    <a:srcRect b="0" l="0" r="0" t="0"/>
                    <a:stretch>
                      <a:fillRect/>
                    </a:stretch>
                  </pic:blipFill>
                  <pic:spPr>
                    <a:xfrm>
                      <a:off x="0" y="0"/>
                      <a:ext cx="5612130" cy="292100"/>
                    </a:xfrm>
                    <a:prstGeom prst="rect"/>
                    <a:ln/>
                  </pic:spPr>
                </pic:pic>
              </a:graphicData>
            </a:graphic>
          </wp:inline>
        </w:drawing>
      </w:r>
      <w:r w:rsidDel="00000000" w:rsidR="00000000" w:rsidRPr="00000000">
        <w:rPr>
          <w:rtl w:val="0"/>
        </w:rPr>
      </w:r>
    </w:p>
    <w:p w:rsidR="00000000" w:rsidDel="00000000" w:rsidP="00000000" w:rsidRDefault="00000000" w:rsidRPr="00000000" w14:paraId="00000682">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83">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Condición: Si el índice de endeudamiento es menor o igual que </w:t>
      </w:r>
      <w:r w:rsidDel="00000000" w:rsidR="00000000" w:rsidRPr="00000000">
        <w:rPr>
          <w:rFonts w:ascii="Arial Narrow" w:cs="Arial Narrow" w:eastAsia="Arial Narrow" w:hAnsi="Arial Narrow"/>
          <w:b w:val="1"/>
          <w:bCs w:val="1"/>
          <w:sz w:val="22"/>
          <w:szCs w:val="22"/>
          <w:rtl w:val="0"/>
        </w:rPr>
        <w:t xml:space="preserve">65.00%</w:t>
      </w:r>
      <w:r w:rsidDel="00000000" w:rsidR="00000000" w:rsidRPr="00000000">
        <w:rPr>
          <w:rFonts w:ascii="Arial Narrow" w:cs="Arial Narrow" w:eastAsia="Arial Narrow" w:hAnsi="Arial Narrow"/>
          <w:sz w:val="22"/>
          <w:szCs w:val="22"/>
          <w:rtl w:val="0"/>
        </w:rPr>
        <w:t xml:space="preserve"> la propuesta se calificará HABILITADA.</w:t>
      </w:r>
    </w:p>
    <w:p w:rsidR="00000000" w:rsidDel="00000000" w:rsidP="00000000" w:rsidRDefault="00000000" w:rsidRPr="00000000" w14:paraId="00000684">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85">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los consorcios y uniones temporales, el cálculo se realizará tomando la sumatoria ponderada del pasivo total de cada integrante en el consorcio o unión temporal, sobre la sumatoria del activo total ponderado, según porcentaje de participación en el consorcio o unión temporal de los integrantes del mismo.</w:t>
      </w:r>
    </w:p>
    <w:p w:rsidR="00000000" w:rsidDel="00000000" w:rsidP="00000000" w:rsidRDefault="00000000" w:rsidRPr="00000000" w14:paraId="00000686">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87">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el manual para determinar y verificar los requisitos habilitantes en los procesos de contratación expedido por la Agencia Nacional de Contratación Pública – Colombia Compra Eficiente, LA FÓRMULA que se tendrá</w:t>
      </w:r>
    </w:p>
    <w:p w:rsidR="00000000" w:rsidDel="00000000" w:rsidP="00000000" w:rsidRDefault="00000000" w:rsidRPr="00000000" w14:paraId="00000688">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cuenta será la siguiente: </w:t>
      </w:r>
    </w:p>
    <w:p w:rsidR="00000000" w:rsidDel="00000000" w:rsidP="00000000" w:rsidRDefault="00000000" w:rsidRPr="00000000" w14:paraId="00000689">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8A">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971540" cy="1041400"/>
            <wp:effectExtent b="0" l="0" r="0" t="0"/>
            <wp:docPr id="12" name="image11.png"/>
            <a:graphic>
              <a:graphicData uri="http://schemas.openxmlformats.org/drawingml/2006/picture">
                <pic:pic>
                  <pic:nvPicPr>
                    <pic:cNvPr id="0" name="image11.png"/>
                    <pic:cNvPicPr preferRelativeResize="0"/>
                  </pic:nvPicPr>
                  <pic:blipFill>
                    <a:blip r:embed="rId36"/>
                    <a:srcRect b="0" l="0" r="0" t="0"/>
                    <a:stretch>
                      <a:fillRect/>
                    </a:stretch>
                  </pic:blipFill>
                  <pic:spPr>
                    <a:xfrm>
                      <a:off x="0" y="0"/>
                      <a:ext cx="597154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68B">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8C">
      <w:pPr>
        <w:widowControl w:val="0"/>
        <w:ind w:left="720" w:right="-93" w:firstLine="0"/>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  Razón de Cobertura de Intereses</w:t>
      </w:r>
    </w:p>
    <w:p w:rsidR="00000000" w:rsidDel="00000000" w:rsidP="00000000" w:rsidRDefault="00000000" w:rsidRPr="00000000" w14:paraId="0000068D">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8E">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612130" cy="330200"/>
            <wp:effectExtent b="0" l="0" r="0" t="0"/>
            <wp:docPr id="4" name="image5.png"/>
            <a:graphic>
              <a:graphicData uri="http://schemas.openxmlformats.org/drawingml/2006/picture">
                <pic:pic>
                  <pic:nvPicPr>
                    <pic:cNvPr id="0" name="image5.png"/>
                    <pic:cNvPicPr preferRelativeResize="0"/>
                  </pic:nvPicPr>
                  <pic:blipFill>
                    <a:blip r:embed="rId37"/>
                    <a:srcRect b="0" l="0" r="0" t="0"/>
                    <a:stretch>
                      <a:fillRect/>
                    </a:stretch>
                  </pic:blipFill>
                  <pic:spPr>
                    <a:xfrm>
                      <a:off x="0" y="0"/>
                      <a:ext cx="5612130" cy="330200"/>
                    </a:xfrm>
                    <a:prstGeom prst="rect"/>
                    <a:ln/>
                  </pic:spPr>
                </pic:pic>
              </a:graphicData>
            </a:graphic>
          </wp:inline>
        </w:drawing>
      </w:r>
      <w:r w:rsidDel="00000000" w:rsidR="00000000" w:rsidRPr="00000000">
        <w:rPr>
          <w:rtl w:val="0"/>
        </w:rPr>
      </w:r>
    </w:p>
    <w:p w:rsidR="00000000" w:rsidDel="00000000" w:rsidP="00000000" w:rsidRDefault="00000000" w:rsidRPr="00000000" w14:paraId="0000068F">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90">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Condición: Si el índice de Cobertura de Intereses es mayor o igual que </w:t>
      </w:r>
      <w:r w:rsidDel="00000000" w:rsidR="00000000" w:rsidRPr="00000000">
        <w:rPr>
          <w:rFonts w:ascii="Arial Narrow" w:cs="Arial Narrow" w:eastAsia="Arial Narrow" w:hAnsi="Arial Narrow"/>
          <w:b w:val="1"/>
          <w:bCs w:val="1"/>
          <w:sz w:val="22"/>
          <w:szCs w:val="22"/>
          <w:rtl w:val="0"/>
        </w:rPr>
        <w:t xml:space="preserve">1.70</w:t>
      </w:r>
      <w:r w:rsidDel="00000000" w:rsidR="00000000" w:rsidRPr="00000000">
        <w:rPr>
          <w:rFonts w:ascii="Arial Narrow" w:cs="Arial Narrow" w:eastAsia="Arial Narrow" w:hAnsi="Arial Narrow"/>
          <w:sz w:val="22"/>
          <w:szCs w:val="22"/>
          <w:rtl w:val="0"/>
        </w:rPr>
        <w:t xml:space="preserve"> la propuesta se calificará HABILITADA</w:t>
      </w:r>
    </w:p>
    <w:p w:rsidR="00000000" w:rsidDel="00000000" w:rsidP="00000000" w:rsidRDefault="00000000" w:rsidRPr="00000000" w14:paraId="00000691">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92">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los consorcios y uniones temporales, el cálculo se realizará tomando la sumatoria ponderada de la Utilidad Operacional de cada integrante en el consorcio o unión temporal, sobre la sumatoria del Gasto de Intereses ponderado, según porcentaje de participación en el consorcio o unión temporal de los</w:t>
      </w:r>
    </w:p>
    <w:p w:rsidR="00000000" w:rsidDel="00000000" w:rsidP="00000000" w:rsidRDefault="00000000" w:rsidRPr="00000000" w14:paraId="00000693">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integrantes del mismo.</w:t>
      </w:r>
    </w:p>
    <w:p w:rsidR="00000000" w:rsidDel="00000000" w:rsidP="00000000" w:rsidRDefault="00000000" w:rsidRPr="00000000" w14:paraId="00000694">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95">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caso que el indicador “Razón de Cobertura de Intereses”, arroje como resultado “indeterminado”, será válido para la administración y por lo tanto será habilitado, siempre y cuando la cuenta “gastos de intereses” sea valor cero (0).</w:t>
      </w:r>
    </w:p>
    <w:p w:rsidR="00000000" w:rsidDel="00000000" w:rsidP="00000000" w:rsidRDefault="00000000" w:rsidRPr="00000000" w14:paraId="00000696">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97">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caso de consorcios y uniones temporales, el indicador “Razón de Cobertura de Intereses” cuando arroje como resultado “indeterminado” para algún miembro del consorcio o unión temporal, será válido para la administración y por lo tanto será habilitado, asignándole el mínimo exigido de </w:t>
      </w:r>
      <w:r w:rsidDel="00000000" w:rsidR="00000000" w:rsidRPr="00000000">
        <w:rPr>
          <w:rFonts w:ascii="Arial Narrow" w:cs="Arial Narrow" w:eastAsia="Arial Narrow" w:hAnsi="Arial Narrow"/>
          <w:b w:val="1"/>
          <w:bCs w:val="1"/>
          <w:sz w:val="22"/>
          <w:szCs w:val="22"/>
          <w:rtl w:val="0"/>
        </w:rPr>
        <w:t xml:space="preserve">uno punto setenta (1.70)</w:t>
      </w:r>
      <w:r w:rsidDel="00000000" w:rsidR="00000000" w:rsidRPr="00000000">
        <w:rPr>
          <w:rFonts w:ascii="Arial Narrow" w:cs="Arial Narrow" w:eastAsia="Arial Narrow" w:hAnsi="Arial Narrow"/>
          <w:sz w:val="22"/>
          <w:szCs w:val="22"/>
          <w:rtl w:val="0"/>
        </w:rPr>
        <w:t xml:space="preserve"> veces por su participación ponderada y su cálculo se realizará tomando la sumatoria ponderada de la Utilidad Operacional de cada integrante en el consorcio o unión temporal, sobre la sumatoria del Gasto de Intereses ponderado, según porcentaje de participación en el consorcio o unión temporal de los integrantes del mismo.</w:t>
      </w:r>
    </w:p>
    <w:p w:rsidR="00000000" w:rsidDel="00000000" w:rsidP="00000000" w:rsidRDefault="00000000" w:rsidRPr="00000000" w14:paraId="00000698">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99">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el manual para determinar y verificar los requisitos habilitantes en los procesos de contratación expedido por la Agencia Nacional de Contratación Pública – Colombia Compra Eficiente, LA FÓRMULA que se tendrá en cuenta será la siguiente:</w:t>
      </w:r>
    </w:p>
    <w:p w:rsidR="00000000" w:rsidDel="00000000" w:rsidP="00000000" w:rsidRDefault="00000000" w:rsidRPr="00000000" w14:paraId="0000069A">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9B">
      <w:pPr>
        <w:widowControl w:val="0"/>
        <w:ind w:right="-93"/>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4972050" cy="904875"/>
            <wp:effectExtent b="0" l="0" r="0" t="0"/>
            <wp:docPr id="11" name="image14.png"/>
            <a:graphic>
              <a:graphicData uri="http://schemas.openxmlformats.org/drawingml/2006/picture">
                <pic:pic>
                  <pic:nvPicPr>
                    <pic:cNvPr id="0" name="image14.png"/>
                    <pic:cNvPicPr preferRelativeResize="0"/>
                  </pic:nvPicPr>
                  <pic:blipFill>
                    <a:blip r:embed="rId38"/>
                    <a:srcRect b="0" l="0" r="0" t="0"/>
                    <a:stretch>
                      <a:fillRect/>
                    </a:stretch>
                  </pic:blipFill>
                  <pic:spPr>
                    <a:xfrm>
                      <a:off x="0" y="0"/>
                      <a:ext cx="4972050" cy="904875"/>
                    </a:xfrm>
                    <a:prstGeom prst="rect"/>
                    <a:ln/>
                  </pic:spPr>
                </pic:pic>
              </a:graphicData>
            </a:graphic>
          </wp:inline>
        </w:drawing>
      </w: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69C">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9D">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los casos en que las empresas a presentarse estén constituidas como Empresas sin ánimo de lucro - ESAL o Universidades Públicas, para la verificación de la razón cobertura de intereses, se entenderá que cumple independiente de su resultado.</w:t>
      </w:r>
    </w:p>
    <w:p w:rsidR="00000000" w:rsidDel="00000000" w:rsidP="00000000" w:rsidRDefault="00000000" w:rsidRPr="00000000" w14:paraId="0000069E">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9F">
      <w:pPr>
        <w:widowControl w:val="0"/>
        <w:ind w:left="720" w:right="-93"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Capital de Trabajo</w:t>
      </w: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6A0">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A1">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612130" cy="254000"/>
            <wp:effectExtent b="0" l="0" r="0" t="0"/>
            <wp:docPr id="17" name="image6.png"/>
            <a:graphic>
              <a:graphicData uri="http://schemas.openxmlformats.org/drawingml/2006/picture">
                <pic:pic>
                  <pic:nvPicPr>
                    <pic:cNvPr id="0" name="image6.png"/>
                    <pic:cNvPicPr preferRelativeResize="0"/>
                  </pic:nvPicPr>
                  <pic:blipFill>
                    <a:blip r:embed="rId39"/>
                    <a:srcRect b="0" l="0" r="0" t="0"/>
                    <a:stretch>
                      <a:fillRect/>
                    </a:stretch>
                  </pic:blipFill>
                  <pic:spPr>
                    <a:xfrm>
                      <a:off x="0" y="0"/>
                      <a:ext cx="5612130" cy="254000"/>
                    </a:xfrm>
                    <a:prstGeom prst="rect"/>
                    <a:ln/>
                  </pic:spPr>
                </pic:pic>
              </a:graphicData>
            </a:graphic>
          </wp:inline>
        </w:drawing>
      </w:r>
      <w:r w:rsidDel="00000000" w:rsidR="00000000" w:rsidRPr="00000000">
        <w:rPr>
          <w:rtl w:val="0"/>
        </w:rPr>
      </w:r>
    </w:p>
    <w:p w:rsidR="00000000" w:rsidDel="00000000" w:rsidP="00000000" w:rsidRDefault="00000000" w:rsidRPr="00000000" w14:paraId="000006A2">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A3">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Condición: Si el índice de Capital de Trabajo es Mayor o igual que </w:t>
      </w:r>
      <w:r w:rsidDel="00000000" w:rsidR="00000000" w:rsidRPr="00000000">
        <w:rPr>
          <w:rFonts w:ascii="Arial Narrow" w:cs="Arial Narrow" w:eastAsia="Arial Narrow" w:hAnsi="Arial Narrow"/>
          <w:b w:val="1"/>
          <w:bCs w:val="1"/>
          <w:sz w:val="22"/>
          <w:szCs w:val="22"/>
          <w:rtl w:val="0"/>
        </w:rPr>
        <w:t xml:space="preserve">22.00%</w:t>
      </w:r>
      <w:r w:rsidDel="00000000" w:rsidR="00000000" w:rsidRPr="00000000">
        <w:rPr>
          <w:rFonts w:ascii="Arial Narrow" w:cs="Arial Narrow" w:eastAsia="Arial Narrow" w:hAnsi="Arial Narrow"/>
          <w:sz w:val="22"/>
          <w:szCs w:val="22"/>
          <w:rtl w:val="0"/>
        </w:rPr>
        <w:t xml:space="preserve"> del presupuesto oficial establecido, la propuesta se calificará HABILITADA.</w:t>
      </w:r>
    </w:p>
    <w:p w:rsidR="00000000" w:rsidDel="00000000" w:rsidP="00000000" w:rsidRDefault="00000000" w:rsidRPr="00000000" w14:paraId="000006A4">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A5">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Este indicador representa la liquidez operativa del proponente, es decir el remanente del proponente luego de liquidar sus activos corrientes (convertirlos en efectivo) y pagar el pasivo de corto plazo. Un capital de trabajo positivo contribuye con el desarrollo eficiente de la actividad económica del proponente. Es recomendable su uso cuando la entidad estatal requiere analizar el nivel de liquidez en términos absolutos.</w:t>
      </w:r>
    </w:p>
    <w:p w:rsidR="00000000" w:rsidDel="00000000" w:rsidP="00000000" w:rsidRDefault="00000000" w:rsidRPr="00000000" w14:paraId="000006A6">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A7">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capital de trabajo es la medida de efectivo y activos líquidos disponibles para financiar las operaciones diarias de una empresa. Tener esta información puede ayudar a administrar el contrato y tomar buenas decisiones.</w:t>
      </w:r>
    </w:p>
    <w:p w:rsidR="00000000" w:rsidDel="00000000" w:rsidP="00000000" w:rsidRDefault="00000000" w:rsidRPr="00000000" w14:paraId="000006A8">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A9">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Mediante el cálculo del capital de trabajo, se determinará por cuánto tiempo el oferente puede cumplir con las obligaciones del contrato. Una empresa con un capital muy bajo o nulo probablemente no tenga la capacidad para ejecutar las obras. Calcular el capital de trabajo también es útil para evaluar si una empresa hace un uso eficaz de sus recursos.</w:t>
      </w:r>
    </w:p>
    <w:p w:rsidR="00000000" w:rsidDel="00000000" w:rsidP="00000000" w:rsidRDefault="00000000" w:rsidRPr="00000000" w14:paraId="000006AA">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AB">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Por lo anteriormente expuesto, los proponentes que pretenden presentar oferta en marco del proceso de selección deben acreditar como requisito habilitante, un indicador de capital de trabajo mayor o igual al </w:t>
      </w:r>
      <w:r w:rsidDel="00000000" w:rsidR="00000000" w:rsidRPr="00000000">
        <w:rPr>
          <w:rFonts w:ascii="Arial Narrow" w:cs="Arial Narrow" w:eastAsia="Arial Narrow" w:hAnsi="Arial Narrow"/>
          <w:b w:val="1"/>
          <w:bCs w:val="1"/>
          <w:sz w:val="22"/>
          <w:szCs w:val="22"/>
          <w:rtl w:val="0"/>
        </w:rPr>
        <w:t xml:space="preserve">22.00%</w:t>
      </w:r>
      <w:r w:rsidDel="00000000" w:rsidR="00000000" w:rsidRPr="00000000">
        <w:rPr>
          <w:rFonts w:ascii="Arial Narrow" w:cs="Arial Narrow" w:eastAsia="Arial Narrow" w:hAnsi="Arial Narrow"/>
          <w:sz w:val="22"/>
          <w:szCs w:val="22"/>
          <w:rtl w:val="0"/>
        </w:rPr>
        <w:t xml:space="preserve"> del presupuesto oficial establecido.</w:t>
      </w:r>
    </w:p>
    <w:p w:rsidR="00000000" w:rsidDel="00000000" w:rsidP="00000000" w:rsidRDefault="00000000" w:rsidRPr="00000000" w14:paraId="000006AC">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AD">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acuerdo a lo sugerido en el "MANUAL PARA DETERMINAR Y VERIFICAR LOS REQUISITOS HABILITANTES EN LOS PROCESOS DE CONTRATACIÓN" – CCE-EICP-MA-04 Versión 03 del 29 de septiembre de 2023, para el caso del capital de trabajo, la fórmula es Activo corriente – Pasivo corriente y para el caso de los consorcios y/o Uniones Temporales el cálculo se realizará tomando el Activo corriente menos el Pasivo corriente de cada uno de los integrantes de manera individual, para posteriormente sumar el resultado de cada uno de ellos,</w:t>
      </w:r>
    </w:p>
    <w:p w:rsidR="00000000" w:rsidDel="00000000" w:rsidP="00000000" w:rsidRDefault="00000000" w:rsidRPr="00000000" w14:paraId="000006AE">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acuerdo con la siguiente fórmula:</w:t>
      </w:r>
    </w:p>
    <w:p w:rsidR="00000000" w:rsidDel="00000000" w:rsidP="00000000" w:rsidRDefault="00000000" w:rsidRPr="00000000" w14:paraId="000006AF">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B0">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971540" cy="762000"/>
            <wp:effectExtent b="0" l="0" r="0" t="0"/>
            <wp:docPr id="14" name="image16.png"/>
            <a:graphic>
              <a:graphicData uri="http://schemas.openxmlformats.org/drawingml/2006/picture">
                <pic:pic>
                  <pic:nvPicPr>
                    <pic:cNvPr id="0" name="image16.png"/>
                    <pic:cNvPicPr preferRelativeResize="0"/>
                  </pic:nvPicPr>
                  <pic:blipFill>
                    <a:blip r:embed="rId40"/>
                    <a:srcRect b="0" l="0" r="0" t="0"/>
                    <a:stretch>
                      <a:fillRect/>
                    </a:stretch>
                  </pic:blipFill>
                  <pic:spPr>
                    <a:xfrm>
                      <a:off x="0" y="0"/>
                      <a:ext cx="597154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6B1">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Donde i representa a una empresa que conforma el oferente plural y n es el número total de empresas integrantes del oferente plural (unión temporal o consorcio).</w:t>
      </w:r>
    </w:p>
    <w:p w:rsidR="00000000" w:rsidDel="00000000" w:rsidP="00000000" w:rsidRDefault="00000000" w:rsidRPr="00000000" w14:paraId="000006B2">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B3">
      <w:pPr>
        <w:widowControl w:val="0"/>
        <w:ind w:left="720" w:right="-93" w:firstLine="0"/>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sz w:val="22"/>
          <w:szCs w:val="22"/>
          <w:rtl w:val="0"/>
        </w:rPr>
        <w:t xml:space="preserve"> </w:t>
      </w:r>
      <w:r w:rsidDel="00000000" w:rsidR="00000000" w:rsidRPr="00000000">
        <w:rPr>
          <w:rFonts w:ascii="Arial Narrow" w:cs="Arial Narrow" w:eastAsia="Arial Narrow" w:hAnsi="Arial Narrow"/>
          <w:b w:val="1"/>
          <w:bCs w:val="1"/>
          <w:sz w:val="22"/>
          <w:szCs w:val="22"/>
          <w:rtl w:val="0"/>
        </w:rPr>
        <w:t xml:space="preserve">Patrimonio Total</w:t>
      </w:r>
    </w:p>
    <w:p w:rsidR="00000000" w:rsidDel="00000000" w:rsidP="00000000" w:rsidRDefault="00000000" w:rsidRPr="00000000" w14:paraId="000006B4">
      <w:pPr>
        <w:widowControl w:val="0"/>
        <w:ind w:left="720" w:right="-93"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B5">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612130" cy="292100"/>
            <wp:effectExtent b="0" l="0" r="0" t="0"/>
            <wp:docPr id="6" name="image4.png"/>
            <a:graphic>
              <a:graphicData uri="http://schemas.openxmlformats.org/drawingml/2006/picture">
                <pic:pic>
                  <pic:nvPicPr>
                    <pic:cNvPr id="0" name="image4.png"/>
                    <pic:cNvPicPr preferRelativeResize="0"/>
                  </pic:nvPicPr>
                  <pic:blipFill>
                    <a:blip r:embed="rId41"/>
                    <a:srcRect b="0" l="0" r="0" t="0"/>
                    <a:stretch>
                      <a:fillRect/>
                    </a:stretch>
                  </pic:blipFill>
                  <pic:spPr>
                    <a:xfrm>
                      <a:off x="0" y="0"/>
                      <a:ext cx="5612130" cy="292100"/>
                    </a:xfrm>
                    <a:prstGeom prst="rect"/>
                    <a:ln/>
                  </pic:spPr>
                </pic:pic>
              </a:graphicData>
            </a:graphic>
          </wp:inline>
        </w:drawing>
      </w:r>
      <w:r w:rsidDel="00000000" w:rsidR="00000000" w:rsidRPr="00000000">
        <w:rPr>
          <w:rtl w:val="0"/>
        </w:rPr>
      </w:r>
    </w:p>
    <w:p w:rsidR="00000000" w:rsidDel="00000000" w:rsidP="00000000" w:rsidRDefault="00000000" w:rsidRPr="00000000" w14:paraId="000006B6">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B7">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Condición: Si el Patrimonio total es mayor o igual que el </w:t>
      </w:r>
      <w:r w:rsidDel="00000000" w:rsidR="00000000" w:rsidRPr="00000000">
        <w:rPr>
          <w:rFonts w:ascii="Arial Narrow" w:cs="Arial Narrow" w:eastAsia="Arial Narrow" w:hAnsi="Arial Narrow"/>
          <w:b w:val="1"/>
          <w:bCs w:val="1"/>
          <w:sz w:val="22"/>
          <w:szCs w:val="22"/>
          <w:rtl w:val="0"/>
        </w:rPr>
        <w:t xml:space="preserve">100.00%</w:t>
      </w:r>
      <w:r w:rsidDel="00000000" w:rsidR="00000000" w:rsidRPr="00000000">
        <w:rPr>
          <w:rFonts w:ascii="Arial Narrow" w:cs="Arial Narrow" w:eastAsia="Arial Narrow" w:hAnsi="Arial Narrow"/>
          <w:sz w:val="22"/>
          <w:szCs w:val="22"/>
          <w:rtl w:val="0"/>
        </w:rPr>
        <w:t xml:space="preserve"> del presupuesto oficial establecido, la propuesta se calificará HABILITADA.</w:t>
      </w:r>
    </w:p>
    <w:p w:rsidR="00000000" w:rsidDel="00000000" w:rsidP="00000000" w:rsidRDefault="00000000" w:rsidRPr="00000000" w14:paraId="000006B8">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B9">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los consorcios y uniones temporales, el cálculo se realizará tomando el Activo total menos el Pasivo total de cada uno de los integrantes de manera individual, para posteriormente sumar el resultado de cada uno de ellos, de</w:t>
      </w:r>
    </w:p>
    <w:p w:rsidR="00000000" w:rsidDel="00000000" w:rsidP="00000000" w:rsidRDefault="00000000" w:rsidRPr="00000000" w14:paraId="000006BA">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acuerdo con la siguiente fórmula:</w:t>
      </w:r>
    </w:p>
    <w:p w:rsidR="00000000" w:rsidDel="00000000" w:rsidP="00000000" w:rsidRDefault="00000000" w:rsidRPr="00000000" w14:paraId="000006BB">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BC">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971540" cy="749300"/>
            <wp:effectExtent b="0" l="0" r="0" t="0"/>
            <wp:docPr id="13" name="image9.png"/>
            <a:graphic>
              <a:graphicData uri="http://schemas.openxmlformats.org/drawingml/2006/picture">
                <pic:pic>
                  <pic:nvPicPr>
                    <pic:cNvPr id="0" name="image9.png"/>
                    <pic:cNvPicPr preferRelativeResize="0"/>
                  </pic:nvPicPr>
                  <pic:blipFill>
                    <a:blip r:embed="rId42"/>
                    <a:srcRect b="0" l="0" r="0" t="0"/>
                    <a:stretch>
                      <a:fillRect/>
                    </a:stretch>
                  </pic:blipFill>
                  <pic:spPr>
                    <a:xfrm>
                      <a:off x="0" y="0"/>
                      <a:ext cx="597154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6BD">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Donde i representa a una empresa que conforma el oferente plural y n es el número total de empresas integrantes del oferente plural (unión temporal o consorcio).</w:t>
      </w:r>
    </w:p>
    <w:p w:rsidR="00000000" w:rsidDel="00000000" w:rsidP="00000000" w:rsidRDefault="00000000" w:rsidRPr="00000000" w14:paraId="000006BE">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BF">
      <w:pPr>
        <w:widowControl w:val="0"/>
        <w:ind w:right="-93"/>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sz w:val="22"/>
          <w:szCs w:val="22"/>
          <w:rtl w:val="0"/>
        </w:rPr>
        <w:t xml:space="preserve">Por lo anteriormente expuesto, los proponentes que pretendan presentar oferta en el marco del proceso de selección deben acreditar como requisito habilitante, un indicador de patrimonio total mayor o igual al </w:t>
      </w:r>
      <w:r w:rsidDel="00000000" w:rsidR="00000000" w:rsidRPr="00000000">
        <w:rPr>
          <w:rFonts w:ascii="Arial Narrow" w:cs="Arial Narrow" w:eastAsia="Arial Narrow" w:hAnsi="Arial Narrow"/>
          <w:b w:val="1"/>
          <w:bCs w:val="1"/>
          <w:sz w:val="22"/>
          <w:szCs w:val="22"/>
          <w:rtl w:val="0"/>
        </w:rPr>
        <w:t xml:space="preserve">100.00%</w:t>
      </w:r>
      <w:r w:rsidDel="00000000" w:rsidR="00000000" w:rsidRPr="00000000">
        <w:rPr>
          <w:rFonts w:ascii="Arial Narrow" w:cs="Arial Narrow" w:eastAsia="Arial Narrow" w:hAnsi="Arial Narrow"/>
          <w:sz w:val="22"/>
          <w:szCs w:val="22"/>
          <w:rtl w:val="0"/>
        </w:rPr>
        <w:t xml:space="preserve"> del presupuesto oficial establecido. </w:t>
      </w:r>
      <w:r w:rsidDel="00000000" w:rsidR="00000000" w:rsidRPr="00000000">
        <w:rPr>
          <w:rtl w:val="0"/>
        </w:rPr>
      </w:r>
    </w:p>
    <w:p w:rsidR="00000000" w:rsidDel="00000000" w:rsidP="00000000" w:rsidRDefault="00000000" w:rsidRPr="00000000" w14:paraId="000006C0">
      <w:pPr>
        <w:widowControl w:val="0"/>
        <w:ind w:right="-93"/>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6C1">
      <w:pPr>
        <w:ind w:left="0" w:firstLine="0"/>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CAPACIDAD ORGANIZACIONAL </w:t>
      </w:r>
    </w:p>
    <w:p w:rsidR="00000000" w:rsidDel="00000000" w:rsidP="00000000" w:rsidRDefault="00000000" w:rsidRPr="00000000" w14:paraId="000006C2">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C3">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cumplimiento del artículo 2.2.1.1.1.5.3. del Decreto 1082 de 2015, la Capacidad Organizacional de los proponentes se acredita mediante el RUP vigente y en firme. La SDM verificará el cumplimiento de los siguientes indicadores financieros a título de requisito habilitante.</w:t>
      </w:r>
    </w:p>
    <w:p w:rsidR="00000000" w:rsidDel="00000000" w:rsidP="00000000" w:rsidRDefault="00000000" w:rsidRPr="00000000" w14:paraId="000006C4">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C5">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los casos en que las empresas a presentarse estén constituidas como Empresas sin ánimo de lucro – ESAL o Universidades Públicas, para la verificación de la capacidad organizacional independientemente de su resultado, se entenderá que cumple con la Capacidad Organizacional.</w:t>
      </w:r>
    </w:p>
    <w:p w:rsidR="00000000" w:rsidDel="00000000" w:rsidP="00000000" w:rsidRDefault="00000000" w:rsidRPr="00000000" w14:paraId="000006C6">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C7">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los casos en que los Consorcios o Uniones Temporales estén integrados por Empresas con Ánimo de Lucro y Empresas sin Ánimo de Lucro – ESAL o Universidades Públicas, independientemente del número de integrantes, se tendrán en cuenta para la verificación de la capacidad organizacional los resultados individuales de los integrantes; es decir, se evaluarán por separado cada proponente y deberá cumplir con los criterios de capacidad organizacional</w:t>
      </w:r>
    </w:p>
    <w:p w:rsidR="00000000" w:rsidDel="00000000" w:rsidP="00000000" w:rsidRDefault="00000000" w:rsidRPr="00000000" w14:paraId="000006C8">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establecidos en el presente pliego de condiciones.</w:t>
      </w:r>
    </w:p>
    <w:p w:rsidR="00000000" w:rsidDel="00000000" w:rsidP="00000000" w:rsidRDefault="00000000" w:rsidRPr="00000000" w14:paraId="000006C9">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CA">
      <w:pPr>
        <w:widowControl w:val="0"/>
        <w:numPr>
          <w:ilvl w:val="0"/>
          <w:numId w:val="2"/>
        </w:numPr>
        <w:pBdr>
          <w:top w:space="0" w:sz="0" w:val="nil"/>
          <w:left w:space="0" w:sz="0" w:val="nil"/>
          <w:bottom w:space="0" w:sz="0" w:val="nil"/>
          <w:right w:space="0" w:sz="0" w:val="nil"/>
          <w:between w:space="0" w:sz="0" w:val="nil"/>
        </w:pBdr>
        <w:ind w:left="720" w:right="-93" w:hanging="360"/>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Rentabilidad del Patrimonio</w:t>
      </w:r>
    </w:p>
    <w:p w:rsidR="00000000" w:rsidDel="00000000" w:rsidP="00000000" w:rsidRDefault="00000000" w:rsidRPr="00000000" w14:paraId="000006CB">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CC">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612130" cy="381000"/>
            <wp:effectExtent b="0" l="0" r="0" t="0"/>
            <wp:docPr id="7" name="image7.png"/>
            <a:graphic>
              <a:graphicData uri="http://schemas.openxmlformats.org/drawingml/2006/picture">
                <pic:pic>
                  <pic:nvPicPr>
                    <pic:cNvPr id="0" name="image7.png"/>
                    <pic:cNvPicPr preferRelativeResize="0"/>
                  </pic:nvPicPr>
                  <pic:blipFill>
                    <a:blip r:embed="rId43"/>
                    <a:srcRect b="0" l="0" r="0" t="0"/>
                    <a:stretch>
                      <a:fillRect/>
                    </a:stretch>
                  </pic:blipFill>
                  <pic:spPr>
                    <a:xfrm>
                      <a:off x="0" y="0"/>
                      <a:ext cx="5612130" cy="381000"/>
                    </a:xfrm>
                    <a:prstGeom prst="rect"/>
                    <a:ln/>
                  </pic:spPr>
                </pic:pic>
              </a:graphicData>
            </a:graphic>
          </wp:inline>
        </w:drawing>
      </w:r>
      <w:r w:rsidDel="00000000" w:rsidR="00000000" w:rsidRPr="00000000">
        <w:rPr>
          <w:rtl w:val="0"/>
        </w:rPr>
      </w:r>
    </w:p>
    <w:p w:rsidR="00000000" w:rsidDel="00000000" w:rsidP="00000000" w:rsidRDefault="00000000" w:rsidRPr="00000000" w14:paraId="000006CD">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CE">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Condición: Si el índice de Rentabilidad del Patrimonio es mayor o igual que </w:t>
      </w:r>
      <w:r w:rsidDel="00000000" w:rsidR="00000000" w:rsidRPr="00000000">
        <w:rPr>
          <w:rFonts w:ascii="Arial Narrow" w:cs="Arial Narrow" w:eastAsia="Arial Narrow" w:hAnsi="Arial Narrow"/>
          <w:b w:val="1"/>
          <w:bCs w:val="1"/>
          <w:sz w:val="22"/>
          <w:szCs w:val="22"/>
          <w:rtl w:val="0"/>
        </w:rPr>
        <w:t xml:space="preserve">8.00%</w:t>
      </w:r>
      <w:r w:rsidDel="00000000" w:rsidR="00000000" w:rsidRPr="00000000">
        <w:rPr>
          <w:rFonts w:ascii="Arial Narrow" w:cs="Arial Narrow" w:eastAsia="Arial Narrow" w:hAnsi="Arial Narrow"/>
          <w:sz w:val="22"/>
          <w:szCs w:val="22"/>
          <w:rtl w:val="0"/>
        </w:rPr>
        <w:t xml:space="preserve"> la propuesta se calificará HABILITADA.</w:t>
      </w:r>
    </w:p>
    <w:p w:rsidR="00000000" w:rsidDel="00000000" w:rsidP="00000000" w:rsidRDefault="00000000" w:rsidRPr="00000000" w14:paraId="000006CF">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D0">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los consorcios y uniones temporales, el cálculo se realizará tomando la sumatoria ponderada de la Utilidad Operacional de cada integrante en el consorcio o unión temporal, sobre la sumatoria del patrimonio ponderado, según porcentaje de participación en el consorcio o unión temporal de los integrantes del mismo.</w:t>
      </w:r>
    </w:p>
    <w:p w:rsidR="00000000" w:rsidDel="00000000" w:rsidP="00000000" w:rsidRDefault="00000000" w:rsidRPr="00000000" w14:paraId="000006D1">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D2">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el manual para determinar y verificar los requisitos habilitantes en los procesos de contratación expedido por la Agencia Nacional de Contratación Pública – Colombia Compra Eficiente, LA FÓRMULA que se tendrá</w:t>
      </w:r>
    </w:p>
    <w:p w:rsidR="00000000" w:rsidDel="00000000" w:rsidP="00000000" w:rsidRDefault="00000000" w:rsidRPr="00000000" w14:paraId="000006D3">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cuenta será la siguiente:</w:t>
      </w:r>
    </w:p>
    <w:p w:rsidR="00000000" w:rsidDel="00000000" w:rsidP="00000000" w:rsidRDefault="00000000" w:rsidRPr="00000000" w14:paraId="000006D4">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D5">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971540" cy="1041400"/>
            <wp:effectExtent b="0" l="0" r="0" t="0"/>
            <wp:docPr id="16" name="image13.png"/>
            <a:graphic>
              <a:graphicData uri="http://schemas.openxmlformats.org/drawingml/2006/picture">
                <pic:pic>
                  <pic:nvPicPr>
                    <pic:cNvPr id="0" name="image13.png"/>
                    <pic:cNvPicPr preferRelativeResize="0"/>
                  </pic:nvPicPr>
                  <pic:blipFill>
                    <a:blip r:embed="rId44"/>
                    <a:srcRect b="0" l="0" r="0" t="0"/>
                    <a:stretch>
                      <a:fillRect/>
                    </a:stretch>
                  </pic:blipFill>
                  <pic:spPr>
                    <a:xfrm>
                      <a:off x="0" y="0"/>
                      <a:ext cx="597154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6D6">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D7">
      <w:pPr>
        <w:widowControl w:val="0"/>
        <w:numPr>
          <w:ilvl w:val="0"/>
          <w:numId w:val="2"/>
        </w:numPr>
        <w:pBdr>
          <w:top w:space="0" w:sz="0" w:val="nil"/>
          <w:left w:space="0" w:sz="0" w:val="nil"/>
          <w:bottom w:space="0" w:sz="0" w:val="nil"/>
          <w:right w:space="0" w:sz="0" w:val="nil"/>
          <w:between w:space="0" w:sz="0" w:val="nil"/>
        </w:pBdr>
        <w:ind w:left="720" w:right="-93"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Rentabilidad del Activo</w:t>
      </w:r>
      <w:r w:rsidDel="00000000" w:rsidR="00000000" w:rsidRPr="00000000">
        <w:rPr>
          <w:rtl w:val="0"/>
        </w:rPr>
      </w:r>
    </w:p>
    <w:p w:rsidR="00000000" w:rsidDel="00000000" w:rsidP="00000000" w:rsidRDefault="00000000" w:rsidRPr="00000000" w14:paraId="000006D8">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D9">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612130" cy="342900"/>
            <wp:effectExtent b="0" l="0" r="0" t="0"/>
            <wp:docPr id="5" name="image3.png"/>
            <a:graphic>
              <a:graphicData uri="http://schemas.openxmlformats.org/drawingml/2006/picture">
                <pic:pic>
                  <pic:nvPicPr>
                    <pic:cNvPr id="0" name="image3.png"/>
                    <pic:cNvPicPr preferRelativeResize="0"/>
                  </pic:nvPicPr>
                  <pic:blipFill>
                    <a:blip r:embed="rId45"/>
                    <a:srcRect b="0" l="0" r="0" t="0"/>
                    <a:stretch>
                      <a:fillRect/>
                    </a:stretch>
                  </pic:blipFill>
                  <pic:spPr>
                    <a:xfrm>
                      <a:off x="0" y="0"/>
                      <a:ext cx="5612130" cy="342900"/>
                    </a:xfrm>
                    <a:prstGeom prst="rect"/>
                    <a:ln/>
                  </pic:spPr>
                </pic:pic>
              </a:graphicData>
            </a:graphic>
          </wp:inline>
        </w:drawing>
      </w:r>
      <w:r w:rsidDel="00000000" w:rsidR="00000000" w:rsidRPr="00000000">
        <w:rPr>
          <w:rtl w:val="0"/>
        </w:rPr>
      </w:r>
    </w:p>
    <w:p w:rsidR="00000000" w:rsidDel="00000000" w:rsidP="00000000" w:rsidRDefault="00000000" w:rsidRPr="00000000" w14:paraId="000006DA">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DB">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Condición: Si el índice de Rentabilidad del Activo es mayor o igual que </w:t>
      </w:r>
      <w:r w:rsidDel="00000000" w:rsidR="00000000" w:rsidRPr="00000000">
        <w:rPr>
          <w:rFonts w:ascii="Arial Narrow" w:cs="Arial Narrow" w:eastAsia="Arial Narrow" w:hAnsi="Arial Narrow"/>
          <w:b w:val="1"/>
          <w:bCs w:val="1"/>
          <w:sz w:val="22"/>
          <w:szCs w:val="22"/>
          <w:rtl w:val="0"/>
        </w:rPr>
        <w:t xml:space="preserve">5.00%</w:t>
      </w:r>
      <w:r w:rsidDel="00000000" w:rsidR="00000000" w:rsidRPr="00000000">
        <w:rPr>
          <w:rFonts w:ascii="Arial Narrow" w:cs="Arial Narrow" w:eastAsia="Arial Narrow" w:hAnsi="Arial Narrow"/>
          <w:sz w:val="22"/>
          <w:szCs w:val="22"/>
          <w:rtl w:val="0"/>
        </w:rPr>
        <w:t xml:space="preserve"> la propuesta se calificará HABILITADA.</w:t>
      </w:r>
    </w:p>
    <w:p w:rsidR="00000000" w:rsidDel="00000000" w:rsidP="00000000" w:rsidRDefault="00000000" w:rsidRPr="00000000" w14:paraId="000006DC">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DD">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los consorcios y uniones temporales, el cálculo se realizará tomando la sumatoria ponderada de la Utilidad Operacional de cada integrante en el consorcio o unión temporal, sobre la sumatoria del Activo Total ponderado, según porcentaje de participación en el consorcio o unión temporal de los integrantes del mismo.</w:t>
      </w:r>
    </w:p>
    <w:p w:rsidR="00000000" w:rsidDel="00000000" w:rsidP="00000000" w:rsidRDefault="00000000" w:rsidRPr="00000000" w14:paraId="000006DE">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DF">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el manual para determinar y verificar los requisitos habilitantes en los procesos de contratación expedido por la Agencia Nacional de Contratación Pública – Colombia Compra Eficiente, LA FÓRMULA que se tendrá</w:t>
      </w:r>
    </w:p>
    <w:p w:rsidR="00000000" w:rsidDel="00000000" w:rsidP="00000000" w:rsidRDefault="00000000" w:rsidRPr="00000000" w14:paraId="000006E0">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cuenta será la siguiente:</w:t>
      </w:r>
    </w:p>
    <w:p w:rsidR="00000000" w:rsidDel="00000000" w:rsidP="00000000" w:rsidRDefault="00000000" w:rsidRPr="00000000" w14:paraId="000006E1">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E2">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Pr>
        <w:drawing>
          <wp:inline distB="114300" distT="114300" distL="114300" distR="114300">
            <wp:extent cx="5971540" cy="1041400"/>
            <wp:effectExtent b="0" l="0" r="0" t="0"/>
            <wp:docPr id="15" name="image13.png"/>
            <a:graphic>
              <a:graphicData uri="http://schemas.openxmlformats.org/drawingml/2006/picture">
                <pic:pic>
                  <pic:nvPicPr>
                    <pic:cNvPr id="0" name="image13.png"/>
                    <pic:cNvPicPr preferRelativeResize="0"/>
                  </pic:nvPicPr>
                  <pic:blipFill>
                    <a:blip r:embed="rId44"/>
                    <a:srcRect b="0" l="0" r="0" t="0"/>
                    <a:stretch>
                      <a:fillRect/>
                    </a:stretch>
                  </pic:blipFill>
                  <pic:spPr>
                    <a:xfrm>
                      <a:off x="0" y="0"/>
                      <a:ext cx="5971540" cy="1041400"/>
                    </a:xfrm>
                    <a:prstGeom prst="rect"/>
                    <a:ln/>
                  </pic:spPr>
                </pic:pic>
              </a:graphicData>
            </a:graphic>
          </wp:inline>
        </w:drawing>
      </w:r>
      <w:r w:rsidDel="00000000" w:rsidR="00000000" w:rsidRPr="00000000">
        <w:rPr>
          <w:rtl w:val="0"/>
        </w:rPr>
      </w:r>
    </w:p>
    <w:p w:rsidR="00000000" w:rsidDel="00000000" w:rsidP="00000000" w:rsidRDefault="00000000" w:rsidRPr="00000000" w14:paraId="000006E3">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6E4">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considera que el oferente cumple con la capacidad financiera y Capacidad Organizacional solicitada y que está habilitado para continuar en el proceso, si obtiene en cada indicador los márgenes anteriormente establecidos y que se resumen en la siguiente tabla:</w:t>
      </w:r>
    </w:p>
    <w:p w:rsidR="00000000" w:rsidDel="00000000" w:rsidP="00000000" w:rsidRDefault="00000000" w:rsidRPr="00000000" w14:paraId="000006E5">
      <w:pPr>
        <w:pStyle w:val="Heading3"/>
        <w:widowControl w:val="0"/>
        <w:ind w:right="-93"/>
        <w:rPr>
          <w:sz w:val="22"/>
          <w:szCs w:val="22"/>
        </w:rPr>
      </w:pPr>
      <w:r w:rsidDel="00000000" w:rsidR="00000000" w:rsidRPr="00000000">
        <w:rPr>
          <w:sz w:val="22"/>
          <w:szCs w:val="22"/>
          <w:rtl w:val="0"/>
        </w:rPr>
        <w:t xml:space="preserve">Márgenes establecidos para cada indicador financiero</w:t>
      </w:r>
    </w:p>
    <w:tbl>
      <w:tblPr>
        <w:tblStyle w:val="Table9"/>
        <w:tblW w:w="94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34"/>
        <w:gridCol w:w="3135"/>
        <w:gridCol w:w="3135"/>
        <w:tblGridChange w:id="0">
          <w:tblGrid>
            <w:gridCol w:w="3134"/>
            <w:gridCol w:w="3135"/>
            <w:gridCol w:w="3135"/>
          </w:tblGrid>
        </w:tblGridChange>
      </w:tblGrid>
      <w:tr>
        <w:trPr>
          <w:cantSplit w:val="0"/>
          <w:tblHeader w:val="0"/>
        </w:trPr>
        <w:tc>
          <w:tcPr>
            <w:shd w:fill="d9d9d9" w:val="clear"/>
            <w:tcMar>
              <w:top w:w="100.0" w:type="dxa"/>
              <w:left w:w="100.0" w:type="dxa"/>
              <w:bottom w:w="100.0" w:type="dxa"/>
              <w:right w:w="100.0" w:type="dxa"/>
            </w:tcMar>
          </w:tcPr>
          <w:p w:rsidR="00000000" w:rsidDel="00000000" w:rsidP="00000000" w:rsidRDefault="00000000" w:rsidRPr="00000000" w14:paraId="000006E6">
            <w:pPr>
              <w:widowControl w:val="0"/>
              <w:jc w:val="center"/>
              <w:rPr>
                <w:rFonts w:ascii="Arial Narrow" w:cs="Arial Narrow" w:eastAsia="Arial Narrow" w:hAnsi="Arial Narrow"/>
                <w:b w:val="1"/>
                <w:bCs w:val="1"/>
                <w:sz w:val="20"/>
                <w:szCs w:val="20"/>
                <w:highlight w:val="yellow"/>
              </w:rPr>
            </w:pPr>
            <w:r w:rsidDel="00000000" w:rsidR="00000000" w:rsidRPr="00000000">
              <w:rPr>
                <w:rFonts w:ascii="Arial Narrow" w:cs="Arial Narrow" w:eastAsia="Arial Narrow" w:hAnsi="Arial Narrow"/>
                <w:b w:val="1"/>
                <w:bCs w:val="1"/>
                <w:sz w:val="20"/>
                <w:szCs w:val="20"/>
                <w:highlight w:val="yellow"/>
                <w:rtl w:val="0"/>
              </w:rPr>
              <w:t xml:space="preserve">ÍNDICE</w:t>
            </w:r>
          </w:p>
        </w:tc>
        <w:tc>
          <w:tcPr>
            <w:shd w:fill="d9d9d9" w:val="clear"/>
            <w:tcMar>
              <w:top w:w="100.0" w:type="dxa"/>
              <w:left w:w="100.0" w:type="dxa"/>
              <w:bottom w:w="100.0" w:type="dxa"/>
              <w:right w:w="100.0" w:type="dxa"/>
            </w:tcMar>
          </w:tcPr>
          <w:p w:rsidR="00000000" w:rsidDel="00000000" w:rsidP="00000000" w:rsidRDefault="00000000" w:rsidRPr="00000000" w14:paraId="000006E7">
            <w:pPr>
              <w:widowControl w:val="0"/>
              <w:jc w:val="center"/>
              <w:rPr>
                <w:rFonts w:ascii="Arial Narrow" w:cs="Arial Narrow" w:eastAsia="Arial Narrow" w:hAnsi="Arial Narrow"/>
                <w:b w:val="1"/>
                <w:bCs w:val="1"/>
                <w:sz w:val="20"/>
                <w:szCs w:val="20"/>
                <w:highlight w:val="yellow"/>
              </w:rPr>
            </w:pPr>
            <w:r w:rsidDel="00000000" w:rsidR="00000000" w:rsidRPr="00000000">
              <w:rPr>
                <w:rFonts w:ascii="Arial Narrow" w:cs="Arial Narrow" w:eastAsia="Arial Narrow" w:hAnsi="Arial Narrow"/>
                <w:b w:val="1"/>
                <w:bCs w:val="1"/>
                <w:sz w:val="20"/>
                <w:szCs w:val="20"/>
                <w:highlight w:val="yellow"/>
                <w:rtl w:val="0"/>
              </w:rPr>
              <w:t xml:space="preserve">FÓRMULA</w:t>
            </w:r>
          </w:p>
        </w:tc>
        <w:tc>
          <w:tcPr>
            <w:shd w:fill="d9d9d9" w:val="clear"/>
            <w:tcMar>
              <w:top w:w="100.0" w:type="dxa"/>
              <w:left w:w="100.0" w:type="dxa"/>
              <w:bottom w:w="100.0" w:type="dxa"/>
              <w:right w:w="100.0" w:type="dxa"/>
            </w:tcMar>
          </w:tcPr>
          <w:p w:rsidR="00000000" w:rsidDel="00000000" w:rsidP="00000000" w:rsidRDefault="00000000" w:rsidRPr="00000000" w14:paraId="000006E8">
            <w:pPr>
              <w:widowControl w:val="0"/>
              <w:jc w:val="center"/>
              <w:rPr>
                <w:rFonts w:ascii="Arial Narrow" w:cs="Arial Narrow" w:eastAsia="Arial Narrow" w:hAnsi="Arial Narrow"/>
                <w:b w:val="1"/>
                <w:bCs w:val="1"/>
                <w:sz w:val="20"/>
                <w:szCs w:val="20"/>
                <w:highlight w:val="yellow"/>
              </w:rPr>
            </w:pPr>
            <w:r w:rsidDel="00000000" w:rsidR="00000000" w:rsidRPr="00000000">
              <w:rPr>
                <w:rFonts w:ascii="Arial Narrow" w:cs="Arial Narrow" w:eastAsia="Arial Narrow" w:hAnsi="Arial Narrow"/>
                <w:b w:val="1"/>
                <w:bCs w:val="1"/>
                <w:sz w:val="20"/>
                <w:szCs w:val="20"/>
                <w:highlight w:val="yellow"/>
                <w:rtl w:val="0"/>
              </w:rPr>
              <w:t xml:space="preserve">VALORES ACEPTABLES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6E9">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Índice de liquidez</w:t>
            </w:r>
          </w:p>
        </w:tc>
        <w:tc>
          <w:tcPr>
            <w:tcMar>
              <w:top w:w="100.0" w:type="dxa"/>
              <w:left w:w="100.0" w:type="dxa"/>
              <w:bottom w:w="100.0" w:type="dxa"/>
              <w:right w:w="100.0" w:type="dxa"/>
            </w:tcMar>
          </w:tcPr>
          <w:p w:rsidR="00000000" w:rsidDel="00000000" w:rsidP="00000000" w:rsidRDefault="00000000" w:rsidRPr="00000000" w14:paraId="000006EA">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Activo Corriente /</w:t>
            </w:r>
          </w:p>
          <w:p w:rsidR="00000000" w:rsidDel="00000000" w:rsidP="00000000" w:rsidRDefault="00000000" w:rsidRPr="00000000" w14:paraId="000006EB">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Pasivo Corriente</w:t>
            </w:r>
          </w:p>
        </w:tc>
        <w:tc>
          <w:tcPr>
            <w:tcMar>
              <w:top w:w="100.0" w:type="dxa"/>
              <w:left w:w="100.0" w:type="dxa"/>
              <w:bottom w:w="100.0" w:type="dxa"/>
              <w:right w:w="100.0" w:type="dxa"/>
            </w:tcMar>
            <w:vAlign w:val="center"/>
          </w:tcPr>
          <w:p w:rsidR="00000000" w:rsidDel="00000000" w:rsidP="00000000" w:rsidRDefault="00000000" w:rsidRPr="00000000" w14:paraId="000006EC">
            <w:pPr>
              <w:widowControl w:val="0"/>
              <w:jc w:val="center"/>
              <w:rPr>
                <w:rFonts w:ascii="Arial Narrow" w:cs="Arial Narrow" w:eastAsia="Arial Narrow" w:hAnsi="Arial Narrow"/>
                <w:sz w:val="20"/>
                <w:szCs w:val="20"/>
                <w:highlight w:val="yellow"/>
              </w:rPr>
            </w:pPr>
            <w:sdt>
              <w:sdtPr>
                <w:id w:val="-1723856399"/>
                <w:tag w:val="goog_rdk_0"/>
              </w:sdtPr>
              <w:sdtContent>
                <w:r w:rsidDel="00000000" w:rsidR="00000000" w:rsidRPr="00000000">
                  <w:rPr>
                    <w:rFonts w:ascii="Arial Unicode MS" w:cs="Arial Unicode MS" w:eastAsia="Arial Unicode MS" w:hAnsi="Arial Unicode MS"/>
                    <w:sz w:val="20"/>
                    <w:szCs w:val="20"/>
                    <w:highlight w:val="yellow"/>
                    <w:rtl w:val="0"/>
                  </w:rPr>
                  <w:t xml:space="preserve">≥ 1.25 veces</w:t>
                </w:r>
              </w:sdtContent>
            </w:sdt>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6ED">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Índice de</w:t>
            </w:r>
          </w:p>
          <w:p w:rsidR="00000000" w:rsidDel="00000000" w:rsidP="00000000" w:rsidRDefault="00000000" w:rsidRPr="00000000" w14:paraId="000006EE">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endeudamiento</w:t>
            </w:r>
          </w:p>
        </w:tc>
        <w:tc>
          <w:tcPr>
            <w:tcMar>
              <w:top w:w="100.0" w:type="dxa"/>
              <w:left w:w="100.0" w:type="dxa"/>
              <w:bottom w:w="100.0" w:type="dxa"/>
              <w:right w:w="100.0" w:type="dxa"/>
            </w:tcMar>
          </w:tcPr>
          <w:p w:rsidR="00000000" w:rsidDel="00000000" w:rsidP="00000000" w:rsidRDefault="00000000" w:rsidRPr="00000000" w14:paraId="000006EF">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Pasivo Total / Activo</w:t>
            </w:r>
          </w:p>
          <w:p w:rsidR="00000000" w:rsidDel="00000000" w:rsidP="00000000" w:rsidRDefault="00000000" w:rsidRPr="00000000" w14:paraId="000006F0">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Total</w:t>
            </w:r>
          </w:p>
        </w:tc>
        <w:tc>
          <w:tcPr>
            <w:tcMar>
              <w:top w:w="100.0" w:type="dxa"/>
              <w:left w:w="100.0" w:type="dxa"/>
              <w:bottom w:w="100.0" w:type="dxa"/>
              <w:right w:w="100.0" w:type="dxa"/>
            </w:tcMar>
            <w:vAlign w:val="center"/>
          </w:tcPr>
          <w:p w:rsidR="00000000" w:rsidDel="00000000" w:rsidP="00000000" w:rsidRDefault="00000000" w:rsidRPr="00000000" w14:paraId="000006F1">
            <w:pPr>
              <w:widowControl w:val="0"/>
              <w:jc w:val="center"/>
              <w:rPr>
                <w:rFonts w:ascii="Arial Narrow" w:cs="Arial Narrow" w:eastAsia="Arial Narrow" w:hAnsi="Arial Narrow"/>
                <w:sz w:val="20"/>
                <w:szCs w:val="20"/>
                <w:highlight w:val="yellow"/>
              </w:rPr>
            </w:pPr>
            <w:sdt>
              <w:sdtPr>
                <w:id w:val="-133971998"/>
                <w:tag w:val="goog_rdk_1"/>
              </w:sdtPr>
              <w:sdtContent>
                <w:r w:rsidDel="00000000" w:rsidR="00000000" w:rsidRPr="00000000">
                  <w:rPr>
                    <w:rFonts w:ascii="Arial Unicode MS" w:cs="Arial Unicode MS" w:eastAsia="Arial Unicode MS" w:hAnsi="Arial Unicode MS"/>
                    <w:sz w:val="20"/>
                    <w:szCs w:val="20"/>
                    <w:highlight w:val="yellow"/>
                    <w:rtl w:val="0"/>
                  </w:rPr>
                  <w:t xml:space="preserve">≤   65.00 %</w:t>
                </w:r>
              </w:sdtContent>
            </w:sdt>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6F2">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Razón de cobertura de</w:t>
            </w:r>
          </w:p>
          <w:p w:rsidR="00000000" w:rsidDel="00000000" w:rsidP="00000000" w:rsidRDefault="00000000" w:rsidRPr="00000000" w14:paraId="000006F3">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intereses</w:t>
            </w:r>
          </w:p>
        </w:tc>
        <w:tc>
          <w:tcPr>
            <w:tcMar>
              <w:top w:w="100.0" w:type="dxa"/>
              <w:left w:w="100.0" w:type="dxa"/>
              <w:bottom w:w="100.0" w:type="dxa"/>
              <w:right w:w="100.0" w:type="dxa"/>
            </w:tcMar>
          </w:tcPr>
          <w:p w:rsidR="00000000" w:rsidDel="00000000" w:rsidP="00000000" w:rsidRDefault="00000000" w:rsidRPr="00000000" w14:paraId="000006F4">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Utilidad Operacional /</w:t>
            </w:r>
          </w:p>
          <w:p w:rsidR="00000000" w:rsidDel="00000000" w:rsidP="00000000" w:rsidRDefault="00000000" w:rsidRPr="00000000" w14:paraId="000006F5">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Gastos de Intereses</w:t>
            </w:r>
          </w:p>
        </w:tc>
        <w:tc>
          <w:tcPr>
            <w:tcMar>
              <w:top w:w="100.0" w:type="dxa"/>
              <w:left w:w="100.0" w:type="dxa"/>
              <w:bottom w:w="100.0" w:type="dxa"/>
              <w:right w:w="100.0" w:type="dxa"/>
            </w:tcMar>
            <w:vAlign w:val="center"/>
          </w:tcPr>
          <w:p w:rsidR="00000000" w:rsidDel="00000000" w:rsidP="00000000" w:rsidRDefault="00000000" w:rsidRPr="00000000" w14:paraId="000006F6">
            <w:pPr>
              <w:widowControl w:val="0"/>
              <w:jc w:val="center"/>
              <w:rPr>
                <w:rFonts w:ascii="Arial Narrow" w:cs="Arial Narrow" w:eastAsia="Arial Narrow" w:hAnsi="Arial Narrow"/>
                <w:sz w:val="20"/>
                <w:szCs w:val="20"/>
                <w:highlight w:val="yellow"/>
              </w:rPr>
            </w:pPr>
            <w:sdt>
              <w:sdtPr>
                <w:id w:val="1109051932"/>
                <w:tag w:val="goog_rdk_2"/>
              </w:sdtPr>
              <w:sdtContent>
                <w:r w:rsidDel="00000000" w:rsidR="00000000" w:rsidRPr="00000000">
                  <w:rPr>
                    <w:rFonts w:ascii="Arial Unicode MS" w:cs="Arial Unicode MS" w:eastAsia="Arial Unicode MS" w:hAnsi="Arial Unicode MS"/>
                    <w:sz w:val="20"/>
                    <w:szCs w:val="20"/>
                    <w:highlight w:val="yellow"/>
                    <w:rtl w:val="0"/>
                  </w:rPr>
                  <w:t xml:space="preserve">≥ 1.70 veces o indeterminado</w:t>
                </w:r>
              </w:sdtContent>
            </w:sdt>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6F7">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Capital de Trabajo</w:t>
            </w:r>
          </w:p>
        </w:tc>
        <w:tc>
          <w:tcPr>
            <w:tcMar>
              <w:top w:w="100.0" w:type="dxa"/>
              <w:left w:w="100.0" w:type="dxa"/>
              <w:bottom w:w="100.0" w:type="dxa"/>
              <w:right w:w="100.0" w:type="dxa"/>
            </w:tcMar>
          </w:tcPr>
          <w:p w:rsidR="00000000" w:rsidDel="00000000" w:rsidP="00000000" w:rsidRDefault="00000000" w:rsidRPr="00000000" w14:paraId="000006F8">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Activo Corriente -</w:t>
            </w:r>
          </w:p>
          <w:p w:rsidR="00000000" w:rsidDel="00000000" w:rsidP="00000000" w:rsidRDefault="00000000" w:rsidRPr="00000000" w14:paraId="000006F9">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Pasivo Corriente</w:t>
            </w:r>
          </w:p>
        </w:tc>
        <w:tc>
          <w:tcPr>
            <w:tcMar>
              <w:top w:w="100.0" w:type="dxa"/>
              <w:left w:w="100.0" w:type="dxa"/>
              <w:bottom w:w="100.0" w:type="dxa"/>
              <w:right w:w="100.0" w:type="dxa"/>
            </w:tcMar>
            <w:vAlign w:val="center"/>
          </w:tcPr>
          <w:p w:rsidR="00000000" w:rsidDel="00000000" w:rsidP="00000000" w:rsidRDefault="00000000" w:rsidRPr="00000000" w14:paraId="000006FA">
            <w:pPr>
              <w:widowControl w:val="0"/>
              <w:jc w:val="center"/>
              <w:rPr>
                <w:rFonts w:ascii="Arial Narrow" w:cs="Arial Narrow" w:eastAsia="Arial Narrow" w:hAnsi="Arial Narrow"/>
                <w:sz w:val="20"/>
                <w:szCs w:val="20"/>
                <w:highlight w:val="yellow"/>
              </w:rPr>
            </w:pPr>
            <w:sdt>
              <w:sdtPr>
                <w:id w:val="1678321640"/>
                <w:tag w:val="goog_rdk_3"/>
              </w:sdtPr>
              <w:sdtContent>
                <w:r w:rsidDel="00000000" w:rsidR="00000000" w:rsidRPr="00000000">
                  <w:rPr>
                    <w:rFonts w:ascii="Arial Unicode MS" w:cs="Arial Unicode MS" w:eastAsia="Arial Unicode MS" w:hAnsi="Arial Unicode MS"/>
                    <w:sz w:val="20"/>
                    <w:szCs w:val="20"/>
                    <w:highlight w:val="yellow"/>
                    <w:rtl w:val="0"/>
                  </w:rPr>
                  <w:t xml:space="preserve">≥  22.00% del presupuesto oficial establecido.</w:t>
                </w:r>
              </w:sdtContent>
            </w:sdt>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6FB">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Patrimonio Total</w:t>
            </w:r>
          </w:p>
        </w:tc>
        <w:tc>
          <w:tcPr>
            <w:tcMar>
              <w:top w:w="100.0" w:type="dxa"/>
              <w:left w:w="100.0" w:type="dxa"/>
              <w:bottom w:w="100.0" w:type="dxa"/>
              <w:right w:w="100.0" w:type="dxa"/>
            </w:tcMar>
          </w:tcPr>
          <w:p w:rsidR="00000000" w:rsidDel="00000000" w:rsidP="00000000" w:rsidRDefault="00000000" w:rsidRPr="00000000" w14:paraId="000006FC">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Activo Total – Pasivo</w:t>
            </w:r>
          </w:p>
          <w:p w:rsidR="00000000" w:rsidDel="00000000" w:rsidP="00000000" w:rsidRDefault="00000000" w:rsidRPr="00000000" w14:paraId="000006FD">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Total</w:t>
            </w:r>
          </w:p>
        </w:tc>
        <w:tc>
          <w:tcPr>
            <w:tcMar>
              <w:top w:w="100.0" w:type="dxa"/>
              <w:left w:w="100.0" w:type="dxa"/>
              <w:bottom w:w="100.0" w:type="dxa"/>
              <w:right w:w="100.0" w:type="dxa"/>
            </w:tcMar>
            <w:vAlign w:val="center"/>
          </w:tcPr>
          <w:p w:rsidR="00000000" w:rsidDel="00000000" w:rsidP="00000000" w:rsidRDefault="00000000" w:rsidRPr="00000000" w14:paraId="000006FE">
            <w:pPr>
              <w:widowControl w:val="0"/>
              <w:jc w:val="center"/>
              <w:rPr>
                <w:rFonts w:ascii="Arial Narrow" w:cs="Arial Narrow" w:eastAsia="Arial Narrow" w:hAnsi="Arial Narrow"/>
                <w:sz w:val="20"/>
                <w:szCs w:val="20"/>
                <w:highlight w:val="yellow"/>
              </w:rPr>
            </w:pPr>
            <w:sdt>
              <w:sdtPr>
                <w:id w:val="1761095855"/>
                <w:tag w:val="goog_rdk_4"/>
              </w:sdtPr>
              <w:sdtContent>
                <w:r w:rsidDel="00000000" w:rsidR="00000000" w:rsidRPr="00000000">
                  <w:rPr>
                    <w:rFonts w:ascii="Arial Unicode MS" w:cs="Arial Unicode MS" w:eastAsia="Arial Unicode MS" w:hAnsi="Arial Unicode MS"/>
                    <w:sz w:val="20"/>
                    <w:szCs w:val="20"/>
                    <w:highlight w:val="yellow"/>
                    <w:rtl w:val="0"/>
                  </w:rPr>
                  <w:t xml:space="preserve">≥ 100.00% del presupuesto oficial establecido.</w:t>
                </w:r>
              </w:sdtContent>
            </w:sdt>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6FF">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Rentabilidad del</w:t>
            </w:r>
          </w:p>
          <w:p w:rsidR="00000000" w:rsidDel="00000000" w:rsidP="00000000" w:rsidRDefault="00000000" w:rsidRPr="00000000" w14:paraId="00000700">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patrimonio</w:t>
            </w:r>
          </w:p>
        </w:tc>
        <w:tc>
          <w:tcPr>
            <w:tcMar>
              <w:top w:w="100.0" w:type="dxa"/>
              <w:left w:w="100.0" w:type="dxa"/>
              <w:bottom w:w="100.0" w:type="dxa"/>
              <w:right w:w="100.0" w:type="dxa"/>
            </w:tcMar>
          </w:tcPr>
          <w:p w:rsidR="00000000" w:rsidDel="00000000" w:rsidP="00000000" w:rsidRDefault="00000000" w:rsidRPr="00000000" w14:paraId="00000701">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Utilidad Operacional /</w:t>
            </w:r>
          </w:p>
          <w:p w:rsidR="00000000" w:rsidDel="00000000" w:rsidP="00000000" w:rsidRDefault="00000000" w:rsidRPr="00000000" w14:paraId="00000702">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Patrimonio</w:t>
            </w:r>
          </w:p>
        </w:tc>
        <w:tc>
          <w:tcPr>
            <w:tcMar>
              <w:top w:w="100.0" w:type="dxa"/>
              <w:left w:w="100.0" w:type="dxa"/>
              <w:bottom w:w="100.0" w:type="dxa"/>
              <w:right w:w="100.0" w:type="dxa"/>
            </w:tcMar>
            <w:vAlign w:val="center"/>
          </w:tcPr>
          <w:p w:rsidR="00000000" w:rsidDel="00000000" w:rsidP="00000000" w:rsidRDefault="00000000" w:rsidRPr="00000000" w14:paraId="00000703">
            <w:pPr>
              <w:widowControl w:val="0"/>
              <w:jc w:val="center"/>
              <w:rPr>
                <w:rFonts w:ascii="Arial Narrow" w:cs="Arial Narrow" w:eastAsia="Arial Narrow" w:hAnsi="Arial Narrow"/>
                <w:sz w:val="20"/>
                <w:szCs w:val="20"/>
                <w:highlight w:val="yellow"/>
              </w:rPr>
            </w:pPr>
            <w:sdt>
              <w:sdtPr>
                <w:id w:val="2073537301"/>
                <w:tag w:val="goog_rdk_5"/>
              </w:sdtPr>
              <w:sdtContent>
                <w:r w:rsidDel="00000000" w:rsidR="00000000" w:rsidRPr="00000000">
                  <w:rPr>
                    <w:rFonts w:ascii="Arial Unicode MS" w:cs="Arial Unicode MS" w:eastAsia="Arial Unicode MS" w:hAnsi="Arial Unicode MS"/>
                    <w:sz w:val="20"/>
                    <w:szCs w:val="20"/>
                    <w:highlight w:val="yellow"/>
                    <w:rtl w:val="0"/>
                  </w:rPr>
                  <w:t xml:space="preserve">≥ 8.00%</w:t>
                </w:r>
              </w:sdtContent>
            </w:sdt>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704">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Rentabilidad del activo</w:t>
            </w:r>
          </w:p>
        </w:tc>
        <w:tc>
          <w:tcPr>
            <w:tcMar>
              <w:top w:w="100.0" w:type="dxa"/>
              <w:left w:w="100.0" w:type="dxa"/>
              <w:bottom w:w="100.0" w:type="dxa"/>
              <w:right w:w="100.0" w:type="dxa"/>
            </w:tcMar>
          </w:tcPr>
          <w:p w:rsidR="00000000" w:rsidDel="00000000" w:rsidP="00000000" w:rsidRDefault="00000000" w:rsidRPr="00000000" w14:paraId="00000705">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Utilidad Operacional/</w:t>
            </w:r>
          </w:p>
          <w:p w:rsidR="00000000" w:rsidDel="00000000" w:rsidP="00000000" w:rsidRDefault="00000000" w:rsidRPr="00000000" w14:paraId="00000706">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Activo Total</w:t>
            </w:r>
          </w:p>
        </w:tc>
        <w:tc>
          <w:tcPr>
            <w:tcMar>
              <w:top w:w="100.0" w:type="dxa"/>
              <w:left w:w="100.0" w:type="dxa"/>
              <w:bottom w:w="100.0" w:type="dxa"/>
              <w:right w:w="100.0" w:type="dxa"/>
            </w:tcMar>
            <w:vAlign w:val="center"/>
          </w:tcPr>
          <w:p w:rsidR="00000000" w:rsidDel="00000000" w:rsidP="00000000" w:rsidRDefault="00000000" w:rsidRPr="00000000" w14:paraId="00000707">
            <w:pPr>
              <w:widowControl w:val="0"/>
              <w:jc w:val="center"/>
              <w:rPr>
                <w:rFonts w:ascii="Arial Narrow" w:cs="Arial Narrow" w:eastAsia="Arial Narrow" w:hAnsi="Arial Narrow"/>
                <w:sz w:val="20"/>
                <w:szCs w:val="20"/>
                <w:highlight w:val="yellow"/>
              </w:rPr>
            </w:pPr>
            <w:sdt>
              <w:sdtPr>
                <w:id w:val="1995964368"/>
                <w:tag w:val="goog_rdk_6"/>
              </w:sdtPr>
              <w:sdtContent>
                <w:r w:rsidDel="00000000" w:rsidR="00000000" w:rsidRPr="00000000">
                  <w:rPr>
                    <w:rFonts w:ascii="Arial Unicode MS" w:cs="Arial Unicode MS" w:eastAsia="Arial Unicode MS" w:hAnsi="Arial Unicode MS"/>
                    <w:sz w:val="20"/>
                    <w:szCs w:val="20"/>
                    <w:highlight w:val="yellow"/>
                    <w:rtl w:val="0"/>
                  </w:rPr>
                  <w:t xml:space="preserve">≥ 5.00%</w:t>
                </w:r>
              </w:sdtContent>
            </w:sdt>
          </w:p>
        </w:tc>
      </w:tr>
    </w:tbl>
    <w:p w:rsidR="00000000" w:rsidDel="00000000" w:rsidP="00000000" w:rsidRDefault="00000000" w:rsidRPr="00000000" w14:paraId="00000708">
      <w:pPr>
        <w:tabs>
          <w:tab w:val="left" w:leader="none" w:pos="851"/>
        </w:tabs>
        <w:spacing w:line="276" w:lineRule="auto"/>
        <w:jc w:val="both"/>
        <w:rPr>
          <w:rFonts w:ascii="Arial Narrow" w:cs="Arial Narrow" w:eastAsia="Arial Narrow" w:hAnsi="Arial Narrow"/>
          <w:highlight w:val="yellow"/>
        </w:rPr>
      </w:pPr>
      <w:r w:rsidDel="00000000" w:rsidR="00000000" w:rsidRPr="00000000">
        <w:rPr>
          <w:rtl w:val="0"/>
        </w:rPr>
      </w:r>
    </w:p>
    <w:p w:rsidR="00000000" w:rsidDel="00000000" w:rsidP="00000000" w:rsidRDefault="00000000" w:rsidRPr="00000000" w14:paraId="00000709">
      <w:pPr>
        <w:jc w:val="both"/>
        <w:rPr>
          <w:rFonts w:ascii="Arial Narrow" w:cs="Arial Narrow" w:eastAsia="Arial Narrow" w:hAnsi="Arial Narrow"/>
          <w:b w:val="1"/>
          <w:bCs w:val="1"/>
        </w:rPr>
      </w:pPr>
      <w:r w:rsidDel="00000000" w:rsidR="00000000" w:rsidRPr="00000000">
        <w:rPr>
          <w:rFonts w:ascii="Arial Narrow" w:cs="Arial Narrow" w:eastAsia="Arial Narrow" w:hAnsi="Arial Narrow"/>
          <w:b w:val="1"/>
          <w:bCs w:val="1"/>
          <w:rtl w:val="0"/>
        </w:rPr>
        <w:t xml:space="preserve">6.3 CRITERIOS DIFERENCIALES</w:t>
      </w:r>
    </w:p>
    <w:p w:rsidR="00000000" w:rsidDel="00000000" w:rsidP="00000000" w:rsidRDefault="00000000" w:rsidRPr="00000000" w14:paraId="0000070A">
      <w:pPr>
        <w:widowControl w:val="0"/>
        <w:spacing w:line="276" w:lineRule="auto"/>
        <w:ind w:right="-93"/>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70B">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Mediante el Decreto 287 de 2026, por el cual se modifican los artículos 2.2.1.2.4.2.6., 2.2.1.2.4.2.7. y 2.2.1.2.4.2.8. del Decreto 1082 de 2015, se adoptan medidas afirmativas con el propósito de incentivar la participación de las personas con discapacidad en el sistema de compras y contratación pública.</w:t>
      </w:r>
    </w:p>
    <w:p w:rsidR="00000000" w:rsidDel="00000000" w:rsidP="00000000" w:rsidRDefault="00000000" w:rsidRPr="00000000" w14:paraId="0000070C">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0D">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este sentido, en los procesos de licitación pública, selección abreviada y concurso de méritos, las entidades estatales deberán establecer requisitos habilitantes diferenciales o ajustados en materia de experiencia, capacidad financiera y organizacional, o en el valor de la garantía de seriedad de la oferta, con el fin de promover la participación de emprendimientos y empresas de personas con discapacidad.</w:t>
      </w:r>
    </w:p>
    <w:p w:rsidR="00000000" w:rsidDel="00000000" w:rsidP="00000000" w:rsidRDefault="00000000" w:rsidRPr="00000000" w14:paraId="0000070E">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0F">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No obstante, para el presente proceso, y de acuerdo con el análisis realizado en el estudio de oferta y demanda, se evidencia que en Colombia no existe una base de datos pública, estructurada, estandarizada y de acceso abierto que consolide información financiera y organizacional específica de emprendimientos y empresas de personas con discapacidad.</w:t>
      </w:r>
    </w:p>
    <w:p w:rsidR="00000000" w:rsidDel="00000000" w:rsidP="00000000" w:rsidRDefault="00000000" w:rsidRPr="00000000" w14:paraId="00000710">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11">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Esta limitación implica que la información disponible se encuentra dispersa en diferentes fuentes, con niveles heterogéneos de calidad, desagregación y actualización, lo cual impide realizar un análisis técnico robusto, representativo y comparable que permita definir con precisión criterios diferenciales en materia de capacidad financiera y organizacional para este segmento empresarial.</w:t>
      </w:r>
    </w:p>
    <w:p w:rsidR="00000000" w:rsidDel="00000000" w:rsidP="00000000" w:rsidRDefault="00000000" w:rsidRPr="00000000" w14:paraId="00000712">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13">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consecuencia, y considerando que la categoría de emprendimientos y empresas de personas con discapacidad ha sido incorporada recientemente en el sistema de compras públicas, no es posible establecer, con base en evidencia empírica suficiente, parámetros mínimos habilitantes diferenciados que garanticen de manera objetiva el adecuado cumplimiento del contrato.</w:t>
      </w:r>
    </w:p>
    <w:p w:rsidR="00000000" w:rsidDel="00000000" w:rsidP="00000000" w:rsidRDefault="00000000" w:rsidRPr="00000000" w14:paraId="00000714">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15">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Por lo anterior, y en cumplimiento del deber de estructurar requisitos habilitantes que salvaguarden la adecuada ejecución contractual, la entidad se limita a establecer condiciones diferenciales únicamente para las MiPymes, respecto de las cuales sí existe información estadística, financiera y sectorial suficiente que permite soportar técnicamente la definición de criterios de capacidad.</w:t>
      </w:r>
    </w:p>
    <w:p w:rsidR="00000000" w:rsidDel="00000000" w:rsidP="00000000" w:rsidRDefault="00000000" w:rsidRPr="00000000" w14:paraId="00000716">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17">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Colombia, las micro, pequeñas y medianas empresas (MiPymes) desempeñan un papel fundamental en la economía nacional. Para fomentar su participación en el sistema de compras públicas, el gobierno ha implementado criterios diferenciales que buscan nivelar las condiciones y promover su acceso a oportunidades de contratación estatal.</w:t>
      </w:r>
    </w:p>
    <w:p w:rsidR="00000000" w:rsidDel="00000000" w:rsidP="00000000" w:rsidRDefault="00000000" w:rsidRPr="00000000" w14:paraId="00000718">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19">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Tratándose de proponente plurales, los criterios diferenciales y los puntajes adicionales solo se aplicarán si por lo menos uno de los integrantes acredita la calidad de MiPyme y tiene una participación igual o superior al diez por ciento (10%) en el consorcio o la unión temporal, y en todos los casos aplicaran las fórmulas descritas en los numerales anteriores para cada indicador financiero.</w:t>
      </w:r>
    </w:p>
    <w:p w:rsidR="00000000" w:rsidDel="00000000" w:rsidP="00000000" w:rsidRDefault="00000000" w:rsidRPr="00000000" w14:paraId="0000071A">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1B">
      <w:pPr>
        <w:widowControl w:val="0"/>
        <w:ind w:right="-93"/>
        <w:jc w:val="both"/>
        <w:rPr>
          <w:rFonts w:ascii="Arial Narrow" w:cs="Arial Narrow" w:eastAsia="Arial Narrow" w:hAnsi="Arial Narrow"/>
          <w:sz w:val="22"/>
          <w:szCs w:val="22"/>
        </w:rPr>
      </w:pPr>
      <w:bookmarkStart w:colFirst="0" w:colLast="0" w:name="_heading=h.54nr0zc6v8w7" w:id="16"/>
      <w:bookmarkEnd w:id="16"/>
      <w:r w:rsidDel="00000000" w:rsidR="00000000" w:rsidRPr="00000000">
        <w:rPr>
          <w:rFonts w:ascii="Arial Narrow" w:cs="Arial Narrow" w:eastAsia="Arial Narrow" w:hAnsi="Arial Narrow"/>
          <w:sz w:val="22"/>
          <w:szCs w:val="22"/>
          <w:rtl w:val="0"/>
        </w:rPr>
        <w:t xml:space="preserve">Por lo expuesto, dando cumplimiento a lo establecido en el Decreto 1860 de 2021, con el fin de facilitar el acceso a MiPymes, se establecen los siguientes indicadores financieros y de capacidad organizacional, siempre y cuando los proponentes acrediten estar dentro de dicha condición:</w:t>
      </w:r>
    </w:p>
    <w:p w:rsidR="00000000" w:rsidDel="00000000" w:rsidP="00000000" w:rsidRDefault="00000000" w:rsidRPr="00000000" w14:paraId="0000071C">
      <w:pPr>
        <w:pStyle w:val="Heading3"/>
        <w:widowControl w:val="0"/>
        <w:ind w:right="-93"/>
        <w:rPr/>
      </w:pPr>
      <w:r w:rsidDel="00000000" w:rsidR="00000000" w:rsidRPr="00000000">
        <w:rPr>
          <w:sz w:val="22"/>
          <w:szCs w:val="22"/>
          <w:rtl w:val="0"/>
        </w:rPr>
        <w:t xml:space="preserve"> Márgenes establecidos para cada indicador financiero</w:t>
      </w:r>
      <w:r w:rsidDel="00000000" w:rsidR="00000000" w:rsidRPr="00000000">
        <w:rPr>
          <w:rtl w:val="0"/>
        </w:rPr>
      </w:r>
    </w:p>
    <w:p w:rsidR="00000000" w:rsidDel="00000000" w:rsidP="00000000" w:rsidRDefault="00000000" w:rsidRPr="00000000" w14:paraId="0000071D">
      <w:pPr>
        <w:rPr/>
      </w:pPr>
      <w:r w:rsidDel="00000000" w:rsidR="00000000" w:rsidRPr="00000000">
        <w:rPr>
          <w:rtl w:val="0"/>
        </w:rPr>
      </w:r>
    </w:p>
    <w:tbl>
      <w:tblPr>
        <w:tblStyle w:val="Table10"/>
        <w:tblW w:w="940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9"/>
        <w:gridCol w:w="3160"/>
        <w:gridCol w:w="3135"/>
        <w:tblGridChange w:id="0">
          <w:tblGrid>
            <w:gridCol w:w="3109"/>
            <w:gridCol w:w="3160"/>
            <w:gridCol w:w="3135"/>
          </w:tblGrid>
        </w:tblGridChange>
      </w:tblGrid>
      <w:tr>
        <w:trPr>
          <w:cantSplit w:val="0"/>
          <w:trHeight w:val="440" w:hRule="atLeast"/>
          <w:tblHeader w:val="0"/>
        </w:trPr>
        <w:tc>
          <w:tcPr>
            <w:shd w:fill="d9d9d9" w:val="clear"/>
            <w:tcMar>
              <w:top w:w="100.0" w:type="dxa"/>
              <w:left w:w="100.0" w:type="dxa"/>
              <w:bottom w:w="100.0" w:type="dxa"/>
              <w:right w:w="100.0" w:type="dxa"/>
            </w:tcMar>
          </w:tcPr>
          <w:p w:rsidR="00000000" w:rsidDel="00000000" w:rsidP="00000000" w:rsidRDefault="00000000" w:rsidRPr="00000000" w14:paraId="0000071E">
            <w:pPr>
              <w:widowControl w:val="0"/>
              <w:jc w:val="center"/>
              <w:rPr>
                <w:rFonts w:ascii="Arial Narrow" w:cs="Arial Narrow" w:eastAsia="Arial Narrow" w:hAnsi="Arial Narrow"/>
                <w:b w:val="1"/>
                <w:bCs w:val="1"/>
                <w:sz w:val="20"/>
                <w:szCs w:val="20"/>
                <w:highlight w:val="yellow"/>
              </w:rPr>
            </w:pPr>
            <w:r w:rsidDel="00000000" w:rsidR="00000000" w:rsidRPr="00000000">
              <w:rPr>
                <w:rFonts w:ascii="Arial Narrow" w:cs="Arial Narrow" w:eastAsia="Arial Narrow" w:hAnsi="Arial Narrow"/>
                <w:b w:val="1"/>
                <w:bCs w:val="1"/>
                <w:sz w:val="20"/>
                <w:szCs w:val="20"/>
                <w:highlight w:val="yellow"/>
                <w:rtl w:val="0"/>
              </w:rPr>
              <w:t xml:space="preserve">ÍNDICE</w:t>
            </w:r>
          </w:p>
        </w:tc>
        <w:tc>
          <w:tcPr>
            <w:shd w:fill="d9d9d9" w:val="clear"/>
            <w:tcMar>
              <w:top w:w="100.0" w:type="dxa"/>
              <w:left w:w="100.0" w:type="dxa"/>
              <w:bottom w:w="100.0" w:type="dxa"/>
              <w:right w:w="100.0" w:type="dxa"/>
            </w:tcMar>
          </w:tcPr>
          <w:p w:rsidR="00000000" w:rsidDel="00000000" w:rsidP="00000000" w:rsidRDefault="00000000" w:rsidRPr="00000000" w14:paraId="0000071F">
            <w:pPr>
              <w:widowControl w:val="0"/>
              <w:jc w:val="center"/>
              <w:rPr>
                <w:rFonts w:ascii="Arial Narrow" w:cs="Arial Narrow" w:eastAsia="Arial Narrow" w:hAnsi="Arial Narrow"/>
                <w:b w:val="1"/>
                <w:bCs w:val="1"/>
                <w:sz w:val="20"/>
                <w:szCs w:val="20"/>
                <w:highlight w:val="yellow"/>
              </w:rPr>
            </w:pPr>
            <w:r w:rsidDel="00000000" w:rsidR="00000000" w:rsidRPr="00000000">
              <w:rPr>
                <w:rFonts w:ascii="Arial Narrow" w:cs="Arial Narrow" w:eastAsia="Arial Narrow" w:hAnsi="Arial Narrow"/>
                <w:b w:val="1"/>
                <w:bCs w:val="1"/>
                <w:sz w:val="20"/>
                <w:szCs w:val="20"/>
                <w:highlight w:val="yellow"/>
                <w:rtl w:val="0"/>
              </w:rPr>
              <w:t xml:space="preserve">FÓRMULA</w:t>
            </w:r>
          </w:p>
        </w:tc>
        <w:tc>
          <w:tcPr>
            <w:shd w:fill="d9d9d9" w:val="clear"/>
            <w:tcMar>
              <w:top w:w="100.0" w:type="dxa"/>
              <w:left w:w="100.0" w:type="dxa"/>
              <w:bottom w:w="100.0" w:type="dxa"/>
              <w:right w:w="100.0" w:type="dxa"/>
            </w:tcMar>
          </w:tcPr>
          <w:p w:rsidR="00000000" w:rsidDel="00000000" w:rsidP="00000000" w:rsidRDefault="00000000" w:rsidRPr="00000000" w14:paraId="00000720">
            <w:pPr>
              <w:widowControl w:val="0"/>
              <w:jc w:val="center"/>
              <w:rPr>
                <w:rFonts w:ascii="Arial Narrow" w:cs="Arial Narrow" w:eastAsia="Arial Narrow" w:hAnsi="Arial Narrow"/>
                <w:b w:val="1"/>
                <w:bCs w:val="1"/>
                <w:sz w:val="20"/>
                <w:szCs w:val="20"/>
                <w:highlight w:val="yellow"/>
              </w:rPr>
            </w:pPr>
            <w:r w:rsidDel="00000000" w:rsidR="00000000" w:rsidRPr="00000000">
              <w:rPr>
                <w:rFonts w:ascii="Arial Narrow" w:cs="Arial Narrow" w:eastAsia="Arial Narrow" w:hAnsi="Arial Narrow"/>
                <w:b w:val="1"/>
                <w:bCs w:val="1"/>
                <w:sz w:val="20"/>
                <w:szCs w:val="20"/>
                <w:highlight w:val="yellow"/>
                <w:rtl w:val="0"/>
              </w:rPr>
              <w:t xml:space="preserve">VALORES ACEPTABLES</w:t>
            </w:r>
          </w:p>
        </w:tc>
      </w:tr>
      <w:tr>
        <w:trPr>
          <w:cantSplit w:val="0"/>
          <w:trHeight w:val="336" w:hRule="atLeast"/>
          <w:tblHeader w:val="0"/>
        </w:trPr>
        <w:tc>
          <w:tcPr>
            <w:tcMar>
              <w:top w:w="100.0" w:type="dxa"/>
              <w:left w:w="100.0" w:type="dxa"/>
              <w:bottom w:w="100.0" w:type="dxa"/>
              <w:right w:w="100.0" w:type="dxa"/>
            </w:tcMar>
          </w:tcPr>
          <w:p w:rsidR="00000000" w:rsidDel="00000000" w:rsidP="00000000" w:rsidRDefault="00000000" w:rsidRPr="00000000" w14:paraId="00000721">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Índice de liquidez</w:t>
            </w:r>
          </w:p>
        </w:tc>
        <w:tc>
          <w:tcPr>
            <w:tcMar>
              <w:top w:w="100.0" w:type="dxa"/>
              <w:left w:w="100.0" w:type="dxa"/>
              <w:bottom w:w="100.0" w:type="dxa"/>
              <w:right w:w="100.0" w:type="dxa"/>
            </w:tcMar>
          </w:tcPr>
          <w:p w:rsidR="00000000" w:rsidDel="00000000" w:rsidP="00000000" w:rsidRDefault="00000000" w:rsidRPr="00000000" w14:paraId="00000722">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Activo Corriente /</w:t>
            </w:r>
          </w:p>
          <w:p w:rsidR="00000000" w:rsidDel="00000000" w:rsidP="00000000" w:rsidRDefault="00000000" w:rsidRPr="00000000" w14:paraId="00000723">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Pasivo Corriente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24">
            <w:pPr>
              <w:widowControl w:val="0"/>
              <w:jc w:val="center"/>
              <w:rPr>
                <w:rFonts w:ascii="Arial Narrow" w:cs="Arial Narrow" w:eastAsia="Arial Narrow" w:hAnsi="Arial Narrow"/>
                <w:sz w:val="20"/>
                <w:szCs w:val="20"/>
                <w:highlight w:val="yellow"/>
              </w:rPr>
            </w:pPr>
            <w:sdt>
              <w:sdtPr>
                <w:id w:val="1056036737"/>
                <w:tag w:val="goog_rdk_7"/>
              </w:sdtPr>
              <w:sdtContent>
                <w:r w:rsidDel="00000000" w:rsidR="00000000" w:rsidRPr="00000000">
                  <w:rPr>
                    <w:rFonts w:ascii="Arial Unicode MS" w:cs="Arial Unicode MS" w:eastAsia="Arial Unicode MS" w:hAnsi="Arial Unicode MS"/>
                    <w:sz w:val="20"/>
                    <w:szCs w:val="20"/>
                    <w:highlight w:val="yellow"/>
                    <w:rtl w:val="0"/>
                  </w:rPr>
                  <w:t xml:space="preserve">≥ 1.20 veces</w:t>
                </w:r>
              </w:sdtContent>
            </w:sdt>
          </w:p>
        </w:tc>
      </w:tr>
      <w:tr>
        <w:trPr>
          <w:cantSplit w:val="0"/>
          <w:trHeight w:val="405" w:hRule="atLeast"/>
          <w:tblHeader w:val="0"/>
        </w:trPr>
        <w:tc>
          <w:tcPr>
            <w:tcMar>
              <w:top w:w="100.0" w:type="dxa"/>
              <w:left w:w="100.0" w:type="dxa"/>
              <w:bottom w:w="100.0" w:type="dxa"/>
              <w:right w:w="100.0" w:type="dxa"/>
            </w:tcMar>
          </w:tcPr>
          <w:p w:rsidR="00000000" w:rsidDel="00000000" w:rsidP="00000000" w:rsidRDefault="00000000" w:rsidRPr="00000000" w14:paraId="00000725">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Índice de</w:t>
            </w:r>
          </w:p>
          <w:p w:rsidR="00000000" w:rsidDel="00000000" w:rsidP="00000000" w:rsidRDefault="00000000" w:rsidRPr="00000000" w14:paraId="00000726">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endeudamiento</w:t>
            </w:r>
          </w:p>
        </w:tc>
        <w:tc>
          <w:tcPr>
            <w:tcMar>
              <w:top w:w="100.0" w:type="dxa"/>
              <w:left w:w="100.0" w:type="dxa"/>
              <w:bottom w:w="100.0" w:type="dxa"/>
              <w:right w:w="100.0" w:type="dxa"/>
            </w:tcMar>
          </w:tcPr>
          <w:p w:rsidR="00000000" w:rsidDel="00000000" w:rsidP="00000000" w:rsidRDefault="00000000" w:rsidRPr="00000000" w14:paraId="00000727">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Pasivo Total / Activo</w:t>
            </w:r>
          </w:p>
          <w:p w:rsidR="00000000" w:rsidDel="00000000" w:rsidP="00000000" w:rsidRDefault="00000000" w:rsidRPr="00000000" w14:paraId="00000728">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Total</w:t>
            </w:r>
          </w:p>
        </w:tc>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29">
            <w:pPr>
              <w:widowControl w:val="0"/>
              <w:jc w:val="center"/>
              <w:rPr>
                <w:rFonts w:ascii="Arial Narrow" w:cs="Arial Narrow" w:eastAsia="Arial Narrow" w:hAnsi="Arial Narrow"/>
                <w:sz w:val="20"/>
                <w:szCs w:val="20"/>
                <w:highlight w:val="yellow"/>
              </w:rPr>
            </w:pPr>
            <w:sdt>
              <w:sdtPr>
                <w:id w:val="-164231476"/>
                <w:tag w:val="goog_rdk_8"/>
              </w:sdtPr>
              <w:sdtContent>
                <w:r w:rsidDel="00000000" w:rsidR="00000000" w:rsidRPr="00000000">
                  <w:rPr>
                    <w:rFonts w:ascii="Arial Unicode MS" w:cs="Arial Unicode MS" w:eastAsia="Arial Unicode MS" w:hAnsi="Arial Unicode MS"/>
                    <w:sz w:val="20"/>
                    <w:szCs w:val="20"/>
                    <w:highlight w:val="yellow"/>
                    <w:rtl w:val="0"/>
                  </w:rPr>
                  <w:t xml:space="preserve">≤</w:t>
                </w:r>
              </w:sdtContent>
            </w:sdt>
            <w:r w:rsidDel="00000000" w:rsidR="00000000" w:rsidRPr="00000000">
              <w:rPr>
                <w:rFonts w:ascii="Arial Narrow" w:cs="Arial Narrow" w:eastAsia="Arial Narrow" w:hAnsi="Arial Narrow"/>
                <w:sz w:val="20"/>
                <w:szCs w:val="20"/>
                <w:highlight w:val="yellow"/>
                <w:u w:val="single"/>
                <w:rtl w:val="0"/>
              </w:rPr>
              <w:t xml:space="preserve"> </w:t>
            </w:r>
            <w:r w:rsidDel="00000000" w:rsidR="00000000" w:rsidRPr="00000000">
              <w:rPr>
                <w:rFonts w:ascii="Arial Narrow" w:cs="Arial Narrow" w:eastAsia="Arial Narrow" w:hAnsi="Arial Narrow"/>
                <w:sz w:val="20"/>
                <w:szCs w:val="20"/>
                <w:highlight w:val="yellow"/>
                <w:rtl w:val="0"/>
              </w:rPr>
              <w:t xml:space="preserve">68.00 %</w:t>
            </w:r>
          </w:p>
        </w:tc>
      </w:tr>
      <w:tr>
        <w:trPr>
          <w:cantSplit w:val="0"/>
          <w:trHeight w:val="461" w:hRule="atLeast"/>
          <w:tblHeader w:val="0"/>
        </w:trPr>
        <w:tc>
          <w:tcPr>
            <w:tcMar>
              <w:top w:w="100.0" w:type="dxa"/>
              <w:left w:w="100.0" w:type="dxa"/>
              <w:bottom w:w="100.0" w:type="dxa"/>
              <w:right w:w="100.0" w:type="dxa"/>
            </w:tcMar>
          </w:tcPr>
          <w:p w:rsidR="00000000" w:rsidDel="00000000" w:rsidP="00000000" w:rsidRDefault="00000000" w:rsidRPr="00000000" w14:paraId="0000072A">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Razón de cobertura de</w:t>
            </w:r>
          </w:p>
          <w:p w:rsidR="00000000" w:rsidDel="00000000" w:rsidP="00000000" w:rsidRDefault="00000000" w:rsidRPr="00000000" w14:paraId="0000072B">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intereses</w:t>
            </w:r>
          </w:p>
          <w:p w:rsidR="00000000" w:rsidDel="00000000" w:rsidP="00000000" w:rsidRDefault="00000000" w:rsidRPr="00000000" w14:paraId="0000072C">
            <w:pPr>
              <w:widowControl w:val="0"/>
              <w:jc w:val="center"/>
              <w:rPr>
                <w:rFonts w:ascii="Arial Narrow" w:cs="Arial Narrow" w:eastAsia="Arial Narrow" w:hAnsi="Arial Narrow"/>
                <w:sz w:val="20"/>
                <w:szCs w:val="20"/>
                <w:highlight w:val="yellow"/>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D">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Utilidad Operacional /</w:t>
            </w:r>
          </w:p>
          <w:p w:rsidR="00000000" w:rsidDel="00000000" w:rsidP="00000000" w:rsidRDefault="00000000" w:rsidRPr="00000000" w14:paraId="0000072E">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Gastos de Intereses</w:t>
            </w:r>
          </w:p>
          <w:p w:rsidR="00000000" w:rsidDel="00000000" w:rsidP="00000000" w:rsidRDefault="00000000" w:rsidRPr="00000000" w14:paraId="0000072F">
            <w:pPr>
              <w:widowControl w:val="0"/>
              <w:jc w:val="center"/>
              <w:rPr>
                <w:rFonts w:ascii="Arial Narrow" w:cs="Arial Narrow" w:eastAsia="Arial Narrow" w:hAnsi="Arial Narrow"/>
                <w:sz w:val="20"/>
                <w:szCs w:val="20"/>
                <w:highlight w:val="yellow"/>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30">
            <w:pPr>
              <w:widowControl w:val="0"/>
              <w:jc w:val="center"/>
              <w:rPr>
                <w:rFonts w:ascii="Arial Narrow" w:cs="Arial Narrow" w:eastAsia="Arial Narrow" w:hAnsi="Arial Narrow"/>
                <w:sz w:val="20"/>
                <w:szCs w:val="20"/>
                <w:highlight w:val="yellow"/>
              </w:rPr>
            </w:pPr>
            <w:sdt>
              <w:sdtPr>
                <w:id w:val="1187687944"/>
                <w:tag w:val="goog_rdk_9"/>
              </w:sdtPr>
              <w:sdtContent>
                <w:r w:rsidDel="00000000" w:rsidR="00000000" w:rsidRPr="00000000">
                  <w:rPr>
                    <w:rFonts w:ascii="Arial Unicode MS" w:cs="Arial Unicode MS" w:eastAsia="Arial Unicode MS" w:hAnsi="Arial Unicode MS"/>
                    <w:sz w:val="20"/>
                    <w:szCs w:val="20"/>
                    <w:highlight w:val="yellow"/>
                    <w:rtl w:val="0"/>
                  </w:rPr>
                  <w:t xml:space="preserve">≥ 1.40 veces o indeterminado</w:t>
                </w:r>
              </w:sdtContent>
            </w:sdt>
          </w:p>
        </w:tc>
      </w:tr>
      <w:tr>
        <w:trPr>
          <w:cantSplit w:val="0"/>
          <w:trHeight w:val="294" w:hRule="atLeast"/>
          <w:tblHeader w:val="0"/>
        </w:trPr>
        <w:tc>
          <w:tcPr>
            <w:tcMar>
              <w:top w:w="100.0" w:type="dxa"/>
              <w:left w:w="100.0" w:type="dxa"/>
              <w:bottom w:w="100.0" w:type="dxa"/>
              <w:right w:w="100.0" w:type="dxa"/>
            </w:tcMar>
          </w:tcPr>
          <w:p w:rsidR="00000000" w:rsidDel="00000000" w:rsidP="00000000" w:rsidRDefault="00000000" w:rsidRPr="00000000" w14:paraId="00000731">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Capital de Trabajo</w:t>
            </w:r>
          </w:p>
        </w:tc>
        <w:tc>
          <w:tcPr>
            <w:tcMar>
              <w:top w:w="100.0" w:type="dxa"/>
              <w:left w:w="100.0" w:type="dxa"/>
              <w:bottom w:w="100.0" w:type="dxa"/>
              <w:right w:w="100.0" w:type="dxa"/>
            </w:tcMar>
          </w:tcPr>
          <w:p w:rsidR="00000000" w:rsidDel="00000000" w:rsidP="00000000" w:rsidRDefault="00000000" w:rsidRPr="00000000" w14:paraId="00000732">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Activo Corriente -</w:t>
            </w:r>
          </w:p>
          <w:p w:rsidR="00000000" w:rsidDel="00000000" w:rsidP="00000000" w:rsidRDefault="00000000" w:rsidRPr="00000000" w14:paraId="00000733">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Pasivo Corriente</w:t>
            </w:r>
          </w:p>
          <w:p w:rsidR="00000000" w:rsidDel="00000000" w:rsidP="00000000" w:rsidRDefault="00000000" w:rsidRPr="00000000" w14:paraId="00000734">
            <w:pPr>
              <w:widowControl w:val="0"/>
              <w:jc w:val="center"/>
              <w:rPr>
                <w:rFonts w:ascii="Arial Narrow" w:cs="Arial Narrow" w:eastAsia="Arial Narrow" w:hAnsi="Arial Narrow"/>
                <w:sz w:val="20"/>
                <w:szCs w:val="20"/>
                <w:highlight w:val="yellow"/>
              </w:rPr>
            </w:pPr>
            <w:r w:rsidDel="00000000" w:rsidR="00000000" w:rsidRPr="00000000">
              <w:rPr>
                <w:rtl w:val="0"/>
              </w:rPr>
            </w:r>
          </w:p>
        </w:tc>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35">
            <w:pPr>
              <w:widowControl w:val="0"/>
              <w:jc w:val="center"/>
              <w:rPr>
                <w:rFonts w:ascii="Arial Narrow" w:cs="Arial Narrow" w:eastAsia="Arial Narrow" w:hAnsi="Arial Narrow"/>
                <w:sz w:val="20"/>
                <w:szCs w:val="20"/>
                <w:highlight w:val="yellow"/>
              </w:rPr>
            </w:pPr>
            <w:sdt>
              <w:sdtPr>
                <w:id w:val="-2118810901"/>
                <w:tag w:val="goog_rdk_10"/>
              </w:sdtPr>
              <w:sdtContent>
                <w:r w:rsidDel="00000000" w:rsidR="00000000" w:rsidRPr="00000000">
                  <w:rPr>
                    <w:rFonts w:ascii="Arial Unicode MS" w:cs="Arial Unicode MS" w:eastAsia="Arial Unicode MS" w:hAnsi="Arial Unicode MS"/>
                    <w:sz w:val="20"/>
                    <w:szCs w:val="20"/>
                    <w:highlight w:val="yellow"/>
                    <w:rtl w:val="0"/>
                  </w:rPr>
                  <w:t xml:space="preserve">≥ 20.00% del presupuesto oficial establecido.</w:t>
                </w:r>
              </w:sdtContent>
            </w:sdt>
          </w:p>
        </w:tc>
      </w:tr>
      <w:tr>
        <w:trPr>
          <w:cantSplit w:val="0"/>
          <w:trHeight w:val="924" w:hRule="atLeast"/>
          <w:tblHeader w:val="0"/>
        </w:trPr>
        <w:tc>
          <w:tcPr>
            <w:tcMar>
              <w:top w:w="100.0" w:type="dxa"/>
              <w:left w:w="100.0" w:type="dxa"/>
              <w:bottom w:w="100.0" w:type="dxa"/>
              <w:right w:w="100.0" w:type="dxa"/>
            </w:tcMar>
          </w:tcPr>
          <w:p w:rsidR="00000000" w:rsidDel="00000000" w:rsidP="00000000" w:rsidRDefault="00000000" w:rsidRPr="00000000" w14:paraId="00000736">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Patrimonio Total</w:t>
            </w:r>
          </w:p>
        </w:tc>
        <w:tc>
          <w:tcPr>
            <w:tcMar>
              <w:top w:w="100.0" w:type="dxa"/>
              <w:left w:w="100.0" w:type="dxa"/>
              <w:bottom w:w="100.0" w:type="dxa"/>
              <w:right w:w="100.0" w:type="dxa"/>
            </w:tcMar>
          </w:tcPr>
          <w:p w:rsidR="00000000" w:rsidDel="00000000" w:rsidP="00000000" w:rsidRDefault="00000000" w:rsidRPr="00000000" w14:paraId="00000737">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Activo Total – Pasivo</w:t>
            </w:r>
          </w:p>
          <w:p w:rsidR="00000000" w:rsidDel="00000000" w:rsidP="00000000" w:rsidRDefault="00000000" w:rsidRPr="00000000" w14:paraId="00000738">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Total</w:t>
            </w:r>
          </w:p>
        </w:tc>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39">
            <w:pPr>
              <w:widowControl w:val="0"/>
              <w:jc w:val="center"/>
              <w:rPr>
                <w:rFonts w:ascii="Arial Narrow" w:cs="Arial Narrow" w:eastAsia="Arial Narrow" w:hAnsi="Arial Narrow"/>
                <w:sz w:val="20"/>
                <w:szCs w:val="20"/>
                <w:highlight w:val="yellow"/>
              </w:rPr>
            </w:pPr>
            <w:sdt>
              <w:sdtPr>
                <w:id w:val="1328506107"/>
                <w:tag w:val="goog_rdk_11"/>
              </w:sdtPr>
              <w:sdtContent>
                <w:r w:rsidDel="00000000" w:rsidR="00000000" w:rsidRPr="00000000">
                  <w:rPr>
                    <w:rFonts w:ascii="Arial Unicode MS" w:cs="Arial Unicode MS" w:eastAsia="Arial Unicode MS" w:hAnsi="Arial Unicode MS"/>
                    <w:sz w:val="20"/>
                    <w:szCs w:val="20"/>
                    <w:highlight w:val="yellow"/>
                    <w:rtl w:val="0"/>
                  </w:rPr>
                  <w:t xml:space="preserve">≥ 80.00% del presupuesto oficial establecido.</w:t>
                </w:r>
              </w:sdtContent>
            </w:sdt>
          </w:p>
        </w:tc>
      </w:tr>
      <w:tr>
        <w:trPr>
          <w:cantSplit w:val="0"/>
          <w:trHeight w:val="683" w:hRule="atLeast"/>
          <w:tblHeader w:val="0"/>
        </w:trPr>
        <w:tc>
          <w:tcPr>
            <w:tcMar>
              <w:top w:w="100.0" w:type="dxa"/>
              <w:left w:w="100.0" w:type="dxa"/>
              <w:bottom w:w="100.0" w:type="dxa"/>
              <w:right w:w="100.0" w:type="dxa"/>
            </w:tcMar>
          </w:tcPr>
          <w:p w:rsidR="00000000" w:rsidDel="00000000" w:rsidP="00000000" w:rsidRDefault="00000000" w:rsidRPr="00000000" w14:paraId="0000073A">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Rentabilidad del</w:t>
            </w:r>
          </w:p>
          <w:p w:rsidR="00000000" w:rsidDel="00000000" w:rsidP="00000000" w:rsidRDefault="00000000" w:rsidRPr="00000000" w14:paraId="0000073B">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patrimonio</w:t>
            </w:r>
          </w:p>
        </w:tc>
        <w:tc>
          <w:tcPr>
            <w:tcMar>
              <w:top w:w="100.0" w:type="dxa"/>
              <w:left w:w="100.0" w:type="dxa"/>
              <w:bottom w:w="100.0" w:type="dxa"/>
              <w:right w:w="100.0" w:type="dxa"/>
            </w:tcMar>
          </w:tcPr>
          <w:p w:rsidR="00000000" w:rsidDel="00000000" w:rsidP="00000000" w:rsidRDefault="00000000" w:rsidRPr="00000000" w14:paraId="0000073C">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Utilidad Operacional /</w:t>
            </w:r>
          </w:p>
          <w:p w:rsidR="00000000" w:rsidDel="00000000" w:rsidP="00000000" w:rsidRDefault="00000000" w:rsidRPr="00000000" w14:paraId="0000073D">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Patrimonio</w:t>
            </w:r>
          </w:p>
        </w:tc>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3E">
            <w:pPr>
              <w:widowControl w:val="0"/>
              <w:jc w:val="center"/>
              <w:rPr>
                <w:rFonts w:ascii="Arial Narrow" w:cs="Arial Narrow" w:eastAsia="Arial Narrow" w:hAnsi="Arial Narrow"/>
                <w:sz w:val="20"/>
                <w:szCs w:val="20"/>
                <w:highlight w:val="yellow"/>
              </w:rPr>
            </w:pPr>
            <w:sdt>
              <w:sdtPr>
                <w:id w:val="-294572047"/>
                <w:tag w:val="goog_rdk_12"/>
              </w:sdtPr>
              <w:sdtContent>
                <w:r w:rsidDel="00000000" w:rsidR="00000000" w:rsidRPr="00000000">
                  <w:rPr>
                    <w:rFonts w:ascii="Arial Unicode MS" w:cs="Arial Unicode MS" w:eastAsia="Arial Unicode MS" w:hAnsi="Arial Unicode MS"/>
                    <w:sz w:val="20"/>
                    <w:szCs w:val="20"/>
                    <w:highlight w:val="yellow"/>
                    <w:rtl w:val="0"/>
                  </w:rPr>
                  <w:t xml:space="preserve">≥ 6.00%</w:t>
                </w:r>
              </w:sdtContent>
            </w:sdt>
          </w:p>
        </w:tc>
      </w:tr>
      <w:tr>
        <w:trPr>
          <w:cantSplit w:val="0"/>
          <w:trHeight w:val="702" w:hRule="atLeast"/>
          <w:tblHeader w:val="0"/>
        </w:trPr>
        <w:tc>
          <w:tcPr>
            <w:tcMar>
              <w:top w:w="100.0" w:type="dxa"/>
              <w:left w:w="100.0" w:type="dxa"/>
              <w:bottom w:w="100.0" w:type="dxa"/>
              <w:right w:w="100.0" w:type="dxa"/>
            </w:tcMar>
          </w:tcPr>
          <w:p w:rsidR="00000000" w:rsidDel="00000000" w:rsidP="00000000" w:rsidRDefault="00000000" w:rsidRPr="00000000" w14:paraId="0000073F">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Rentabilidad del activo</w:t>
            </w:r>
          </w:p>
        </w:tc>
        <w:tc>
          <w:tcPr>
            <w:tcMar>
              <w:top w:w="100.0" w:type="dxa"/>
              <w:left w:w="100.0" w:type="dxa"/>
              <w:bottom w:w="100.0" w:type="dxa"/>
              <w:right w:w="100.0" w:type="dxa"/>
            </w:tcMar>
          </w:tcPr>
          <w:p w:rsidR="00000000" w:rsidDel="00000000" w:rsidP="00000000" w:rsidRDefault="00000000" w:rsidRPr="00000000" w14:paraId="00000740">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Utilidad Operacional/</w:t>
            </w:r>
          </w:p>
          <w:p w:rsidR="00000000" w:rsidDel="00000000" w:rsidP="00000000" w:rsidRDefault="00000000" w:rsidRPr="00000000" w14:paraId="00000741">
            <w:pPr>
              <w:widowControl w:val="0"/>
              <w:jc w:val="center"/>
              <w:rPr>
                <w:rFonts w:ascii="Arial Narrow" w:cs="Arial Narrow" w:eastAsia="Arial Narrow" w:hAnsi="Arial Narrow"/>
                <w:sz w:val="20"/>
                <w:szCs w:val="20"/>
                <w:highlight w:val="yellow"/>
              </w:rPr>
            </w:pPr>
            <w:r w:rsidDel="00000000" w:rsidR="00000000" w:rsidRPr="00000000">
              <w:rPr>
                <w:rFonts w:ascii="Arial Narrow" w:cs="Arial Narrow" w:eastAsia="Arial Narrow" w:hAnsi="Arial Narrow"/>
                <w:sz w:val="20"/>
                <w:szCs w:val="20"/>
                <w:highlight w:val="yellow"/>
                <w:rtl w:val="0"/>
              </w:rPr>
              <w:t xml:space="preserve">Activo Total</w:t>
            </w:r>
          </w:p>
        </w:tc>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742">
            <w:pPr>
              <w:widowControl w:val="0"/>
              <w:jc w:val="center"/>
              <w:rPr>
                <w:rFonts w:ascii="Arial Narrow" w:cs="Arial Narrow" w:eastAsia="Arial Narrow" w:hAnsi="Arial Narrow"/>
                <w:sz w:val="20"/>
                <w:szCs w:val="20"/>
                <w:highlight w:val="yellow"/>
              </w:rPr>
            </w:pPr>
            <w:sdt>
              <w:sdtPr>
                <w:id w:val="959861664"/>
                <w:tag w:val="goog_rdk_13"/>
              </w:sdtPr>
              <w:sdtContent>
                <w:r w:rsidDel="00000000" w:rsidR="00000000" w:rsidRPr="00000000">
                  <w:rPr>
                    <w:rFonts w:ascii="Arial Unicode MS" w:cs="Arial Unicode MS" w:eastAsia="Arial Unicode MS" w:hAnsi="Arial Unicode MS"/>
                    <w:sz w:val="20"/>
                    <w:szCs w:val="20"/>
                    <w:highlight w:val="yellow"/>
                    <w:rtl w:val="0"/>
                  </w:rPr>
                  <w:t xml:space="preserve">≥ 3.00%</w:t>
                </w:r>
              </w:sdtContent>
            </w:sdt>
          </w:p>
        </w:tc>
      </w:tr>
    </w:tbl>
    <w:p w:rsidR="00000000" w:rsidDel="00000000" w:rsidP="00000000" w:rsidRDefault="00000000" w:rsidRPr="00000000" w14:paraId="00000743">
      <w:pPr>
        <w:widowControl w:val="0"/>
        <w:spacing w:line="276" w:lineRule="auto"/>
        <w:ind w:right="-93"/>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744">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que la propuesta no cumpla con alguno de los indicadores anteriormente mencionados, será calificada como NO HABILITADO. </w:t>
      </w:r>
    </w:p>
    <w:p w:rsidR="00000000" w:rsidDel="00000000" w:rsidP="00000000" w:rsidRDefault="00000000" w:rsidRPr="00000000" w14:paraId="00000745">
      <w:pPr>
        <w:widowControl w:val="0"/>
        <w:ind w:right="-93"/>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46">
      <w:pPr>
        <w:widowControl w:val="0"/>
        <w:ind w:right="-93"/>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exigencia de los anteriores requisitos tiene la finalidad de garantizar que el proponente favorecido tenga la capacidad financiera, la experticia y el respaldo necesarios para el cumplimento adecuado de cada una de las obligaciones surgidas del contrato que se llegue a celebrar. Estos requisitos se ajustan a la naturaleza y cuantía del negocio jurídico resultante del presente proceso.</w:t>
      </w:r>
    </w:p>
    <w:p w:rsidR="00000000" w:rsidDel="00000000" w:rsidP="00000000" w:rsidRDefault="00000000" w:rsidRPr="00000000" w14:paraId="00000747">
      <w:pPr>
        <w:tabs>
          <w:tab w:val="left" w:leader="none" w:pos="851"/>
        </w:tabs>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48">
      <w:pPr>
        <w:pStyle w:val="Heading2"/>
        <w:spacing w:after="0" w:before="0" w:lineRule="auto"/>
        <w:ind w:left="0" w:firstLine="0"/>
        <w:rPr>
          <w:color w:val="000000"/>
          <w:sz w:val="22"/>
          <w:szCs w:val="22"/>
        </w:rPr>
      </w:pPr>
      <w:r w:rsidDel="00000000" w:rsidR="00000000" w:rsidRPr="00000000">
        <w:rPr>
          <w:color w:val="000000"/>
          <w:sz w:val="22"/>
          <w:szCs w:val="22"/>
          <w:rtl w:val="0"/>
        </w:rPr>
        <w:t xml:space="preserve">6.</w:t>
      </w:r>
      <w:r w:rsidDel="00000000" w:rsidR="00000000" w:rsidRPr="00000000">
        <w:rPr>
          <w:sz w:val="22"/>
          <w:szCs w:val="22"/>
          <w:rtl w:val="0"/>
        </w:rPr>
        <w:t xml:space="preserve">4</w:t>
      </w:r>
      <w:r w:rsidDel="00000000" w:rsidR="00000000" w:rsidRPr="00000000">
        <w:rPr>
          <w:color w:val="000000"/>
          <w:sz w:val="22"/>
          <w:szCs w:val="22"/>
          <w:rtl w:val="0"/>
        </w:rPr>
        <w:t xml:space="preserve">. REQUISITOS HABILITANTES DE EXPERIENCIA Y CAPACIDAD TÉCNICA</w:t>
      </w:r>
    </w:p>
    <w:p w:rsidR="00000000" w:rsidDel="00000000" w:rsidP="00000000" w:rsidRDefault="00000000" w:rsidRPr="00000000" w14:paraId="00000749">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4A">
      <w:pPr>
        <w:pBdr>
          <w:top w:space="0" w:sz="0" w:val="nil"/>
          <w:left w:space="0" w:sz="0" w:val="nil"/>
          <w:bottom w:space="0" w:sz="0" w:val="nil"/>
          <w:right w:space="0" w:sz="0" w:val="nil"/>
          <w:between w:space="0" w:sz="0" w:val="nil"/>
        </w:pBdr>
        <w:jc w:val="both"/>
        <w:rPr>
          <w:rFonts w:ascii="Arial Narrow" w:cs="Arial Narrow" w:eastAsia="Arial Narrow" w:hAnsi="Arial Narrow"/>
          <w:b w:val="1"/>
          <w:bCs w:val="1"/>
          <w:color w:val="000000"/>
          <w:sz w:val="22"/>
          <w:szCs w:val="22"/>
        </w:rPr>
      </w:pPr>
      <w:bookmarkStart w:colFirst="0" w:colLast="0" w:name="_heading=h.bv055nbxrdtq" w:id="17"/>
      <w:bookmarkEnd w:id="17"/>
      <w:r w:rsidDel="00000000" w:rsidR="00000000" w:rsidRPr="00000000">
        <w:rPr>
          <w:rFonts w:ascii="Arial Narrow" w:cs="Arial Narrow" w:eastAsia="Arial Narrow" w:hAnsi="Arial Narrow"/>
          <w:b w:val="1"/>
          <w:bCs w:val="1"/>
          <w:sz w:val="22"/>
          <w:szCs w:val="22"/>
          <w:rtl w:val="0"/>
        </w:rPr>
        <w:t xml:space="preserve">6.4.1 </w:t>
      </w:r>
      <w:r w:rsidDel="00000000" w:rsidR="00000000" w:rsidRPr="00000000">
        <w:rPr>
          <w:rFonts w:ascii="Arial Narrow" w:cs="Arial Narrow" w:eastAsia="Arial Narrow" w:hAnsi="Arial Narrow"/>
          <w:b w:val="1"/>
          <w:bCs w:val="1"/>
          <w:color w:val="000000"/>
          <w:sz w:val="22"/>
          <w:szCs w:val="22"/>
          <w:rtl w:val="0"/>
        </w:rPr>
        <w:t xml:space="preserve">EXPERIENCIA HABILITANTE DEL PROPONENTE</w:t>
      </w:r>
    </w:p>
    <w:p w:rsidR="00000000" w:rsidDel="00000000" w:rsidP="00000000" w:rsidRDefault="00000000" w:rsidRPr="00000000" w14:paraId="0000074B">
      <w:pPr>
        <w:spacing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El proponente persona natural o jurídica o plural deberá acreditar la experiencia con el certificado de inscripción, calificación y clasificación RUP de acuerdo al clasificador de bienes y servicios en tercer nivel expresado en SMMLV de conformidad con los códigos solicitados en el presente documento, a excepción de los proponentes que no están obligados a estar inscritos en el RUP, cumpliendo con los requisitos de experiencia previstos en el numeral “ACREDITACIÓN DE LA EXPERIENCIA DEL PROPONENTE”.</w:t>
      </w:r>
    </w:p>
    <w:p w:rsidR="00000000" w:rsidDel="00000000" w:rsidP="00000000" w:rsidRDefault="00000000" w:rsidRPr="00000000" w14:paraId="0000074C">
      <w:pPr>
        <w:spacing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Para acreditar la experiencia conforme con lo establecido en el numeral 1° del artículo 2.2.1.1.1.5.3 del Decreto 1082 de 2015 y según el artículo 3° del Decreto 1860 del 2021 que adiciona el artículo 2.2.1.2.4.2.18 del Decreto 1082 del 2015 </w:t>
      </w:r>
      <w:r w:rsidDel="00000000" w:rsidR="00000000" w:rsidRPr="00000000">
        <w:rPr>
          <w:rFonts w:ascii="Arial Narrow" w:cs="Arial Narrow" w:eastAsia="Arial Narrow" w:hAnsi="Arial Narrow"/>
          <w:sz w:val="22"/>
          <w:szCs w:val="22"/>
          <w:rtl w:val="0"/>
        </w:rPr>
        <w:t xml:space="preserve">y el Decreto 287 de 2026, que adicionaron los artículos 2.2.1.2.4.2.14, 2.2.1.2.4.2.15, 2.2.1.2.4.2.18 y 2.2.1.2.4.2.7.3. y, modificó el artículo 2.2.1.2.4.2.6 del Decreto 1082 de 2015</w:t>
      </w:r>
      <w:r w:rsidDel="00000000" w:rsidR="00000000" w:rsidRPr="00000000">
        <w:rPr>
          <w:rFonts w:ascii="Arial Narrow" w:cs="Arial Narrow" w:eastAsia="Arial Narrow" w:hAnsi="Arial Narrow"/>
          <w:sz w:val="22"/>
          <w:szCs w:val="22"/>
          <w:highlight w:val="white"/>
          <w:rtl w:val="0"/>
        </w:rPr>
        <w:t xml:space="preserve">, teniendo en consideración el numeral 4.2 del Estudio del Sector en el que se identifican las MIPYMES que podrían ser potenciales proveedoras directas o indirectas en el mercado, y con el fin de definir reglas que promuevan y faciliten su participación en el Proceso de Contratación para las MIPYMES y EMPRENDIMIENTOS Y EMPRESAS DE PERSONAS CON DISCAPACIDAD; la experiencia requerida en el presente proceso será la siguiente:</w:t>
      </w:r>
    </w:p>
    <w:p w:rsidR="00000000" w:rsidDel="00000000" w:rsidP="00000000" w:rsidRDefault="00000000" w:rsidRPr="00000000" w14:paraId="0000074D">
      <w:pPr>
        <w:widowControl w:val="0"/>
        <w:spacing w:before="22" w:lineRule="auto"/>
        <w:rPr>
          <w:sz w:val="22"/>
          <w:szCs w:val="22"/>
        </w:rPr>
      </w:pPr>
      <w:r w:rsidDel="00000000" w:rsidR="00000000" w:rsidRPr="00000000">
        <w:rPr>
          <w:rtl w:val="0"/>
        </w:rPr>
      </w:r>
    </w:p>
    <w:tbl>
      <w:tblPr>
        <w:tblStyle w:val="Table11"/>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50"/>
        <w:gridCol w:w="3255"/>
        <w:tblGridChange w:id="0">
          <w:tblGrid>
            <w:gridCol w:w="4650"/>
            <w:gridCol w:w="3255"/>
          </w:tblGrid>
        </w:tblGridChange>
      </w:tblGrid>
      <w:tr>
        <w:trPr>
          <w:cantSplit w:val="0"/>
          <w:trHeight w:val="609" w:hRule="atLeast"/>
          <w:tblHeader w:val="0"/>
        </w:trPr>
        <w:tc>
          <w:tcPr/>
          <w:p w:rsidR="00000000" w:rsidDel="00000000" w:rsidP="00000000" w:rsidRDefault="00000000" w:rsidRPr="00000000" w14:paraId="0000074E">
            <w:pPr>
              <w:widowControl w:val="0"/>
              <w:rPr>
                <w:rFonts w:ascii="Arial Narrow" w:cs="Arial Narrow" w:eastAsia="Arial Narrow" w:hAnsi="Arial Narrow"/>
                <w:sz w:val="22"/>
                <w:szCs w:val="22"/>
              </w:rPr>
            </w:pPr>
            <w:r w:rsidDel="00000000" w:rsidR="00000000" w:rsidRPr="00000000">
              <w:rPr>
                <w:rtl w:val="0"/>
              </w:rPr>
            </w:r>
          </w:p>
        </w:tc>
        <w:tc>
          <w:tcPr/>
          <w:p w:rsidR="00000000" w:rsidDel="00000000" w:rsidP="00000000" w:rsidRDefault="00000000" w:rsidRPr="00000000" w14:paraId="0000074F">
            <w:pPr>
              <w:widowControl w:val="0"/>
              <w:spacing w:before="100" w:lineRule="auto"/>
              <w:ind w:left="555" w:hanging="425"/>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CONTRATOS PARA ACREDITACIÓN DE EXPERIENCIA</w:t>
            </w:r>
          </w:p>
        </w:tc>
      </w:tr>
      <w:tr>
        <w:trPr>
          <w:cantSplit w:val="0"/>
          <w:trHeight w:val="400" w:hRule="atLeast"/>
          <w:tblHeader w:val="0"/>
        </w:trPr>
        <w:tc>
          <w:tcPr/>
          <w:p w:rsidR="00000000" w:rsidDel="00000000" w:rsidP="00000000" w:rsidRDefault="00000000" w:rsidRPr="00000000" w14:paraId="00000750">
            <w:pPr>
              <w:widowControl w:val="0"/>
              <w:ind w:left="100"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EXPERIENCIA HABILITANTE (Cuando no aplica criterio diferencial)</w:t>
            </w:r>
          </w:p>
        </w:tc>
        <w:tc>
          <w:tcPr/>
          <w:p w:rsidR="00000000" w:rsidDel="00000000" w:rsidP="00000000" w:rsidRDefault="00000000" w:rsidRPr="00000000" w14:paraId="00000751">
            <w:pPr>
              <w:widowControl w:val="0"/>
              <w:ind w:left="100" w:firstLine="0"/>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Máximo tres (3) contratos</w:t>
            </w:r>
          </w:p>
        </w:tc>
      </w:tr>
      <w:tr>
        <w:trPr>
          <w:cantSplit w:val="0"/>
          <w:trHeight w:val="264" w:hRule="atLeast"/>
          <w:tblHeader w:val="0"/>
        </w:trPr>
        <w:tc>
          <w:tcPr/>
          <w:p w:rsidR="00000000" w:rsidDel="00000000" w:rsidP="00000000" w:rsidRDefault="00000000" w:rsidRPr="00000000" w14:paraId="00000752">
            <w:pPr>
              <w:widowControl w:val="0"/>
              <w:ind w:left="155"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MIPYME</w:t>
            </w:r>
          </w:p>
        </w:tc>
        <w:tc>
          <w:tcPr/>
          <w:p w:rsidR="00000000" w:rsidDel="00000000" w:rsidP="00000000" w:rsidRDefault="00000000" w:rsidRPr="00000000" w14:paraId="00000753">
            <w:pPr>
              <w:widowControl w:val="0"/>
              <w:ind w:left="100" w:firstLine="0"/>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Máximo cuatro (4) contratos</w:t>
            </w:r>
          </w:p>
        </w:tc>
      </w:tr>
      <w:tr>
        <w:trPr>
          <w:cantSplit w:val="0"/>
          <w:trHeight w:val="264" w:hRule="atLeast"/>
          <w:tblHeader w:val="0"/>
        </w:trPr>
        <w:tc>
          <w:tcPr/>
          <w:p w:rsidR="00000000" w:rsidDel="00000000" w:rsidP="00000000" w:rsidRDefault="00000000" w:rsidRPr="00000000" w14:paraId="00000754">
            <w:pPr>
              <w:widowControl w:val="0"/>
              <w:pBdr>
                <w:top w:space="0" w:sz="0" w:val="nil"/>
                <w:left w:space="0" w:sz="0" w:val="nil"/>
                <w:bottom w:space="0" w:sz="0" w:val="nil"/>
                <w:right w:space="0" w:sz="0" w:val="nil"/>
                <w:between w:space="0" w:sz="0" w:val="nil"/>
              </w:pBdr>
              <w:ind w:left="155" w:firstLine="0"/>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EMPRENDIMIENTO</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sz w:val="22"/>
                <w:szCs w:val="22"/>
                <w:rtl w:val="0"/>
              </w:rPr>
              <w:t xml:space="preserve">Y EMPRESAS DE PERSONAS CON DISCAPACIDAD</w:t>
            </w:r>
          </w:p>
        </w:tc>
        <w:tc>
          <w:tcPr/>
          <w:p w:rsidR="00000000" w:rsidDel="00000000" w:rsidP="00000000" w:rsidRDefault="00000000" w:rsidRPr="00000000" w14:paraId="00000755">
            <w:pPr>
              <w:widowControl w:val="0"/>
              <w:ind w:left="100" w:firstLine="0"/>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Máximo cuatro (4) contratos</w:t>
            </w:r>
          </w:p>
        </w:tc>
      </w:tr>
    </w:tbl>
    <w:p w:rsidR="00000000" w:rsidDel="00000000" w:rsidP="00000000" w:rsidRDefault="00000000" w:rsidRPr="00000000" w14:paraId="00000756">
      <w:pPr>
        <w:widowControl w:val="0"/>
        <w:spacing w:before="120" w:lineRule="auto"/>
        <w:ind w:left="980" w:right="4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A.</w:t>
        <w:tab/>
      </w:r>
      <w:r w:rsidDel="00000000" w:rsidR="00000000" w:rsidRPr="00000000">
        <w:rPr>
          <w:rFonts w:ascii="Arial Narrow" w:cs="Arial Narrow" w:eastAsia="Arial Narrow" w:hAnsi="Arial Narrow"/>
          <w:b w:val="1"/>
          <w:bCs w:val="1"/>
          <w:sz w:val="22"/>
          <w:szCs w:val="22"/>
          <w:highlight w:val="white"/>
          <w:rtl w:val="0"/>
        </w:rPr>
        <w:t xml:space="preserve">Valor:</w:t>
      </w:r>
      <w:r w:rsidDel="00000000" w:rsidR="00000000" w:rsidRPr="00000000">
        <w:rPr>
          <w:rFonts w:ascii="Arial Narrow" w:cs="Arial Narrow" w:eastAsia="Arial Narrow" w:hAnsi="Arial Narrow"/>
          <w:sz w:val="22"/>
          <w:szCs w:val="22"/>
          <w:highlight w:val="white"/>
          <w:rtl w:val="0"/>
        </w:rPr>
        <w:t xml:space="preserve"> El valor individual o sumado de los contratos presentados para acreditar la experiencia, deberá ser igual o superior al 100 % del presupuesto oficial expresado en salarios mínimos legales mensuales vigentes</w:t>
      </w:r>
      <w:r w:rsidDel="00000000" w:rsidR="00000000" w:rsidRPr="00000000">
        <w:rPr>
          <w:rFonts w:ascii="Arial Narrow" w:cs="Arial Narrow" w:eastAsia="Arial Narrow" w:hAnsi="Arial Narrow"/>
          <w:color w:val="ff0000"/>
          <w:sz w:val="22"/>
          <w:szCs w:val="22"/>
          <w:highlight w:val="white"/>
          <w:rtl w:val="0"/>
        </w:rPr>
        <w:t xml:space="preserve"> </w:t>
      </w:r>
      <w:r w:rsidDel="00000000" w:rsidR="00000000" w:rsidRPr="00000000">
        <w:rPr>
          <w:rFonts w:ascii="Arial Narrow" w:cs="Arial Narrow" w:eastAsia="Arial Narrow" w:hAnsi="Arial Narrow"/>
          <w:sz w:val="22"/>
          <w:szCs w:val="22"/>
          <w:rtl w:val="0"/>
        </w:rPr>
        <w:t xml:space="preserve">(417,023 SMMLV).</w:t>
      </w:r>
    </w:p>
    <w:p w:rsidR="00000000" w:rsidDel="00000000" w:rsidP="00000000" w:rsidRDefault="00000000" w:rsidRPr="00000000" w14:paraId="00000757">
      <w:pPr>
        <w:widowControl w:val="0"/>
        <w:spacing w:before="120" w:lineRule="auto"/>
        <w:ind w:left="1340" w:right="40" w:hanging="360"/>
        <w:jc w:val="both"/>
        <w:rPr>
          <w:rFonts w:ascii="Arial Narrow" w:cs="Arial Narrow" w:eastAsia="Arial Narrow" w:hAnsi="Arial Narrow"/>
          <w:b w:val="1"/>
          <w:bCs w:val="1"/>
          <w:sz w:val="22"/>
          <w:szCs w:val="22"/>
          <w:highlight w:val="white"/>
        </w:rPr>
      </w:pPr>
      <w:r w:rsidDel="00000000" w:rsidR="00000000" w:rsidRPr="00000000">
        <w:rPr>
          <w:rFonts w:ascii="Arial Narrow" w:cs="Arial Narrow" w:eastAsia="Arial Narrow" w:hAnsi="Arial Narrow"/>
          <w:sz w:val="22"/>
          <w:szCs w:val="22"/>
          <w:highlight w:val="white"/>
          <w:rtl w:val="0"/>
        </w:rPr>
        <w:t xml:space="preserve">B.</w:t>
        <w:tab/>
      </w:r>
      <w:r w:rsidDel="00000000" w:rsidR="00000000" w:rsidRPr="00000000">
        <w:rPr>
          <w:rFonts w:ascii="Arial Narrow" w:cs="Arial Narrow" w:eastAsia="Arial Narrow" w:hAnsi="Arial Narrow"/>
          <w:b w:val="1"/>
          <w:bCs w:val="1"/>
          <w:sz w:val="22"/>
          <w:szCs w:val="22"/>
          <w:highlight w:val="white"/>
          <w:rtl w:val="0"/>
        </w:rPr>
        <w:t xml:space="preserve">Objeto o alcance o actividades u obligaciones del contrato, debe estar relacionado con:</w:t>
      </w:r>
    </w:p>
    <w:p w:rsidR="00000000" w:rsidDel="00000000" w:rsidP="00000000" w:rsidRDefault="00000000" w:rsidRPr="00000000" w14:paraId="000007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80" w:right="40" w:firstLine="0"/>
        <w:jc w:val="both"/>
        <w:rPr>
          <w:rFonts w:ascii="Arial Narrow" w:cs="Arial Narrow" w:eastAsia="Arial Narrow" w:hAnsi="Arial Narrow"/>
          <w:sz w:val="22"/>
          <w:szCs w:val="22"/>
          <w:highlight w:val="yellow"/>
        </w:rPr>
      </w:pPr>
      <w:r w:rsidDel="00000000" w:rsidR="00000000" w:rsidRPr="00000000">
        <w:rPr>
          <w:rFonts w:ascii="Arial Narrow" w:cs="Arial Narrow" w:eastAsia="Arial Narrow" w:hAnsi="Arial Narrow"/>
          <w:sz w:val="22"/>
          <w:szCs w:val="22"/>
          <w:highlight w:val="yellow"/>
          <w:rtl w:val="0"/>
        </w:rPr>
        <w:t xml:space="preserve">RENOVACIÓN Y/O CONFIGURACIÓN Y/O IMPLEMENTACIÓN Y/O ACTUALIZACIÓN Y/O SOPORTE DE SERVICIOS WAF (Web Application Firewall) Y/O SERVICIOS DE SEGURIDAD EN NUBE RELACIONADOS CON PROTECCIÓN DE APLICACIONES WEB Y/O SERVICIOS DE SEGURIDAD PERIMETRAL QUE INCLUYAN COMPONENTES DE PROTECCIÓN DE APLICACIONES WEB.</w:t>
      </w:r>
      <w:r w:rsidDel="00000000" w:rsidR="00000000" w:rsidRPr="00000000">
        <w:rPr>
          <w:rtl w:val="0"/>
        </w:rPr>
      </w:r>
    </w:p>
    <w:p w:rsidR="00000000" w:rsidDel="00000000" w:rsidP="00000000" w:rsidRDefault="00000000" w:rsidRPr="00000000" w14:paraId="00000759">
      <w:pPr>
        <w:widowControl w:val="0"/>
        <w:spacing w:before="120" w:lineRule="auto"/>
        <w:ind w:left="134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C.</w:t>
        <w:tab/>
      </w:r>
      <w:r w:rsidDel="00000000" w:rsidR="00000000" w:rsidRPr="00000000">
        <w:rPr>
          <w:rFonts w:ascii="Arial Narrow" w:cs="Arial Narrow" w:eastAsia="Arial Narrow" w:hAnsi="Arial Narrow"/>
          <w:b w:val="1"/>
          <w:bCs w:val="1"/>
          <w:sz w:val="22"/>
          <w:szCs w:val="22"/>
          <w:highlight w:val="white"/>
          <w:rtl w:val="0"/>
        </w:rPr>
        <w:t xml:space="preserve">Contratante:</w:t>
      </w:r>
      <w:r w:rsidDel="00000000" w:rsidR="00000000" w:rsidRPr="00000000">
        <w:rPr>
          <w:rFonts w:ascii="Arial Narrow" w:cs="Arial Narrow" w:eastAsia="Arial Narrow" w:hAnsi="Arial Narrow"/>
          <w:sz w:val="22"/>
          <w:szCs w:val="22"/>
          <w:highlight w:val="white"/>
          <w:rtl w:val="0"/>
        </w:rPr>
        <w:t xml:space="preserve"> Entidades públicas, o mixtas, u organismos multilaterales, o privados totalmente.</w:t>
      </w:r>
    </w:p>
    <w:p w:rsidR="00000000" w:rsidDel="00000000" w:rsidP="00000000" w:rsidRDefault="00000000" w:rsidRPr="00000000" w14:paraId="0000075A">
      <w:pPr>
        <w:widowControl w:val="0"/>
        <w:spacing w:before="120" w:lineRule="auto"/>
        <w:ind w:left="134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D.</w:t>
        <w:tab/>
      </w:r>
      <w:r w:rsidDel="00000000" w:rsidR="00000000" w:rsidRPr="00000000">
        <w:rPr>
          <w:rFonts w:ascii="Arial Narrow" w:cs="Arial Narrow" w:eastAsia="Arial Narrow" w:hAnsi="Arial Narrow"/>
          <w:b w:val="1"/>
          <w:bCs w:val="1"/>
          <w:sz w:val="22"/>
          <w:szCs w:val="22"/>
          <w:highlight w:val="white"/>
          <w:rtl w:val="0"/>
        </w:rPr>
        <w:t xml:space="preserve">Estado de los contratos:</w:t>
      </w:r>
      <w:r w:rsidDel="00000000" w:rsidR="00000000" w:rsidRPr="00000000">
        <w:rPr>
          <w:rFonts w:ascii="Arial Narrow" w:cs="Arial Narrow" w:eastAsia="Arial Narrow" w:hAnsi="Arial Narrow"/>
          <w:sz w:val="22"/>
          <w:szCs w:val="22"/>
          <w:highlight w:val="white"/>
          <w:rtl w:val="0"/>
        </w:rPr>
        <w:t xml:space="preserve"> Los contratos acreditados deben estar totalmente ejecutados a la fecha de cierre del proceso de selección.</w:t>
      </w:r>
    </w:p>
    <w:p w:rsidR="00000000" w:rsidDel="00000000" w:rsidP="00000000" w:rsidRDefault="00000000" w:rsidRPr="00000000" w14:paraId="0000075B">
      <w:pPr>
        <w:widowControl w:val="0"/>
        <w:spacing w:before="120" w:lineRule="auto"/>
        <w:ind w:left="134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 </w:t>
        <w:tab/>
        <w:t xml:space="preserve">Certificar cada una de las experiencias presentadas en por lo menos uno (1)</w:t>
      </w:r>
      <w:r w:rsidDel="00000000" w:rsidR="00000000" w:rsidRPr="00000000">
        <w:rPr>
          <w:rFonts w:ascii="Arial Narrow" w:cs="Arial Narrow" w:eastAsia="Arial Narrow" w:hAnsi="Arial Narrow"/>
          <w:color w:val="ff0000"/>
          <w:sz w:val="22"/>
          <w:szCs w:val="22"/>
          <w:highlight w:val="white"/>
          <w:rtl w:val="0"/>
        </w:rPr>
        <w:t xml:space="preserve"> </w:t>
      </w:r>
      <w:r w:rsidDel="00000000" w:rsidR="00000000" w:rsidRPr="00000000">
        <w:rPr>
          <w:rFonts w:ascii="Arial Narrow" w:cs="Arial Narrow" w:eastAsia="Arial Narrow" w:hAnsi="Arial Narrow"/>
          <w:sz w:val="22"/>
          <w:szCs w:val="22"/>
          <w:highlight w:val="white"/>
          <w:rtl w:val="0"/>
        </w:rPr>
        <w:t xml:space="preserve">de los siguientes Códigos de Clasificación de Bienes y Servicios.</w:t>
      </w:r>
    </w:p>
    <w:p w:rsidR="00000000" w:rsidDel="00000000" w:rsidP="00000000" w:rsidRDefault="00000000" w:rsidRPr="00000000" w14:paraId="0000075C">
      <w:pPr>
        <w:widowControl w:val="0"/>
        <w:spacing w:after="240" w:before="240" w:lineRule="auto"/>
        <w:ind w:right="260"/>
        <w:jc w:val="both"/>
        <w:rPr>
          <w:rFonts w:ascii="Arial Narrow" w:cs="Arial Narrow" w:eastAsia="Arial Narrow" w:hAnsi="Arial Narrow"/>
          <w:b w:val="1"/>
          <w:bCs w:val="1"/>
          <w:sz w:val="22"/>
          <w:szCs w:val="22"/>
          <w:highlight w:val="white"/>
          <w:u w:val="single"/>
        </w:rPr>
      </w:pPr>
      <w:r w:rsidDel="00000000" w:rsidR="00000000" w:rsidRPr="00000000">
        <w:rPr>
          <w:rFonts w:ascii="Arial Narrow" w:cs="Arial Narrow" w:eastAsia="Arial Narrow" w:hAnsi="Arial Narrow"/>
          <w:b w:val="1"/>
          <w:bCs w:val="1"/>
          <w:sz w:val="22"/>
          <w:szCs w:val="22"/>
          <w:highlight w:val="white"/>
          <w:u w:val="single"/>
          <w:rtl w:val="0"/>
        </w:rPr>
        <w:t xml:space="preserve">Las clasificaciones del Código Estándar de Productos y Servicios de Naciones</w:t>
      </w:r>
      <w:r w:rsidDel="00000000" w:rsidR="00000000" w:rsidRPr="00000000">
        <w:rPr>
          <w:rFonts w:ascii="Arial Narrow" w:cs="Arial Narrow" w:eastAsia="Arial Narrow" w:hAnsi="Arial Narrow"/>
          <w:b w:val="1"/>
          <w:bCs w:val="1"/>
          <w:sz w:val="22"/>
          <w:szCs w:val="22"/>
          <w:highlight w:val="white"/>
          <w:rtl w:val="0"/>
        </w:rPr>
        <w:t xml:space="preserve"> </w:t>
      </w:r>
      <w:r w:rsidDel="00000000" w:rsidR="00000000" w:rsidRPr="00000000">
        <w:rPr>
          <w:rFonts w:ascii="Arial Narrow" w:cs="Arial Narrow" w:eastAsia="Arial Narrow" w:hAnsi="Arial Narrow"/>
          <w:b w:val="1"/>
          <w:bCs w:val="1"/>
          <w:sz w:val="22"/>
          <w:szCs w:val="22"/>
          <w:highlight w:val="white"/>
          <w:u w:val="single"/>
          <w:rtl w:val="0"/>
        </w:rPr>
        <w:t xml:space="preserve">Unidas UNSPSC, que serán valoradas por la Secretaría Distrital de Movilidad para</w:t>
      </w:r>
      <w:r w:rsidDel="00000000" w:rsidR="00000000" w:rsidRPr="00000000">
        <w:rPr>
          <w:rFonts w:ascii="Arial Narrow" w:cs="Arial Narrow" w:eastAsia="Arial Narrow" w:hAnsi="Arial Narrow"/>
          <w:b w:val="1"/>
          <w:bCs w:val="1"/>
          <w:sz w:val="22"/>
          <w:szCs w:val="22"/>
          <w:highlight w:val="white"/>
          <w:rtl w:val="0"/>
        </w:rPr>
        <w:t xml:space="preserve"> </w:t>
      </w:r>
      <w:r w:rsidDel="00000000" w:rsidR="00000000" w:rsidRPr="00000000">
        <w:rPr>
          <w:rFonts w:ascii="Arial Narrow" w:cs="Arial Narrow" w:eastAsia="Arial Narrow" w:hAnsi="Arial Narrow"/>
          <w:b w:val="1"/>
          <w:bCs w:val="1"/>
          <w:sz w:val="22"/>
          <w:szCs w:val="22"/>
          <w:highlight w:val="white"/>
          <w:u w:val="single"/>
          <w:rtl w:val="0"/>
        </w:rPr>
        <w:t xml:space="preserve">demostrar experiencia en el tercer nivel en la presente selección serán:</w:t>
      </w:r>
    </w:p>
    <w:p w:rsidR="00000000" w:rsidDel="00000000" w:rsidP="00000000" w:rsidRDefault="00000000" w:rsidRPr="00000000" w14:paraId="0000075D">
      <w:pPr>
        <w:widowControl w:val="0"/>
        <w:jc w:val="center"/>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Tabla. Clasificación Bienes y Servicios</w:t>
      </w:r>
    </w:p>
    <w:tbl>
      <w:tblPr>
        <w:tblStyle w:val="Table12"/>
        <w:tblW w:w="769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2505"/>
        <w:gridCol w:w="1830"/>
        <w:gridCol w:w="2010"/>
        <w:tblGridChange w:id="0">
          <w:tblGrid>
            <w:gridCol w:w="1350"/>
            <w:gridCol w:w="2505"/>
            <w:gridCol w:w="1830"/>
            <w:gridCol w:w="2010"/>
          </w:tblGrid>
        </w:tblGridChange>
      </w:tblGrid>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shd w:fill="bebebe" w:val="clear"/>
            <w:tcMar>
              <w:top w:w="0.0" w:type="dxa"/>
              <w:left w:w="0.0" w:type="dxa"/>
              <w:bottom w:w="0.0" w:type="dxa"/>
              <w:right w:w="0.0" w:type="dxa"/>
            </w:tcMar>
          </w:tcPr>
          <w:p w:rsidR="00000000" w:rsidDel="00000000" w:rsidP="00000000" w:rsidRDefault="00000000" w:rsidRPr="00000000" w14:paraId="0000075E">
            <w:pPr>
              <w:widowControl w:val="0"/>
              <w:ind w:left="20" w:firstLine="0"/>
              <w:jc w:val="center"/>
              <w:rPr>
                <w:rFonts w:ascii="Arial Narrow" w:cs="Arial Narrow" w:eastAsia="Arial Narrow" w:hAnsi="Arial Narrow"/>
                <w:b w:val="1"/>
                <w:bCs w:val="1"/>
                <w:sz w:val="18"/>
                <w:szCs w:val="18"/>
                <w:shd w:fill="b7b7b7" w:val="clear"/>
              </w:rPr>
            </w:pPr>
            <w:r w:rsidDel="00000000" w:rsidR="00000000" w:rsidRPr="00000000">
              <w:rPr>
                <w:rFonts w:ascii="Arial Narrow" w:cs="Arial Narrow" w:eastAsia="Arial Narrow" w:hAnsi="Arial Narrow"/>
                <w:b w:val="1"/>
                <w:bCs w:val="1"/>
                <w:sz w:val="18"/>
                <w:szCs w:val="18"/>
                <w:shd w:fill="b7b7b7" w:val="clear"/>
                <w:rtl w:val="0"/>
              </w:rPr>
              <w:t xml:space="preserve">CÓDIGO</w:t>
            </w:r>
          </w:p>
        </w:tc>
        <w:tc>
          <w:tcPr>
            <w:tcBorders>
              <w:top w:color="000000" w:space="0" w:sz="6" w:val="single"/>
              <w:left w:color="000000" w:space="0" w:sz="0" w:val="nil"/>
              <w:bottom w:color="000000" w:space="0" w:sz="6" w:val="single"/>
              <w:right w:color="000000" w:space="0" w:sz="6" w:val="single"/>
            </w:tcBorders>
            <w:shd w:fill="bebebe" w:val="clear"/>
            <w:tcMar>
              <w:top w:w="0.0" w:type="dxa"/>
              <w:left w:w="0.0" w:type="dxa"/>
              <w:bottom w:w="0.0" w:type="dxa"/>
              <w:right w:w="0.0" w:type="dxa"/>
            </w:tcMar>
          </w:tcPr>
          <w:p w:rsidR="00000000" w:rsidDel="00000000" w:rsidP="00000000" w:rsidRDefault="00000000" w:rsidRPr="00000000" w14:paraId="0000075F">
            <w:pPr>
              <w:widowControl w:val="0"/>
              <w:ind w:left="20" w:firstLine="0"/>
              <w:jc w:val="center"/>
              <w:rPr>
                <w:rFonts w:ascii="Arial Narrow" w:cs="Arial Narrow" w:eastAsia="Arial Narrow" w:hAnsi="Arial Narrow"/>
                <w:b w:val="1"/>
                <w:bCs w:val="1"/>
                <w:sz w:val="18"/>
                <w:szCs w:val="18"/>
                <w:shd w:fill="b7b7b7" w:val="clear"/>
              </w:rPr>
            </w:pPr>
            <w:r w:rsidDel="00000000" w:rsidR="00000000" w:rsidRPr="00000000">
              <w:rPr>
                <w:rFonts w:ascii="Arial Narrow" w:cs="Arial Narrow" w:eastAsia="Arial Narrow" w:hAnsi="Arial Narrow"/>
                <w:b w:val="1"/>
                <w:bCs w:val="1"/>
                <w:sz w:val="18"/>
                <w:szCs w:val="18"/>
                <w:shd w:fill="b7b7b7" w:val="clear"/>
                <w:rtl w:val="0"/>
              </w:rPr>
              <w:t xml:space="preserve">SEGMENTO</w:t>
            </w:r>
          </w:p>
        </w:tc>
        <w:tc>
          <w:tcPr>
            <w:tcBorders>
              <w:top w:color="000000" w:space="0" w:sz="6" w:val="single"/>
              <w:left w:color="000000" w:space="0" w:sz="0" w:val="nil"/>
              <w:bottom w:color="000000" w:space="0" w:sz="6" w:val="single"/>
              <w:right w:color="000000" w:space="0" w:sz="6" w:val="single"/>
            </w:tcBorders>
            <w:shd w:fill="bebebe" w:val="clear"/>
            <w:tcMar>
              <w:top w:w="0.0" w:type="dxa"/>
              <w:left w:w="0.0" w:type="dxa"/>
              <w:bottom w:w="0.0" w:type="dxa"/>
              <w:right w:w="0.0" w:type="dxa"/>
            </w:tcMar>
          </w:tcPr>
          <w:p w:rsidR="00000000" w:rsidDel="00000000" w:rsidP="00000000" w:rsidRDefault="00000000" w:rsidRPr="00000000" w14:paraId="00000760">
            <w:pPr>
              <w:widowControl w:val="0"/>
              <w:ind w:left="20" w:firstLine="0"/>
              <w:jc w:val="center"/>
              <w:rPr>
                <w:rFonts w:ascii="Arial Narrow" w:cs="Arial Narrow" w:eastAsia="Arial Narrow" w:hAnsi="Arial Narrow"/>
                <w:b w:val="1"/>
                <w:bCs w:val="1"/>
                <w:sz w:val="18"/>
                <w:szCs w:val="18"/>
                <w:shd w:fill="b7b7b7" w:val="clear"/>
              </w:rPr>
            </w:pPr>
            <w:r w:rsidDel="00000000" w:rsidR="00000000" w:rsidRPr="00000000">
              <w:rPr>
                <w:rFonts w:ascii="Arial Narrow" w:cs="Arial Narrow" w:eastAsia="Arial Narrow" w:hAnsi="Arial Narrow"/>
                <w:b w:val="1"/>
                <w:bCs w:val="1"/>
                <w:sz w:val="18"/>
                <w:szCs w:val="18"/>
                <w:shd w:fill="b7b7b7" w:val="clear"/>
                <w:rtl w:val="0"/>
              </w:rPr>
              <w:t xml:space="preserve">FAMILIA</w:t>
            </w:r>
          </w:p>
        </w:tc>
        <w:tc>
          <w:tcPr>
            <w:tcBorders>
              <w:top w:color="000000" w:space="0" w:sz="6" w:val="single"/>
              <w:left w:color="000000" w:space="0" w:sz="0" w:val="nil"/>
              <w:bottom w:color="000000" w:space="0" w:sz="6" w:val="single"/>
              <w:right w:color="000000" w:space="0" w:sz="6" w:val="single"/>
            </w:tcBorders>
            <w:shd w:fill="bebebe" w:val="clear"/>
            <w:tcMar>
              <w:top w:w="0.0" w:type="dxa"/>
              <w:left w:w="0.0" w:type="dxa"/>
              <w:bottom w:w="0.0" w:type="dxa"/>
              <w:right w:w="0.0" w:type="dxa"/>
            </w:tcMar>
          </w:tcPr>
          <w:p w:rsidR="00000000" w:rsidDel="00000000" w:rsidP="00000000" w:rsidRDefault="00000000" w:rsidRPr="00000000" w14:paraId="00000761">
            <w:pPr>
              <w:widowControl w:val="0"/>
              <w:ind w:left="20" w:firstLine="0"/>
              <w:jc w:val="center"/>
              <w:rPr>
                <w:rFonts w:ascii="Arial Narrow" w:cs="Arial Narrow" w:eastAsia="Arial Narrow" w:hAnsi="Arial Narrow"/>
                <w:b w:val="1"/>
                <w:bCs w:val="1"/>
                <w:sz w:val="18"/>
                <w:szCs w:val="18"/>
                <w:shd w:fill="b7b7b7" w:val="clear"/>
              </w:rPr>
            </w:pPr>
            <w:r w:rsidDel="00000000" w:rsidR="00000000" w:rsidRPr="00000000">
              <w:rPr>
                <w:rFonts w:ascii="Arial Narrow" w:cs="Arial Narrow" w:eastAsia="Arial Narrow" w:hAnsi="Arial Narrow"/>
                <w:b w:val="1"/>
                <w:bCs w:val="1"/>
                <w:sz w:val="18"/>
                <w:szCs w:val="18"/>
                <w:shd w:fill="b7b7b7" w:val="clear"/>
                <w:rtl w:val="0"/>
              </w:rPr>
              <w:t xml:space="preserve">CLASE</w:t>
            </w:r>
          </w:p>
        </w:tc>
      </w:tr>
      <w:tr>
        <w:trPr>
          <w:cantSplit w:val="0"/>
          <w:trHeight w:val="139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762">
            <w:pPr>
              <w:widowControl w:val="0"/>
              <w:ind w:left="20" w:firstLine="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81111800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763">
            <w:pPr>
              <w:widowControl w:val="0"/>
              <w:ind w:left="20" w:firstLine="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81-Servicios Basados en Ingeniería, Investigación y Tecnología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764">
            <w:pPr>
              <w:widowControl w:val="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11</w:t>
            </w:r>
          </w:p>
          <w:p w:rsidR="00000000" w:rsidDel="00000000" w:rsidP="00000000" w:rsidRDefault="00000000" w:rsidRPr="00000000" w14:paraId="00000765">
            <w:pPr>
              <w:widowControl w:val="0"/>
              <w:pBdr>
                <w:top w:space="0" w:sz="0" w:val="nil"/>
                <w:left w:space="0" w:sz="0" w:val="nil"/>
                <w:bottom w:space="0" w:sz="0" w:val="nil"/>
                <w:right w:space="0" w:sz="0" w:val="nil"/>
                <w:between w:space="0" w:sz="0" w:val="nil"/>
              </w:pBd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Servicios informáticos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766">
            <w:pPr>
              <w:widowControl w:val="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18</w:t>
            </w:r>
          </w:p>
          <w:p w:rsidR="00000000" w:rsidDel="00000000" w:rsidP="00000000" w:rsidRDefault="00000000" w:rsidRPr="00000000" w14:paraId="00000767">
            <w:pPr>
              <w:widowControl w:val="0"/>
              <w:pBdr>
                <w:top w:space="0" w:sz="0" w:val="nil"/>
                <w:left w:space="0" w:sz="0" w:val="nil"/>
                <w:bottom w:space="0" w:sz="0" w:val="nil"/>
                <w:right w:space="0" w:sz="0" w:val="nil"/>
                <w:between w:space="0" w:sz="0" w:val="nil"/>
              </w:pBd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Servicios de sistemas y administración de componente de sistemas</w:t>
            </w:r>
          </w:p>
        </w:tc>
      </w:tr>
      <w:tr>
        <w:trPr>
          <w:cantSplit w:val="0"/>
          <w:trHeight w:val="96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768">
            <w:pPr>
              <w:widowControl w:val="0"/>
              <w:ind w:left="20" w:firstLine="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43233200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769">
            <w:pPr>
              <w:widowControl w:val="0"/>
              <w:ind w:left="20" w:firstLine="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43- Difusión de tecnologías de información y telecomunicaciones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76A">
            <w:pPr>
              <w:widowControl w:val="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23</w:t>
            </w:r>
          </w:p>
          <w:p w:rsidR="00000000" w:rsidDel="00000000" w:rsidP="00000000" w:rsidRDefault="00000000" w:rsidRPr="00000000" w14:paraId="0000076B">
            <w:pPr>
              <w:widowControl w:val="0"/>
              <w:ind w:left="20" w:firstLine="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Software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76C">
            <w:pPr>
              <w:widowControl w:val="0"/>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32</w:t>
            </w:r>
          </w:p>
          <w:p w:rsidR="00000000" w:rsidDel="00000000" w:rsidP="00000000" w:rsidRDefault="00000000" w:rsidRPr="00000000" w14:paraId="0000076D">
            <w:pPr>
              <w:widowControl w:val="0"/>
              <w:pBdr>
                <w:top w:space="0" w:sz="0" w:val="nil"/>
                <w:left w:space="0" w:sz="0" w:val="nil"/>
                <w:bottom w:space="0" w:sz="0" w:val="nil"/>
                <w:right w:space="0" w:sz="0" w:val="nil"/>
                <w:between w:space="0" w:sz="0" w:val="nil"/>
              </w:pBdr>
              <w:jc w:val="center"/>
              <w:rPr>
                <w:rFonts w:ascii="Arial Narrow" w:cs="Arial Narrow" w:eastAsia="Arial Narrow" w:hAnsi="Arial Narrow"/>
                <w:sz w:val="18"/>
                <w:szCs w:val="18"/>
              </w:rPr>
            </w:pPr>
            <w:r w:rsidDel="00000000" w:rsidR="00000000" w:rsidRPr="00000000">
              <w:rPr>
                <w:rFonts w:ascii="Arial Narrow" w:cs="Arial Narrow" w:eastAsia="Arial Narrow" w:hAnsi="Arial Narrow"/>
                <w:sz w:val="18"/>
                <w:szCs w:val="18"/>
                <w:rtl w:val="0"/>
              </w:rPr>
              <w:t xml:space="preserve">Software   de seguridad y protección</w:t>
            </w:r>
          </w:p>
        </w:tc>
      </w:tr>
    </w:tbl>
    <w:p w:rsidR="00000000" w:rsidDel="00000000" w:rsidP="00000000" w:rsidRDefault="00000000" w:rsidRPr="00000000" w14:paraId="0000076E">
      <w:pPr>
        <w:widowControl w:val="0"/>
        <w:ind w:right="20"/>
        <w:jc w:val="center"/>
        <w:rPr>
          <w:rFonts w:ascii="Arial Narrow" w:cs="Arial Narrow" w:eastAsia="Arial Narrow" w:hAnsi="Arial Narrow"/>
          <w:sz w:val="22"/>
          <w:szCs w:val="22"/>
          <w:highlight w:val="white"/>
        </w:rPr>
      </w:pPr>
      <w:r w:rsidDel="00000000" w:rsidR="00000000" w:rsidRPr="00000000">
        <w:rPr>
          <w:b w:val="1"/>
          <w:bCs w:val="1"/>
          <w:sz w:val="18"/>
          <w:szCs w:val="18"/>
          <w:highlight w:val="white"/>
          <w:rtl w:val="0"/>
        </w:rPr>
        <w:t xml:space="preserve"> </w:t>
      </w:r>
      <w:r w:rsidDel="00000000" w:rsidR="00000000" w:rsidRPr="00000000">
        <w:rPr>
          <w:rFonts w:ascii="Arial Narrow" w:cs="Arial Narrow" w:eastAsia="Arial Narrow" w:hAnsi="Arial Narrow"/>
          <w:sz w:val="22"/>
          <w:szCs w:val="22"/>
          <w:highlight w:val="white"/>
          <w:rtl w:val="0"/>
        </w:rPr>
        <w:t xml:space="preserve">Fuente: Clasificaciones del Código Estándar de Productos y Servicios de Naciones Unidas UNSPSC</w:t>
      </w:r>
    </w:p>
    <w:p w:rsidR="00000000" w:rsidDel="00000000" w:rsidP="00000000" w:rsidRDefault="00000000" w:rsidRPr="00000000" w14:paraId="0000076F">
      <w:pPr>
        <w:spacing w:after="240"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Todos los contratos exigidos para acreditar la experiencia deberán estar inscritos en el certificado RUP y clasificados hasta el tercer nivel, siendo certificado por lo menos uno de los códigos establecidos en tabla anterior.</w:t>
      </w:r>
    </w:p>
    <w:p w:rsidR="00000000" w:rsidDel="00000000" w:rsidP="00000000" w:rsidRDefault="00000000" w:rsidRPr="00000000" w14:paraId="00000770">
      <w:pPr>
        <w:spacing w:after="240"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b w:val="1"/>
          <w:bCs w:val="1"/>
          <w:sz w:val="22"/>
          <w:szCs w:val="22"/>
          <w:highlight w:val="white"/>
          <w:rtl w:val="0"/>
        </w:rPr>
        <w:t xml:space="preserve">NOTA 1:</w:t>
      </w:r>
      <w:r w:rsidDel="00000000" w:rsidR="00000000" w:rsidRPr="00000000">
        <w:rPr>
          <w:rFonts w:ascii="Arial Narrow" w:cs="Arial Narrow" w:eastAsia="Arial Narrow" w:hAnsi="Arial Narrow"/>
          <w:sz w:val="22"/>
          <w:szCs w:val="22"/>
          <w:highlight w:val="white"/>
          <w:rtl w:val="0"/>
        </w:rPr>
        <w:t xml:space="preserve"> </w:t>
      </w:r>
      <w:r w:rsidDel="00000000" w:rsidR="00000000" w:rsidRPr="00000000">
        <w:rPr>
          <w:rFonts w:ascii="Arial Narrow" w:cs="Arial Narrow" w:eastAsia="Arial Narrow" w:hAnsi="Arial Narrow"/>
          <w:sz w:val="22"/>
          <w:szCs w:val="22"/>
          <w:highlight w:val="yellow"/>
          <w:rtl w:val="0"/>
        </w:rPr>
        <w:t xml:space="preserve">En caso de que la oferta sea presentada por un consorcio o unión temporal, cada uno de los integrantes deberá acreditar experiencia clasificada en por lo menos uno (1) de los códigos UNSPSC exigidos en la tabla anterior</w:t>
      </w:r>
      <w:r w:rsidDel="00000000" w:rsidR="00000000" w:rsidRPr="00000000">
        <w:rPr>
          <w:rFonts w:ascii="Arial" w:cs="Arial" w:eastAsia="Arial" w:hAnsi="Arial"/>
          <w:sz w:val="22"/>
          <w:szCs w:val="22"/>
          <w:highlight w:val="yellow"/>
          <w:rtl w:val="0"/>
        </w:rPr>
        <w:t xml:space="preserve">.</w:t>
      </w:r>
      <w:r w:rsidDel="00000000" w:rsidR="00000000" w:rsidRPr="00000000">
        <w:rPr>
          <w:rFonts w:ascii="Arial" w:cs="Arial" w:eastAsia="Arial" w:hAnsi="Arial"/>
          <w:b w:val="1"/>
          <w:bCs w:val="1"/>
          <w:sz w:val="22"/>
          <w:szCs w:val="22"/>
          <w:highlight w:val="yellow"/>
          <w:rtl w:val="0"/>
        </w:rPr>
        <w:t xml:space="preserve"> </w:t>
      </w:r>
      <w:r w:rsidDel="00000000" w:rsidR="00000000" w:rsidRPr="00000000">
        <w:rPr>
          <w:rtl w:val="0"/>
        </w:rPr>
      </w:r>
    </w:p>
    <w:p w:rsidR="00000000" w:rsidDel="00000000" w:rsidP="00000000" w:rsidRDefault="00000000" w:rsidRPr="00000000" w14:paraId="00000771">
      <w:pPr>
        <w:spacing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b w:val="1"/>
          <w:bCs w:val="1"/>
          <w:sz w:val="22"/>
          <w:szCs w:val="22"/>
          <w:highlight w:val="white"/>
          <w:rtl w:val="0"/>
        </w:rPr>
        <w:t xml:space="preserve">NOTA 2:</w:t>
      </w:r>
      <w:r w:rsidDel="00000000" w:rsidR="00000000" w:rsidRPr="00000000">
        <w:rPr>
          <w:rFonts w:ascii="Arial Narrow" w:cs="Arial Narrow" w:eastAsia="Arial Narrow" w:hAnsi="Arial Narrow"/>
          <w:sz w:val="22"/>
          <w:szCs w:val="22"/>
          <w:highlight w:val="white"/>
          <w:rtl w:val="0"/>
        </w:rPr>
        <w:t xml:space="preserve"> En caso de que con los contratos aportados no se acredite el 100% del presupuesto oficial expresado en salarios mínimos legales mensuales vigentes. </w:t>
      </w:r>
      <w:r w:rsidDel="00000000" w:rsidR="00000000" w:rsidRPr="00000000">
        <w:rPr>
          <w:rFonts w:ascii="Arial Narrow" w:cs="Arial Narrow" w:eastAsia="Arial Narrow" w:hAnsi="Arial Narrow"/>
          <w:b w:val="1"/>
          <w:bCs w:val="1"/>
          <w:sz w:val="22"/>
          <w:szCs w:val="22"/>
          <w:highlight w:val="white"/>
          <w:rtl w:val="0"/>
        </w:rPr>
        <w:t xml:space="preserve">(</w:t>
      </w:r>
      <w:r w:rsidDel="00000000" w:rsidR="00000000" w:rsidRPr="00000000">
        <w:rPr>
          <w:rFonts w:ascii="Arial Narrow" w:cs="Arial Narrow" w:eastAsia="Arial Narrow" w:hAnsi="Arial Narrow"/>
          <w:b w:val="1"/>
          <w:bCs w:val="1"/>
          <w:sz w:val="22"/>
          <w:szCs w:val="22"/>
          <w:rtl w:val="0"/>
        </w:rPr>
        <w:t xml:space="preserve">417,023 </w:t>
      </w:r>
      <w:r w:rsidDel="00000000" w:rsidR="00000000" w:rsidRPr="00000000">
        <w:rPr>
          <w:rFonts w:ascii="Arial Narrow" w:cs="Arial Narrow" w:eastAsia="Arial Narrow" w:hAnsi="Arial Narrow"/>
          <w:b w:val="1"/>
          <w:bCs w:val="1"/>
          <w:sz w:val="22"/>
          <w:szCs w:val="22"/>
          <w:highlight w:val="white"/>
          <w:rtl w:val="0"/>
        </w:rPr>
        <w:t xml:space="preserve">SMMLV)</w:t>
      </w:r>
      <w:r w:rsidDel="00000000" w:rsidR="00000000" w:rsidRPr="00000000">
        <w:rPr>
          <w:rFonts w:ascii="Arial Narrow" w:cs="Arial Narrow" w:eastAsia="Arial Narrow" w:hAnsi="Arial Narrow"/>
          <w:sz w:val="22"/>
          <w:szCs w:val="22"/>
          <w:highlight w:val="white"/>
          <w:rtl w:val="0"/>
        </w:rPr>
        <w:t xml:space="preserve"> como experiencia habilitante del proponente, la entidad solicitará al proponente que subsane su oferta en los términos de las reglas de subsanabilidad de este documento, explicaciones y aclaraciones.</w:t>
      </w:r>
    </w:p>
    <w:p w:rsidR="00000000" w:rsidDel="00000000" w:rsidP="00000000" w:rsidRDefault="00000000" w:rsidRPr="00000000" w14:paraId="00000772">
      <w:pPr>
        <w:spacing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El proponente deberá diligenciar el Anexo </w:t>
      </w:r>
      <w:r w:rsidDel="00000000" w:rsidR="00000000" w:rsidRPr="00000000">
        <w:rPr>
          <w:rFonts w:ascii="Arial Narrow" w:cs="Arial Narrow" w:eastAsia="Arial Narrow" w:hAnsi="Arial Narrow"/>
          <w:b w:val="1"/>
          <w:bCs w:val="1"/>
          <w:sz w:val="22"/>
          <w:szCs w:val="22"/>
          <w:highlight w:val="white"/>
          <w:rtl w:val="0"/>
        </w:rPr>
        <w:t xml:space="preserve">EXPERIENCIA MÍNIMA HABILITANTE DEL PROPONENTE</w:t>
      </w:r>
      <w:r w:rsidDel="00000000" w:rsidR="00000000" w:rsidRPr="00000000">
        <w:rPr>
          <w:rFonts w:ascii="Arial Narrow" w:cs="Arial Narrow" w:eastAsia="Arial Narrow" w:hAnsi="Arial Narrow"/>
          <w:sz w:val="22"/>
          <w:szCs w:val="22"/>
          <w:highlight w:val="white"/>
          <w:rtl w:val="0"/>
        </w:rPr>
        <w:t xml:space="preserve">, en el cual enumerará e identificará los contratos que pretenda hacer valer en el presente proceso de selección.</w:t>
      </w:r>
    </w:p>
    <w:p w:rsidR="00000000" w:rsidDel="00000000" w:rsidP="00000000" w:rsidRDefault="00000000" w:rsidRPr="00000000" w14:paraId="00000773">
      <w:pPr>
        <w:spacing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b w:val="1"/>
          <w:bCs w:val="1"/>
          <w:sz w:val="22"/>
          <w:szCs w:val="22"/>
          <w:highlight w:val="white"/>
          <w:rtl w:val="0"/>
        </w:rPr>
        <w:t xml:space="preserve">NOTA 3</w:t>
      </w:r>
      <w:r w:rsidDel="00000000" w:rsidR="00000000" w:rsidRPr="00000000">
        <w:rPr>
          <w:rFonts w:ascii="Arial Narrow" w:cs="Arial Narrow" w:eastAsia="Arial Narrow" w:hAnsi="Arial Narrow"/>
          <w:sz w:val="22"/>
          <w:szCs w:val="22"/>
          <w:highlight w:val="white"/>
          <w:rtl w:val="0"/>
        </w:rPr>
        <w:t xml:space="preserve">: La inscripción del proponente debe encontrarse en firme conforme a lo establecido en el artículo 5 de la ley 1150 de 2007, modificado por el artículo 5 de la Ley 1882 de 2018.</w:t>
      </w:r>
    </w:p>
    <w:p w:rsidR="00000000" w:rsidDel="00000000" w:rsidP="00000000" w:rsidRDefault="00000000" w:rsidRPr="00000000" w14:paraId="00000774">
      <w:pPr>
        <w:spacing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b w:val="1"/>
          <w:bCs w:val="1"/>
          <w:sz w:val="22"/>
          <w:szCs w:val="22"/>
          <w:highlight w:val="white"/>
          <w:rtl w:val="0"/>
        </w:rPr>
        <w:t xml:space="preserve">NOTA 4:</w:t>
      </w:r>
      <w:r w:rsidDel="00000000" w:rsidR="00000000" w:rsidRPr="00000000">
        <w:rPr>
          <w:rFonts w:ascii="Arial Narrow" w:cs="Arial Narrow" w:eastAsia="Arial Narrow" w:hAnsi="Arial Narrow"/>
          <w:sz w:val="22"/>
          <w:szCs w:val="22"/>
          <w:highlight w:val="white"/>
          <w:rtl w:val="0"/>
        </w:rPr>
        <w:t xml:space="preserve"> Personas jurídicas extranjeras con sucursal en el país: Las personas jurídicas extranjeras con domicilio en el país, deberán aportar el RUP en el cual se verificará las condiciones establecidas en este anexo complementario. Se exceptúan de la aplicación de las normas del RUP los proponentes personas extranjeras sin domicilio o sucursal en Colombia y las demás que estén exceptuadas expresamente en la ley.</w:t>
      </w:r>
    </w:p>
    <w:p w:rsidR="00000000" w:rsidDel="00000000" w:rsidP="00000000" w:rsidRDefault="00000000" w:rsidRPr="00000000" w14:paraId="00000775">
      <w:pPr>
        <w:spacing w:before="24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b w:val="1"/>
          <w:bCs w:val="1"/>
          <w:sz w:val="22"/>
          <w:szCs w:val="22"/>
          <w:highlight w:val="white"/>
          <w:rtl w:val="0"/>
        </w:rPr>
        <w:t xml:space="preserve">NOTA 5:</w:t>
      </w:r>
      <w:r w:rsidDel="00000000" w:rsidR="00000000" w:rsidRPr="00000000">
        <w:rPr>
          <w:rFonts w:ascii="Arial Narrow" w:cs="Arial Narrow" w:eastAsia="Arial Narrow" w:hAnsi="Arial Narrow"/>
          <w:sz w:val="22"/>
          <w:szCs w:val="22"/>
          <w:highlight w:val="white"/>
          <w:rtl w:val="0"/>
        </w:rPr>
        <w:t xml:space="preserve"> Se entenderá por Emprendimientos y empresas de personas con Discapacidad lo definido en el artículo 2.2.1.2.4.2.6 del Decreto 1082 de 2015, el cual fue modificado por el artículo 1 del Decreto 287 de 2026. En caso de acreditación como Proponentes plurales, al menos uno de los integrantes deberá cumplir con los criterios previstos en el artículo 2.2.1.2.4.2.6. del Decreto 1082 de 2015 y acredite una participación no inferior al diez por ciento (10%) en el consorcio o la unión temporal, aportando la experiencia requerida, como mínimo, en una proporción equivalente a su participación en la conformación del proponente plural, de conformidad con lo establecido en el Parágrafo 1° del artículo 2.2.1.2.4.2.7.3. del Decreto 287 de 2026. </w:t>
      </w:r>
    </w:p>
    <w:p w:rsidR="00000000" w:rsidDel="00000000" w:rsidP="00000000" w:rsidRDefault="00000000" w:rsidRPr="00000000" w14:paraId="00000776">
      <w:pPr>
        <w:spacing w:before="240" w:lineRule="auto"/>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777">
      <w:pPr>
        <w:spacing w:before="240" w:lineRule="auto"/>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778">
      <w:pPr>
        <w:pBdr>
          <w:top w:space="0" w:sz="0" w:val="nil"/>
          <w:left w:space="0" w:sz="0" w:val="nil"/>
          <w:bottom w:space="0" w:sz="0" w:val="nil"/>
          <w:right w:space="0" w:sz="0" w:val="nil"/>
          <w:between w:space="0" w:sz="0" w:val="nil"/>
        </w:pBdr>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sz w:val="22"/>
          <w:szCs w:val="22"/>
          <w:rtl w:val="0"/>
        </w:rPr>
        <w:t xml:space="preserve">6.4.2 </w:t>
      </w:r>
      <w:r w:rsidDel="00000000" w:rsidR="00000000" w:rsidRPr="00000000">
        <w:rPr>
          <w:rFonts w:ascii="Arial Narrow" w:cs="Arial Narrow" w:eastAsia="Arial Narrow" w:hAnsi="Arial Narrow"/>
          <w:b w:val="1"/>
          <w:bCs w:val="1"/>
          <w:color w:val="000000"/>
          <w:sz w:val="22"/>
          <w:szCs w:val="22"/>
          <w:rtl w:val="0"/>
        </w:rPr>
        <w:t xml:space="preserve">REGLAS PARA LA VALORACIÓN DE LA EXPERIENCIA</w:t>
      </w:r>
    </w:p>
    <w:p w:rsidR="00000000" w:rsidDel="00000000" w:rsidP="00000000" w:rsidRDefault="00000000" w:rsidRPr="00000000" w14:paraId="00000779">
      <w:pPr>
        <w:rPr>
          <w:sz w:val="22"/>
          <w:szCs w:val="22"/>
        </w:rPr>
      </w:pPr>
      <w:r w:rsidDel="00000000" w:rsidR="00000000" w:rsidRPr="00000000">
        <w:rPr>
          <w:rtl w:val="0"/>
        </w:rPr>
      </w:r>
    </w:p>
    <w:p w:rsidR="00000000" w:rsidDel="00000000" w:rsidP="00000000" w:rsidRDefault="00000000" w:rsidRPr="00000000" w14:paraId="0000077A">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Para efectos de determinar la cuantía del contrato, se tomará el valor del contrato al momento de la terminación y se dividirá por el valor del SMMLV correspondiente al año de finalización del mismo.</w:t>
      </w:r>
    </w:p>
    <w:p w:rsidR="00000000" w:rsidDel="00000000" w:rsidP="00000000" w:rsidRDefault="00000000" w:rsidRPr="00000000" w14:paraId="0000077B">
      <w:pPr>
        <w:ind w:right="104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7C">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La verificación de la experiencia se realizará con base en la información que reporten los proponentes en el </w:t>
      </w:r>
      <w:r w:rsidDel="00000000" w:rsidR="00000000" w:rsidRPr="00000000">
        <w:rPr>
          <w:rFonts w:ascii="Arial Narrow" w:cs="Arial Narrow" w:eastAsia="Arial Narrow" w:hAnsi="Arial Narrow"/>
          <w:b w:val="1"/>
          <w:bCs w:val="1"/>
          <w:sz w:val="22"/>
          <w:szCs w:val="22"/>
          <w:highlight w:val="white"/>
          <w:rtl w:val="0"/>
        </w:rPr>
        <w:t xml:space="preserve">ANEXO ACREDITACIÓN DE EXPERIENCIA DEL PROPONENTE</w:t>
      </w:r>
      <w:r w:rsidDel="00000000" w:rsidR="00000000" w:rsidRPr="00000000">
        <w:rPr>
          <w:rFonts w:ascii="Arial Narrow" w:cs="Arial Narrow" w:eastAsia="Arial Narrow" w:hAnsi="Arial Narrow"/>
          <w:sz w:val="22"/>
          <w:szCs w:val="22"/>
          <w:highlight w:val="white"/>
          <w:rtl w:val="0"/>
        </w:rPr>
        <w:t xml:space="preserve"> y en los respectivos soportes de la información consignada en el mismo.</w:t>
      </w:r>
    </w:p>
    <w:p w:rsidR="00000000" w:rsidDel="00000000" w:rsidP="00000000" w:rsidRDefault="00000000" w:rsidRPr="00000000" w14:paraId="0000077D">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7E">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En dicho formato el proponente deberá certificar, bajo la gravedad de juramento, que toda la información contenida en el mismo es veraz, al igual que la reportada en los documentos soporte. Este formato deberá entregarse firmado por el Representante Legal del proponente que sea persona jurídica; al igual que para el caso de consorcios o uniones temporales.</w:t>
      </w:r>
    </w:p>
    <w:p w:rsidR="00000000" w:rsidDel="00000000" w:rsidP="00000000" w:rsidRDefault="00000000" w:rsidRPr="00000000" w14:paraId="0000077F">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80">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En todo caso, </w:t>
      </w:r>
      <w:r w:rsidDel="00000000" w:rsidR="00000000" w:rsidRPr="00000000">
        <w:rPr>
          <w:rFonts w:ascii="Arial Narrow" w:cs="Arial Narrow" w:eastAsia="Arial Narrow" w:hAnsi="Arial Narrow"/>
          <w:sz w:val="22"/>
          <w:szCs w:val="22"/>
          <w:highlight w:val="white"/>
          <w:u w:val="single"/>
          <w:rtl w:val="0"/>
        </w:rPr>
        <w:t xml:space="preserve">cuando se pretenda acreditar la experiencia exigida, el oferente deberá aportar la certificación</w:t>
      </w:r>
      <w:r w:rsidDel="00000000" w:rsidR="00000000" w:rsidRPr="00000000">
        <w:rPr>
          <w:rFonts w:ascii="Arial Narrow" w:cs="Arial Narrow" w:eastAsia="Arial Narrow" w:hAnsi="Arial Narrow"/>
          <w:sz w:val="22"/>
          <w:szCs w:val="22"/>
          <w:highlight w:val="white"/>
          <w:rtl w:val="0"/>
        </w:rPr>
        <w:t xml:space="preserve"> expedida por la entidad contratante y suscrita por el/la funcionario(a) competente en la que se reflejen como mínimo los siguientes requisitos:</w:t>
      </w:r>
    </w:p>
    <w:p w:rsidR="00000000" w:rsidDel="00000000" w:rsidP="00000000" w:rsidRDefault="00000000" w:rsidRPr="00000000" w14:paraId="00000781">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82">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1.       Nombre de la empresa o entidad Contratante.</w:t>
      </w:r>
    </w:p>
    <w:p w:rsidR="00000000" w:rsidDel="00000000" w:rsidP="00000000" w:rsidRDefault="00000000" w:rsidRPr="00000000" w14:paraId="00000783">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2.       Dirección.(si tiene)</w:t>
      </w:r>
    </w:p>
    <w:p w:rsidR="00000000" w:rsidDel="00000000" w:rsidP="00000000" w:rsidRDefault="00000000" w:rsidRPr="00000000" w14:paraId="00000784">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3.       Teléfono. (si tiene)</w:t>
      </w:r>
    </w:p>
    <w:p w:rsidR="00000000" w:rsidDel="00000000" w:rsidP="00000000" w:rsidRDefault="00000000" w:rsidRPr="00000000" w14:paraId="00000785">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4.       Nombre del Contratista.</w:t>
      </w:r>
    </w:p>
    <w:p w:rsidR="00000000" w:rsidDel="00000000" w:rsidP="00000000" w:rsidRDefault="00000000" w:rsidRPr="00000000" w14:paraId="00000786">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5.   Si se trata de un consorcio o de una unión temporal se debe señalar el nombre de quienes lo conforman, adicionalmente se debe indicar el porcentaje de participación de cada uno de sus miembros.</w:t>
      </w:r>
    </w:p>
    <w:p w:rsidR="00000000" w:rsidDel="00000000" w:rsidP="00000000" w:rsidRDefault="00000000" w:rsidRPr="00000000" w14:paraId="00000787">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6.    Número del contrato (si tiene).</w:t>
      </w:r>
    </w:p>
    <w:p w:rsidR="00000000" w:rsidDel="00000000" w:rsidP="00000000" w:rsidRDefault="00000000" w:rsidRPr="00000000" w14:paraId="00000788">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7.    Objeto del contrato.</w:t>
      </w:r>
    </w:p>
    <w:p w:rsidR="00000000" w:rsidDel="00000000" w:rsidP="00000000" w:rsidRDefault="00000000" w:rsidRPr="00000000" w14:paraId="00000789">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8.  Estado del contrato (contratos ejecutados). En caso que en la certificación no</w:t>
      </w:r>
      <w:r w:rsidDel="00000000" w:rsidR="00000000" w:rsidRPr="00000000">
        <w:rPr>
          <w:rFonts w:ascii="Arial Narrow" w:cs="Arial Narrow" w:eastAsia="Arial Narrow" w:hAnsi="Arial Narrow"/>
          <w:sz w:val="22"/>
          <w:szCs w:val="22"/>
          <w:rtl w:val="0"/>
        </w:rPr>
        <w:t xml:space="preserve"> se logre evidenciar que el estado del contrato es terminado,</w:t>
      </w:r>
      <w:r w:rsidDel="00000000" w:rsidR="00000000" w:rsidRPr="00000000">
        <w:rPr>
          <w:rFonts w:ascii="Arial Narrow" w:cs="Arial Narrow" w:eastAsia="Arial Narrow" w:hAnsi="Arial Narrow"/>
          <w:sz w:val="22"/>
          <w:szCs w:val="22"/>
          <w:highlight w:val="white"/>
          <w:rtl w:val="0"/>
        </w:rPr>
        <w:t xml:space="preserve"> el proponente deberá adjuntar la correspondiente acta de terminación y/o recibo a satisfacción y/o acta de liquidación debidamente suscrita </w:t>
      </w:r>
    </w:p>
    <w:p w:rsidR="00000000" w:rsidDel="00000000" w:rsidP="00000000" w:rsidRDefault="00000000" w:rsidRPr="00000000" w14:paraId="0000078A">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9.   Fecha de inicio de la ejecución del contrato (día, mes y año) y fecha de terminación (día, mes y año).</w:t>
      </w:r>
    </w:p>
    <w:p w:rsidR="00000000" w:rsidDel="00000000" w:rsidP="00000000" w:rsidRDefault="00000000" w:rsidRPr="00000000" w14:paraId="0000078B">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10.  Fecha de expedición de la certificación (día, mes y año).</w:t>
      </w:r>
    </w:p>
    <w:p w:rsidR="00000000" w:rsidDel="00000000" w:rsidP="00000000" w:rsidRDefault="00000000" w:rsidRPr="00000000" w14:paraId="0000078C">
      <w:pPr>
        <w:ind w:left="1420" w:right="200" w:hanging="42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11. Nombre y firma de quien expide la certificación. (La certificación deberá estar firmada por el funcionario competente para suscribirla).</w:t>
      </w:r>
    </w:p>
    <w:p w:rsidR="00000000" w:rsidDel="00000000" w:rsidP="00000000" w:rsidRDefault="00000000" w:rsidRPr="00000000" w14:paraId="0000078D">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8E">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Cuando exista diferencia entre la información relacionada y la consagrada en los soportes presentados, prevalecerá la información de los soportes.</w:t>
      </w:r>
    </w:p>
    <w:p w:rsidR="00000000" w:rsidDel="00000000" w:rsidP="00000000" w:rsidRDefault="00000000" w:rsidRPr="00000000" w14:paraId="0000078F">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90">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Dado el caso que la certificación sea expedida por personas de derecho privado, naturales o jurídicas, además de las certificaciones y documentos soporte anexados deberán adjuntar el contrato respectivo que se relacione con la certificación de experiencia acreditada en los casos en los que apliquen de acuerdo con la naturaleza de este.</w:t>
      </w:r>
    </w:p>
    <w:p w:rsidR="00000000" w:rsidDel="00000000" w:rsidP="00000000" w:rsidRDefault="00000000" w:rsidRPr="00000000" w14:paraId="00000791">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92">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Si el proponente plural adjunta a su propuesta certificaciones adicionales a las requeridas por la entidad, solo se tendrán en cuenta las certificaciones de mayor valor ejecutado, las cuales deben cumplir individual o sumadas, con el 100% del presupuesto oficial.</w:t>
      </w:r>
    </w:p>
    <w:p w:rsidR="00000000" w:rsidDel="00000000" w:rsidP="00000000" w:rsidRDefault="00000000" w:rsidRPr="00000000" w14:paraId="00000793">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94">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Si el contrato que se presenta para efectos de la acreditación de la experiencia fue cedido o recibido en cesión, la certificación deberá especificar la fecha de la cesión e indicar lo ejecutado por el cedente y el cesionario. En dicho caso, y para efectos de su verificación y valoración, la Entidad tendrá en cuenta la experiencia acreditada por el proponente de acuerdo con su calidad de cedente o cesionario, según sea el caso, conforme a las reglas del proceso de selección.</w:t>
      </w:r>
    </w:p>
    <w:p w:rsidR="00000000" w:rsidDel="00000000" w:rsidP="00000000" w:rsidRDefault="00000000" w:rsidRPr="00000000" w14:paraId="00000795">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96">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Además de las condiciones señaladas anteriormente, se deberán tener en cuenta también las siguientes reglas para la verificación de la experiencia:  </w:t>
      </w:r>
    </w:p>
    <w:p w:rsidR="00000000" w:rsidDel="00000000" w:rsidP="00000000" w:rsidRDefault="00000000" w:rsidRPr="00000000" w14:paraId="00000797">
      <w:pPr>
        <w:ind w:right="20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98">
      <w:pPr>
        <w:numPr>
          <w:ilvl w:val="0"/>
          <w:numId w:val="28"/>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Se podrá acreditar experiencia de contratos ejecutados, los cuales hayan sido celebrados por consorcios, uniones temporales y sociedades en las cuales el interesado tenga o haya tenido participación</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799">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No podrá acumularse a la vez, la experiencia de los socios y la de la persona jurídica, cuando éstos se asocien entre sí para presentar propuesta bajo alguna de las modalidades previstas en el artículo 7° de la Ley 80 de 1993.</w:t>
      </w:r>
      <w:r w:rsidDel="00000000" w:rsidR="00000000" w:rsidRPr="00000000">
        <w:rPr>
          <w:rtl w:val="0"/>
        </w:rPr>
      </w:r>
    </w:p>
    <w:p w:rsidR="00000000" w:rsidDel="00000000" w:rsidP="00000000" w:rsidRDefault="00000000" w:rsidRPr="00000000" w14:paraId="0000079A">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En los casos en que se presenten proponentes plurales, cada integrante deberá acreditar la experiencia conforme a lo previsto en la EXPERIENCIA HABILITANTE DEL PROPONENTE tomándose la sumatoria de las experiencias aportadas sin tener en cuenta el porcentaje de participación.</w:t>
      </w:r>
      <w:r w:rsidDel="00000000" w:rsidR="00000000" w:rsidRPr="00000000">
        <w:rPr>
          <w:rtl w:val="0"/>
        </w:rPr>
      </w:r>
    </w:p>
    <w:p w:rsidR="00000000" w:rsidDel="00000000" w:rsidP="00000000" w:rsidRDefault="00000000" w:rsidRPr="00000000" w14:paraId="0000079B">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En caso que se relacione más de un contrato en una sola certificación, se tomará cada contrato de manera individual, de tal forma que cada uno representa una certificación, en orden de mayor a menor valor ejecutado siempre que cumplan con las especificaciones establecidas en el presente documento.</w:t>
      </w:r>
      <w:r w:rsidDel="00000000" w:rsidR="00000000" w:rsidRPr="00000000">
        <w:rPr>
          <w:rtl w:val="0"/>
        </w:rPr>
      </w:r>
    </w:p>
    <w:p w:rsidR="00000000" w:rsidDel="00000000" w:rsidP="00000000" w:rsidRDefault="00000000" w:rsidRPr="00000000" w14:paraId="0000079C">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La Secretaría Distrital de Movilidad podrá en cualquier estado en que se encuentre el proceso de selección, verificar y solicitar ampliación de la información presentada por el oferente para la acreditación de la experiencia.</w:t>
      </w:r>
      <w:r w:rsidDel="00000000" w:rsidR="00000000" w:rsidRPr="00000000">
        <w:rPr>
          <w:rtl w:val="0"/>
        </w:rPr>
      </w:r>
    </w:p>
    <w:p w:rsidR="00000000" w:rsidDel="00000000" w:rsidP="00000000" w:rsidRDefault="00000000" w:rsidRPr="00000000" w14:paraId="0000079D">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Cuando en la certificación mediante la cual se pretende acreditar experiencia se encuentren también relacionados bienes y/o servicios de características disímiles a la requerida en el proceso, se tendrá en cuenta únicamente la experiencia correspondiente a la solicitada en el presente proceso de selección. Para el efecto, debe discriminarse claramente el(los) valor(es) parcial(es) de los diferentes bienes o servicios incluidos en dicha certificación.</w:t>
      </w:r>
      <w:r w:rsidDel="00000000" w:rsidR="00000000" w:rsidRPr="00000000">
        <w:rPr>
          <w:rtl w:val="0"/>
        </w:rPr>
      </w:r>
    </w:p>
    <w:p w:rsidR="00000000" w:rsidDel="00000000" w:rsidP="00000000" w:rsidRDefault="00000000" w:rsidRPr="00000000" w14:paraId="0000079E">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No se aceptan auto-certificaciones, ni cuentas de cobro, ni certificaciones expedidas por el o los otros miembros del Consorcio o Uniones temporales, ni certificaciones expedidas o suscritas por supervisores o interventores.</w:t>
      </w:r>
      <w:r w:rsidDel="00000000" w:rsidR="00000000" w:rsidRPr="00000000">
        <w:rPr>
          <w:rtl w:val="0"/>
        </w:rPr>
      </w:r>
    </w:p>
    <w:p w:rsidR="00000000" w:rsidDel="00000000" w:rsidP="00000000" w:rsidRDefault="00000000" w:rsidRPr="00000000" w14:paraId="0000079F">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Si el contrato que se pretende hacer valer como experiencia fue cedido o recibido en cesión, la certificación deberá especificar la fecha de la cesión y discriminar el valor del contrato ejecutado por el cedente y el cesionario. En dicho caso, se tendrá en cuenta la fecha de terminación del contrato principal para la actualización del valor expresado en Salarios Mínimos Legales Mensuales Vigentes y el valor ejecutado por el proponente que pretenda acreditar la experiencia. El valor que se contabilizará para los efectos de los valores requeridos en este numeral será aquel que se certifique como ejecutado por el proponente, es decir no se tendrá en cuenta el valor no ejecutado por el proponente.</w:t>
      </w:r>
      <w:r w:rsidDel="00000000" w:rsidR="00000000" w:rsidRPr="00000000">
        <w:rPr>
          <w:rtl w:val="0"/>
        </w:rPr>
      </w:r>
    </w:p>
    <w:p w:rsidR="00000000" w:rsidDel="00000000" w:rsidP="00000000" w:rsidRDefault="00000000" w:rsidRPr="00000000" w14:paraId="000007A0">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En el evento que se acredite experiencia en contratos celebrados en consorcio o unión temporal, y cuando en la certificación no se indique el porcentaje de participación, deberá adjuntarse documento de constitución del consorcio o unión temporal, en el cual conste dicho porcentaje de participación.</w:t>
      </w:r>
      <w:r w:rsidDel="00000000" w:rsidR="00000000" w:rsidRPr="00000000">
        <w:rPr>
          <w:rtl w:val="0"/>
        </w:rPr>
      </w:r>
    </w:p>
    <w:p w:rsidR="00000000" w:rsidDel="00000000" w:rsidP="00000000" w:rsidRDefault="00000000" w:rsidRPr="00000000" w14:paraId="000007A1">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El proponente deberá relacionar, en el anexo correspondiente, el orden de las certificaciones para validar la experiencia.</w:t>
      </w:r>
      <w:r w:rsidDel="00000000" w:rsidR="00000000" w:rsidRPr="00000000">
        <w:rPr>
          <w:rtl w:val="0"/>
        </w:rPr>
      </w:r>
    </w:p>
    <w:p w:rsidR="00000000" w:rsidDel="00000000" w:rsidP="00000000" w:rsidRDefault="00000000" w:rsidRPr="00000000" w14:paraId="000007A2">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Los contratos verbales no serán tenidos en cuenta para acreditar experiencia.</w:t>
      </w:r>
      <w:r w:rsidDel="00000000" w:rsidR="00000000" w:rsidRPr="00000000">
        <w:rPr>
          <w:rtl w:val="0"/>
        </w:rPr>
      </w:r>
    </w:p>
    <w:p w:rsidR="00000000" w:rsidDel="00000000" w:rsidP="00000000" w:rsidRDefault="00000000" w:rsidRPr="00000000" w14:paraId="000007A3">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La experiencia se determinará conforme a las certificaciones allegadas.</w:t>
      </w:r>
      <w:r w:rsidDel="00000000" w:rsidR="00000000" w:rsidRPr="00000000">
        <w:rPr>
          <w:rtl w:val="0"/>
        </w:rPr>
      </w:r>
    </w:p>
    <w:p w:rsidR="00000000" w:rsidDel="00000000" w:rsidP="00000000" w:rsidRDefault="00000000" w:rsidRPr="00000000" w14:paraId="000007A4">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Si las certificaciones incluyen varios contratos, se deberán indicar los requisitos aquí exigidos para cada uno de ellos.</w:t>
      </w:r>
      <w:r w:rsidDel="00000000" w:rsidR="00000000" w:rsidRPr="00000000">
        <w:rPr>
          <w:rtl w:val="0"/>
        </w:rPr>
      </w:r>
    </w:p>
    <w:p w:rsidR="00000000" w:rsidDel="00000000" w:rsidP="00000000" w:rsidRDefault="00000000" w:rsidRPr="00000000" w14:paraId="000007A5">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En el caso de que la certificación no contenga la información solicitada en el numeral anterior, el proponente deberá anexar los documentos complementarios, tales como, actas de inicio y/o actas de terminación y/o actas de liquidación y/o contrato y/o facturas con la respectiva resolución de numeración de la DIAN que la acrediten. La Secretaría se reserva el derecho de verificar durante la evaluación y hasta la adjudicación, la información y solicitará los soportes que considere convenientes.</w:t>
      </w:r>
      <w:r w:rsidDel="00000000" w:rsidR="00000000" w:rsidRPr="00000000">
        <w:rPr>
          <w:rtl w:val="0"/>
        </w:rPr>
      </w:r>
    </w:p>
    <w:p w:rsidR="00000000" w:rsidDel="00000000" w:rsidP="00000000" w:rsidRDefault="00000000" w:rsidRPr="00000000" w14:paraId="000007A6">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En el caso de sociedades que se escindan, la experiencia de la misma se podrá trasladar a cada uno de los socios escindidos, y se contabilizará en proporción a la partición de éstos en el capital de la persona jurídica escindida, para lo cual deberá aportarse el documento de la escisión.</w:t>
      </w:r>
      <w:r w:rsidDel="00000000" w:rsidR="00000000" w:rsidRPr="00000000">
        <w:rPr>
          <w:rtl w:val="0"/>
        </w:rPr>
      </w:r>
    </w:p>
    <w:p w:rsidR="00000000" w:rsidDel="00000000" w:rsidP="00000000" w:rsidRDefault="00000000" w:rsidRPr="00000000" w14:paraId="000007A7">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Para el caso de proponentes extranjeros sin sucursal en Colombia, la acreditación de su experiencia será verificada directamente por la Entidad en los documentos presentados conforme a las reglas definidas en este numeral, aplicando las condiciones de apostille y consularización definidas en el Anexo complementario.</w:t>
      </w:r>
      <w:r w:rsidDel="00000000" w:rsidR="00000000" w:rsidRPr="00000000">
        <w:rPr>
          <w:rtl w:val="0"/>
        </w:rPr>
      </w:r>
    </w:p>
    <w:p w:rsidR="00000000" w:rsidDel="00000000" w:rsidP="00000000" w:rsidRDefault="00000000" w:rsidRPr="00000000" w14:paraId="000007A8">
      <w:pPr>
        <w:numPr>
          <w:ilvl w:val="0"/>
          <w:numId w:val="28"/>
        </w:numPr>
        <w:ind w:left="720" w:right="4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Cuando el valor de los contratos con el cual se pretende acreditar la experiencia se encuentre expresado en moneda extranjera, se deberá:</w:t>
      </w:r>
      <w:r w:rsidDel="00000000" w:rsidR="00000000" w:rsidRPr="00000000">
        <w:rPr>
          <w:rtl w:val="0"/>
        </w:rPr>
      </w:r>
    </w:p>
    <w:p w:rsidR="00000000" w:rsidDel="00000000" w:rsidP="00000000" w:rsidRDefault="00000000" w:rsidRPr="00000000" w14:paraId="000007A9">
      <w:pPr>
        <w:numPr>
          <w:ilvl w:val="0"/>
          <w:numId w:val="24"/>
        </w:numPr>
        <w:ind w:left="72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Cuando el valor de los contratos con los cuales se acredita la experiencia esté dado en dólares de los Estados Unidos de América ($USD) se convertirá a pesos colombianos utilizando para esa conversión la Tasa de Cambio Representativa del Mercado (TRM) Promedio Anual correspondiente al año de terminación del contrato, para lo cual el proponente debe tomar la publicada por el Banco de la República para el año correspondiente en el enlace https://www.banrep.gov.co/es/estadisticas/trm. Luego de lo anterior, deberá convertir el valor ejecutado del (los) contrato(s) en su equivalente a SMMLV del año de terminación del contrato, dividiendo el valor convertido a pesos colombianos entre el SMMLV correspondiente al año de la terminación.</w:t>
      </w:r>
    </w:p>
    <w:p w:rsidR="00000000" w:rsidDel="00000000" w:rsidP="00000000" w:rsidRDefault="00000000" w:rsidRPr="00000000" w14:paraId="000007AA">
      <w:pPr>
        <w:numPr>
          <w:ilvl w:val="0"/>
          <w:numId w:val="26"/>
        </w:numPr>
        <w:ind w:left="72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Si está expresada originalmente en una moneda o unidad de cuenta diferente a dólares de los Estados Unidos de Norte América, deberá convertirse a ésta moneda, utilizando para ello el valor correspondiente a la tasa de cambio vigente entre el dólar y dicha moneda, utilizando para tal efecto la tasa representativa del mercado (TRM) publicada por el Banco de la República, a la fecha de terminación del contrato. Hecho esto se procederá en la forma que señala el párrafo anterior.</w:t>
      </w:r>
    </w:p>
    <w:p w:rsidR="00000000" w:rsidDel="00000000" w:rsidP="00000000" w:rsidRDefault="00000000" w:rsidRPr="00000000" w14:paraId="000007AB">
      <w:pPr>
        <w:ind w:right="4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AC">
      <w:pPr>
        <w:numPr>
          <w:ilvl w:val="0"/>
          <w:numId w:val="28"/>
        </w:numPr>
        <w:ind w:left="72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Para los subcontratos, la experiencia adquirida en la ejecución de las actividades subcontratadas sólo será válida para el Subcontratista que presente oferta de manera individual o como miembro de un proponente plural, cuando se presenten de manera separada a este proceso de contratación, tanto el Contratista Directo como el Subcontratista, esto es, cada uno como proponente individual o como miembro de proponentes plurales diferentes. Por lo tanto, en este caso, dicha experiencia no será tenida en cuenta para efectos de acreditación de la experiencia del Contratista Directo.</w:t>
      </w:r>
    </w:p>
    <w:p w:rsidR="00000000" w:rsidDel="00000000" w:rsidP="00000000" w:rsidRDefault="00000000" w:rsidRPr="00000000" w14:paraId="000007AD">
      <w:pPr>
        <w:numPr>
          <w:ilvl w:val="0"/>
          <w:numId w:val="28"/>
        </w:numPr>
        <w:ind w:left="72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Para la acreditación de experiencia con subcontratos el proponente deberá aportar junto con el contrato principal los documentos que se describen a continuación:</w:t>
      </w:r>
    </w:p>
    <w:p w:rsidR="00000000" w:rsidDel="00000000" w:rsidP="00000000" w:rsidRDefault="00000000" w:rsidRPr="00000000" w14:paraId="000007AE">
      <w:pPr>
        <w:ind w:left="720" w:right="40" w:firstLine="0"/>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7AF">
      <w:pPr>
        <w:ind w:left="144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tab/>
        <w:t xml:space="preserve">Certificación del subcontrato. Certificación expedida con posterioridad a la fecha de terminación del subcontrato, la cual debe estar suscrita por el representante legal del contratista del contrato principal. Así mismo, debe contener la información requerida en el presente Pliego de Condiciones para efectos de acreditación de la experiencia.</w:t>
      </w:r>
    </w:p>
    <w:p w:rsidR="00000000" w:rsidDel="00000000" w:rsidP="00000000" w:rsidRDefault="00000000" w:rsidRPr="00000000" w14:paraId="000007B0">
      <w:pPr>
        <w:ind w:left="144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tab/>
        <w:t xml:space="preserve">Certificación expedida por la entidad estatal del contrato principal del cual se derivó el subcontrato. Dicha certificación debe contener la información requerida para acreditar experiencia y la siguiente:</w:t>
      </w:r>
    </w:p>
    <w:p w:rsidR="00000000" w:rsidDel="00000000" w:rsidP="00000000" w:rsidRDefault="00000000" w:rsidRPr="00000000" w14:paraId="000007B1">
      <w:pPr>
        <w:ind w:right="4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B2">
      <w:pPr>
        <w:ind w:left="178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Alcance de las actividades ejecutadas en el contrato, en las que se pueda evidenciar las actividades subcontratadas que pretendan ser acreditadas para efectos de validación de experiencia, en el presente proceso de selección.</w:t>
      </w:r>
    </w:p>
    <w:p w:rsidR="00000000" w:rsidDel="00000000" w:rsidP="00000000" w:rsidRDefault="00000000" w:rsidRPr="00000000" w14:paraId="000007B3">
      <w:pPr>
        <w:ind w:left="178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Autorización de la entidad estatal a cargo del contrato por medio de la cual se autoriza el subcontrato. En caso de que no requiera autorización, el Proponente podrá aportar con su propuesta alguno de los siguientes documentos que den cuenta de esa circunstancia: i) copia del contrato o ii) certificación emitida por la entidad concedente, donde acredite que para subcontratar no se requería autorización.</w:t>
      </w:r>
    </w:p>
    <w:p w:rsidR="00000000" w:rsidDel="00000000" w:rsidP="00000000" w:rsidRDefault="00000000" w:rsidRPr="00000000" w14:paraId="000007B4">
      <w:pPr>
        <w:numPr>
          <w:ilvl w:val="0"/>
          <w:numId w:val="28"/>
        </w:numPr>
        <w:ind w:left="720" w:right="40" w:hanging="36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Los proponentes deberán advertir a la entidad cuando en otros procesos, el contratista original haya certificado que, dentro de su contrato, se llevó a cabo la subcontratación, por cuanto tales actividades no serán tenidas en cuenta para efectos de acreditación de experiencia del contratista original. Para tal fin, deberán informar a la entidad, mediante comunicación escrita, indicando el proceso en el cual el contratista certificó la respectiva subcontratación. La obligación de informar las situaciones de subcontratación estará en cabeza de los proponentes y de ninguna manera dicha obligación será de la entidad. En aquellos casos en los que el proponente no advierta tal situación, la entidad no tendrá responsabilidad alguna por cuanto no fue advertida.</w:t>
      </w:r>
    </w:p>
    <w:p w:rsidR="00000000" w:rsidDel="00000000" w:rsidP="00000000" w:rsidRDefault="00000000" w:rsidRPr="00000000" w14:paraId="000007B5">
      <w:pPr>
        <w:ind w:left="720" w:right="40" w:firstLine="0"/>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7B6">
      <w:pPr>
        <w:ind w:right="4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b w:val="1"/>
          <w:bCs w:val="1"/>
          <w:sz w:val="22"/>
          <w:szCs w:val="22"/>
          <w:highlight w:val="white"/>
          <w:rtl w:val="0"/>
        </w:rPr>
        <w:t xml:space="preserve">NOTA:</w:t>
      </w:r>
      <w:r w:rsidDel="00000000" w:rsidR="00000000" w:rsidRPr="00000000">
        <w:rPr>
          <w:rFonts w:ascii="Arial Narrow" w:cs="Arial Narrow" w:eastAsia="Arial Narrow" w:hAnsi="Arial Narrow"/>
          <w:sz w:val="22"/>
          <w:szCs w:val="22"/>
          <w:highlight w:val="white"/>
          <w:rtl w:val="0"/>
        </w:rPr>
        <w:t xml:space="preserve"> La Secretaría Distrital de Movilidad se reserva el derecho de comprobar la autenticidad de los documentos aportados, así como de verificar el cumplimiento a cabalidad de los contratos que el oferente aporte, en cualquier momento de la etapa de proceso.</w:t>
      </w:r>
    </w:p>
    <w:p w:rsidR="00000000" w:rsidDel="00000000" w:rsidP="00000000" w:rsidRDefault="00000000" w:rsidRPr="00000000" w14:paraId="000007B7">
      <w:pPr>
        <w:ind w:right="40"/>
        <w:rPr>
          <w:sz w:val="22"/>
          <w:szCs w:val="22"/>
          <w:highlight w:val="white"/>
        </w:rPr>
      </w:pPr>
      <w:r w:rsidDel="00000000" w:rsidR="00000000" w:rsidRPr="00000000">
        <w:rPr>
          <w:rtl w:val="0"/>
        </w:rPr>
      </w:r>
    </w:p>
    <w:p w:rsidR="00000000" w:rsidDel="00000000" w:rsidP="00000000" w:rsidRDefault="00000000" w:rsidRPr="00000000" w14:paraId="000007B8">
      <w:pPr>
        <w:pBdr>
          <w:top w:space="0" w:sz="0" w:val="nil"/>
          <w:left w:space="0" w:sz="0" w:val="nil"/>
          <w:bottom w:space="0" w:sz="0" w:val="nil"/>
          <w:right w:space="0" w:sz="0" w:val="nil"/>
          <w:between w:space="0" w:sz="0" w:val="nil"/>
        </w:pBdr>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sz w:val="22"/>
          <w:szCs w:val="22"/>
          <w:rtl w:val="0"/>
        </w:rPr>
        <w:t xml:space="preserve">6.4.3 </w:t>
      </w:r>
      <w:r w:rsidDel="00000000" w:rsidR="00000000" w:rsidRPr="00000000">
        <w:rPr>
          <w:rFonts w:ascii="Arial Narrow" w:cs="Arial Narrow" w:eastAsia="Arial Narrow" w:hAnsi="Arial Narrow"/>
          <w:b w:val="1"/>
          <w:bCs w:val="1"/>
          <w:color w:val="000000"/>
          <w:sz w:val="22"/>
          <w:szCs w:val="22"/>
          <w:rtl w:val="0"/>
        </w:rPr>
        <w:t xml:space="preserve">CERTIFICACIÓN DISTRIBUIDOR AUTORIZADO</w:t>
      </w:r>
    </w:p>
    <w:p w:rsidR="00000000" w:rsidDel="00000000" w:rsidP="00000000" w:rsidRDefault="00000000" w:rsidRPr="00000000" w14:paraId="000007B9">
      <w:pPr>
        <w:ind w:left="7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BA">
      <w:pPr>
        <w:jc w:val="both"/>
        <w:rPr>
          <w:rFonts w:ascii="Arial Narrow" w:cs="Arial Narrow" w:eastAsia="Arial Narrow" w:hAnsi="Arial Narrow"/>
          <w:color w:val="202124"/>
          <w:sz w:val="22"/>
          <w:szCs w:val="22"/>
        </w:rPr>
      </w:pPr>
      <w:r w:rsidDel="00000000" w:rsidR="00000000" w:rsidRPr="00000000">
        <w:rPr>
          <w:rFonts w:ascii="Arial Narrow" w:cs="Arial Narrow" w:eastAsia="Arial Narrow" w:hAnsi="Arial Narrow"/>
          <w:color w:val="202124"/>
          <w:sz w:val="22"/>
          <w:szCs w:val="22"/>
          <w:highlight w:val="yellow"/>
          <w:rtl w:val="0"/>
        </w:rPr>
        <w:t xml:space="preserve">El proponente debe adjuntar junto a su propuesta certificación vigente que lo acredite como partner en el nivel más alto reconocido por el fabricante de la solución ofrecida para la prestación del servicio de Waf en nube bajo la modalidad SaaS; así mismo, deberá indicar de manera expresa la herramienta o plataforma del fabricante que propone utilizar para la ejecución del servicio y manifestar que la solución ofertada cumple con las especificaciones técnicas establecidas en el Anexo Técnico.</w:t>
      </w:r>
      <w:r w:rsidDel="00000000" w:rsidR="00000000" w:rsidRPr="00000000">
        <w:rPr>
          <w:rtl w:val="0"/>
        </w:rPr>
      </w:r>
    </w:p>
    <w:p w:rsidR="00000000" w:rsidDel="00000000" w:rsidP="00000000" w:rsidRDefault="00000000" w:rsidRPr="00000000" w14:paraId="000007B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B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certificación debe haberse expedido en un término no mayor a </w:t>
      </w:r>
      <w:r w:rsidDel="00000000" w:rsidR="00000000" w:rsidRPr="00000000">
        <w:rPr>
          <w:rFonts w:ascii="Arial Narrow" w:cs="Arial Narrow" w:eastAsia="Arial Narrow" w:hAnsi="Arial Narrow"/>
          <w:sz w:val="22"/>
          <w:szCs w:val="22"/>
          <w:u w:val="single"/>
          <w:rtl w:val="0"/>
        </w:rPr>
        <w:t xml:space="preserve">treinta (30) días calendario</w:t>
      </w:r>
      <w:r w:rsidDel="00000000" w:rsidR="00000000" w:rsidRPr="00000000">
        <w:rPr>
          <w:rFonts w:ascii="Arial Narrow" w:cs="Arial Narrow" w:eastAsia="Arial Narrow" w:hAnsi="Arial Narrow"/>
          <w:sz w:val="22"/>
          <w:szCs w:val="22"/>
          <w:rtl w:val="0"/>
        </w:rPr>
        <w:t xml:space="preserve"> previos al cierre del proceso.</w:t>
      </w:r>
    </w:p>
    <w:p w:rsidR="00000000" w:rsidDel="00000000" w:rsidP="00000000" w:rsidRDefault="00000000" w:rsidRPr="00000000" w14:paraId="000007BD">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BE">
      <w:pPr>
        <w:pBdr>
          <w:top w:space="0" w:sz="0" w:val="nil"/>
          <w:left w:space="0" w:sz="0" w:val="nil"/>
          <w:bottom w:space="0" w:sz="0" w:val="nil"/>
          <w:right w:space="0" w:sz="0" w:val="nil"/>
          <w:between w:space="0" w:sz="0" w:val="nil"/>
        </w:pBdr>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sz w:val="22"/>
          <w:szCs w:val="22"/>
          <w:rtl w:val="0"/>
        </w:rPr>
        <w:t xml:space="preserve">6.4.4. </w:t>
      </w:r>
      <w:r w:rsidDel="00000000" w:rsidR="00000000" w:rsidRPr="00000000">
        <w:rPr>
          <w:rFonts w:ascii="Arial Narrow" w:cs="Arial Narrow" w:eastAsia="Arial Narrow" w:hAnsi="Arial Narrow"/>
          <w:b w:val="1"/>
          <w:bCs w:val="1"/>
          <w:color w:val="000000"/>
          <w:sz w:val="22"/>
          <w:szCs w:val="22"/>
          <w:rtl w:val="0"/>
        </w:rPr>
        <w:t xml:space="preserve">PERSONAL MÍNIMO REQUERIDO</w:t>
      </w:r>
    </w:p>
    <w:p w:rsidR="00000000" w:rsidDel="00000000" w:rsidP="00000000" w:rsidRDefault="00000000" w:rsidRPr="00000000" w14:paraId="000007BF">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C0">
      <w:pPr>
        <w:widowControl w:val="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el desarrollo de las actividades requeridas en el presente proceso, el oferente debe adjuntar con su propuesta CARTA DE COMPROMISO, firmada por el Representante Legal, en la cual manifieste que en caso de ser adjudicatario del contrato dispondrá de todo el personal suficiente que acredite los perfiles establecidos en el Anexo Técnico.</w:t>
      </w:r>
    </w:p>
    <w:p w:rsidR="00000000" w:rsidDel="00000000" w:rsidP="00000000" w:rsidRDefault="00000000" w:rsidRPr="00000000" w14:paraId="000007C1">
      <w:pPr>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7C2">
      <w:pPr>
        <w:pBdr>
          <w:top w:space="0" w:sz="0" w:val="nil"/>
          <w:left w:space="0" w:sz="0" w:val="nil"/>
          <w:bottom w:space="0" w:sz="0" w:val="nil"/>
          <w:right w:space="0" w:sz="0" w:val="nil"/>
          <w:between w:space="0" w:sz="0" w:val="nil"/>
        </w:pBdr>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sz w:val="22"/>
          <w:szCs w:val="22"/>
          <w:rtl w:val="0"/>
        </w:rPr>
        <w:t xml:space="preserve">6.4.5 </w:t>
      </w:r>
      <w:r w:rsidDel="00000000" w:rsidR="00000000" w:rsidRPr="00000000">
        <w:rPr>
          <w:rFonts w:ascii="Arial Narrow" w:cs="Arial Narrow" w:eastAsia="Arial Narrow" w:hAnsi="Arial Narrow"/>
          <w:b w:val="1"/>
          <w:bCs w:val="1"/>
          <w:color w:val="000000"/>
          <w:sz w:val="22"/>
          <w:szCs w:val="22"/>
          <w:rtl w:val="0"/>
        </w:rPr>
        <w:t xml:space="preserve">REQUISITOS DE SEGURIDAD Y SALUD EN EL TRABAJO</w:t>
      </w:r>
    </w:p>
    <w:p w:rsidR="00000000" w:rsidDel="00000000" w:rsidP="00000000" w:rsidRDefault="00000000" w:rsidRPr="00000000" w14:paraId="000007C3">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C4">
      <w:pPr>
        <w:pBdr>
          <w:top w:space="0" w:sz="0" w:val="nil"/>
          <w:left w:space="0" w:sz="0" w:val="nil"/>
          <w:bottom w:space="0" w:sz="0" w:val="nil"/>
          <w:right w:space="0" w:sz="0" w:val="nil"/>
          <w:between w:space="0" w:sz="0" w:val="nil"/>
        </w:pBdr>
        <w:ind w:right="4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Atendiendo</w:t>
      </w:r>
      <w:r w:rsidDel="00000000" w:rsidR="00000000" w:rsidRPr="00000000">
        <w:rPr>
          <w:rFonts w:ascii="Arial Narrow" w:cs="Arial Narrow" w:eastAsia="Arial Narrow" w:hAnsi="Arial Narrow"/>
          <w:sz w:val="22"/>
          <w:szCs w:val="22"/>
          <w:rtl w:val="0"/>
        </w:rPr>
        <w:t xml:space="preserve"> lo estipulado en el Decreto 1072 de 2015 en el artículo 2.2.4.6.27. Adquisiciones y artículo 2.2.4.6.28 Contratación, la entidad deberá garantizar la identificación y evaluación de las especificaciones relativas a las compras o adquisiciones de productos y servicios relacionadas con el cumplimiento del SG-SST.</w:t>
      </w:r>
    </w:p>
    <w:p w:rsidR="00000000" w:rsidDel="00000000" w:rsidP="00000000" w:rsidRDefault="00000000" w:rsidRPr="00000000" w14:paraId="000007C5">
      <w:pPr>
        <w:pBdr>
          <w:top w:space="0" w:sz="0" w:val="nil"/>
          <w:left w:space="0" w:sz="0" w:val="nil"/>
          <w:bottom w:space="0" w:sz="0" w:val="nil"/>
          <w:right w:space="0" w:sz="0" w:val="nil"/>
          <w:between w:space="0" w:sz="0" w:val="nil"/>
        </w:pBdr>
        <w:ind w:right="4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C6">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6.4.5.1 CUMPLIMIENTO SG-SST</w:t>
      </w:r>
    </w:p>
    <w:p w:rsidR="00000000" w:rsidDel="00000000" w:rsidP="00000000" w:rsidRDefault="00000000" w:rsidRPr="00000000" w14:paraId="000007C7">
      <w:pPr>
        <w:widowControl w:val="0"/>
        <w:spacing w:before="70"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C8">
      <w:pPr>
        <w:pBdr>
          <w:top w:space="0" w:sz="0" w:val="nil"/>
          <w:left w:space="0" w:sz="0" w:val="nil"/>
          <w:bottom w:space="0" w:sz="0" w:val="nil"/>
          <w:right w:space="0" w:sz="0" w:val="nil"/>
          <w:between w:space="0" w:sz="0" w:val="nil"/>
        </w:pBdr>
        <w:ind w:right="4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verificación frente al cumplimiento de la implementación del Sistema de Gestión de Seguridad y Salud en el Trabajo (SG-SST) se realizará con base en la información que reporten los proponentes en el ANEXO CERTIFICACIÓN DE CUMPLIMIENTO SISTEMA DE GESTIÓN DE SEGURIDAD Y SALUD EN EL TRABAJO (PA02-G03-F02).</w:t>
      </w:r>
    </w:p>
    <w:p w:rsidR="00000000" w:rsidDel="00000000" w:rsidP="00000000" w:rsidRDefault="00000000" w:rsidRPr="00000000" w14:paraId="000007C9">
      <w:pPr>
        <w:widowControl w:val="0"/>
        <w:spacing w:before="31"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CA">
      <w:pPr>
        <w:pBdr>
          <w:top w:space="0" w:sz="0" w:val="nil"/>
          <w:left w:space="0" w:sz="0" w:val="nil"/>
          <w:bottom w:space="0" w:sz="0" w:val="nil"/>
          <w:right w:space="0" w:sz="0" w:val="nil"/>
          <w:between w:space="0" w:sz="0" w:val="nil"/>
        </w:pBdr>
        <w:ind w:right="4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dicho formato el proponente deberá certificar, bajo la gravedad de juramento, que toda la información contenida en el mismo es veraz. Este formato deberá entregarse firmado por el Representante Legal del proponente que sea persona jurídica; para el caso de consorcios o uniones temporales cada una de las empresas que lo integren deberán presentar el ANEXO CERTIFICACIÓN DE CUMPLIMIENTO SISTEMA DE GESTIÓN DE SEGURIDAD Y SALUD EN EL TRABAJO (PA02-G03-F02</w:t>
      </w:r>
      <w:r w:rsidDel="00000000" w:rsidR="00000000" w:rsidRPr="00000000">
        <w:rPr>
          <w:rFonts w:ascii="Arial Narrow" w:cs="Arial Narrow" w:eastAsia="Arial Narrow" w:hAnsi="Arial Narrow"/>
          <w:sz w:val="22"/>
          <w:szCs w:val="22"/>
          <w:highlight w:val="white"/>
          <w:rtl w:val="0"/>
        </w:rPr>
        <w:t xml:space="preserve">) </w:t>
      </w:r>
      <w:r w:rsidDel="00000000" w:rsidR="00000000" w:rsidRPr="00000000">
        <w:rPr>
          <w:rFonts w:ascii="Arial Narrow" w:cs="Arial Narrow" w:eastAsia="Arial Narrow" w:hAnsi="Arial Narrow"/>
          <w:sz w:val="22"/>
          <w:szCs w:val="22"/>
          <w:rtl w:val="0"/>
        </w:rPr>
        <w:t xml:space="preserve">  conforme lo establece la Resolución 0312 de 2019 “Por la cual se definen los Estándares Mínimos del Sistema de Gestión de la Seguridad y Salud en el Trabajo SG-SST” en su artículo No 20.</w:t>
      </w:r>
    </w:p>
    <w:p w:rsidR="00000000" w:rsidDel="00000000" w:rsidP="00000000" w:rsidRDefault="00000000" w:rsidRPr="00000000" w14:paraId="000007CB">
      <w:pPr>
        <w:widowControl w:val="0"/>
        <w:spacing w:line="276" w:lineRule="auto"/>
        <w:ind w:right="-93"/>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CC">
      <w:pPr>
        <w:pStyle w:val="Heading3"/>
        <w:pBdr>
          <w:top w:space="0" w:sz="0" w:val="nil"/>
          <w:left w:space="0" w:sz="0" w:val="nil"/>
          <w:bottom w:space="0" w:sz="0" w:val="nil"/>
          <w:right w:space="0" w:sz="0" w:val="nil"/>
          <w:between w:space="0" w:sz="0" w:val="nil"/>
        </w:pBdr>
        <w:spacing w:after="0" w:before="0" w:lineRule="auto"/>
        <w:ind w:left="0" w:firstLine="0"/>
        <w:rPr>
          <w:sz w:val="22"/>
          <w:szCs w:val="22"/>
        </w:rPr>
      </w:pPr>
      <w:r w:rsidDel="00000000" w:rsidR="00000000" w:rsidRPr="00000000">
        <w:rPr>
          <w:sz w:val="22"/>
          <w:szCs w:val="22"/>
          <w:rtl w:val="0"/>
        </w:rPr>
        <w:t xml:space="preserve">7. CRITERIOS PARA EVALUAR LA OFERTA Y ADJUDICAR EL CONTRATO</w:t>
      </w:r>
    </w:p>
    <w:p w:rsidR="00000000" w:rsidDel="00000000" w:rsidP="00000000" w:rsidRDefault="00000000" w:rsidRPr="00000000" w14:paraId="000007CD">
      <w:pPr>
        <w:jc w:val="both"/>
        <w:rPr>
          <w:rFonts w:ascii="Arial Narrow" w:cs="Arial Narrow" w:eastAsia="Arial Narrow" w:hAnsi="Arial Narrow"/>
          <w:sz w:val="22"/>
          <w:szCs w:val="22"/>
          <w:highlight w:val="white"/>
        </w:rPr>
      </w:pPr>
      <w:r w:rsidDel="00000000" w:rsidR="00000000" w:rsidRPr="00000000">
        <w:rPr>
          <w:rtl w:val="0"/>
        </w:rPr>
      </w:r>
    </w:p>
    <w:p w:rsidR="00000000" w:rsidDel="00000000" w:rsidP="00000000" w:rsidRDefault="00000000" w:rsidRPr="00000000" w14:paraId="000007CE">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Teniendo en cuenta que se pretenden adquirir bienes de características técnicas uniformes y de común utilización y conforme a lo expresado en el artículo 2.2.1.1.2.2.2 del Decreto 1082 de 2015, el ofrecimiento más favorable corresponde a aquel que dé el menor precio a la Entidad en la Subasta Inversa, es decir, que en este tipo de procesos de contratación se tendrá como único factor de selección el precio, previa verificación y cumplimiento de los requisitos habilitantes: jurídicos, técnicos, financieros y organizacional.</w:t>
      </w:r>
    </w:p>
    <w:p w:rsidR="00000000" w:rsidDel="00000000" w:rsidP="00000000" w:rsidRDefault="00000000" w:rsidRPr="00000000" w14:paraId="000007CF">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 </w:t>
      </w:r>
    </w:p>
    <w:p w:rsidR="00000000" w:rsidDel="00000000" w:rsidP="00000000" w:rsidRDefault="00000000" w:rsidRPr="00000000" w14:paraId="000007D0">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De igual manera, la Secretaría si sólo se presenta una sola oferta, procederá atendiendo lo establecido en el artículo 2.2.1.1.2.2.6 del Decreto 1082 de 2015, el cual a la letra establece:</w:t>
      </w:r>
    </w:p>
    <w:p w:rsidR="00000000" w:rsidDel="00000000" w:rsidP="00000000" w:rsidRDefault="00000000" w:rsidRPr="00000000" w14:paraId="000007D1">
      <w:pPr>
        <w:spacing w:after="120" w:before="120" w:lineRule="auto"/>
        <w:ind w:left="560" w:right="40" w:firstLine="0"/>
        <w:jc w:val="both"/>
        <w:rPr>
          <w:rFonts w:ascii="Arial Narrow" w:cs="Arial Narrow" w:eastAsia="Arial Narrow" w:hAnsi="Arial Narrow"/>
          <w:i w:val="1"/>
          <w:iCs w:val="1"/>
          <w:sz w:val="22"/>
          <w:szCs w:val="22"/>
          <w:highlight w:val="white"/>
        </w:rPr>
      </w:pPr>
      <w:r w:rsidDel="00000000" w:rsidR="00000000" w:rsidRPr="00000000">
        <w:rPr>
          <w:rFonts w:ascii="Arial Narrow" w:cs="Arial Narrow" w:eastAsia="Arial Narrow" w:hAnsi="Arial Narrow"/>
          <w:i w:val="1"/>
          <w:iCs w:val="1"/>
          <w:sz w:val="22"/>
          <w:szCs w:val="22"/>
          <w:highlight w:val="white"/>
          <w:rtl w:val="0"/>
        </w:rPr>
        <w:t xml:space="preserve">“La Entidad Estatal puede adjudicar el contrato cuando solo se haya presentado una oferta siempre que cumpla con los requisitos habilitantes exigidos y satisfaga los requisitos de los pliegos de condiciones, sin perjuicio de las disposiciones especiales establecidas en la ley y el presente título para la subasta inversa, el concurso de méritos y las reglas particulares para los procesos con convocatoria limitada a las Mipyme”</w:t>
      </w:r>
    </w:p>
    <w:p w:rsidR="00000000" w:rsidDel="00000000" w:rsidP="00000000" w:rsidRDefault="00000000" w:rsidRPr="00000000" w14:paraId="000007D2">
      <w:pPr>
        <w:spacing w:after="120" w:before="120" w:lineRule="auto"/>
        <w:ind w:right="40"/>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En concordancia con lo establecido en el artículo 2.2.1.2.1.2.2. del Decreto 1082 de 2015 modificado por el Decreto 1860 de 2021, el cual a la letra establece:</w:t>
      </w:r>
    </w:p>
    <w:p w:rsidR="00000000" w:rsidDel="00000000" w:rsidP="00000000" w:rsidRDefault="00000000" w:rsidRPr="00000000" w14:paraId="000007D3">
      <w:pPr>
        <w:spacing w:after="120" w:before="120" w:lineRule="auto"/>
        <w:ind w:left="560" w:firstLine="0"/>
        <w:jc w:val="both"/>
        <w:rPr>
          <w:rFonts w:ascii="Arial Narrow" w:cs="Arial Narrow" w:eastAsia="Arial Narrow" w:hAnsi="Arial Narrow"/>
          <w:i w:val="1"/>
          <w:iCs w:val="1"/>
          <w:sz w:val="22"/>
          <w:szCs w:val="22"/>
          <w:highlight w:val="white"/>
        </w:rPr>
      </w:pPr>
      <w:r w:rsidDel="00000000" w:rsidR="00000000" w:rsidRPr="00000000">
        <w:rPr>
          <w:rFonts w:ascii="Arial Narrow" w:cs="Arial Narrow" w:eastAsia="Arial Narrow" w:hAnsi="Arial Narrow"/>
          <w:i w:val="1"/>
          <w:iCs w:val="1"/>
          <w:sz w:val="22"/>
          <w:szCs w:val="22"/>
          <w:highlight w:val="white"/>
          <w:rtl w:val="0"/>
        </w:rPr>
        <w:t xml:space="preserve">“5. Si en el Proceso de Contratación se presenta un único oferente cuyos bienes o servicios cumplen con la ficha técnica y está habilitado, la Entidad Estatal puede adjudicar el contrato al único oferente si el valor de la oferta es igual o inferior a la disponibilidad presupuestal para el contrato, caso en el cual no hay lugar a la subasta inversa.”</w:t>
      </w:r>
    </w:p>
    <w:p w:rsidR="00000000" w:rsidDel="00000000" w:rsidP="00000000" w:rsidRDefault="00000000" w:rsidRPr="00000000" w14:paraId="000007D4">
      <w:pPr>
        <w:spacing w:after="120" w:before="12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Debido a que los elementos a adquirir son clasificados dentro de bienes de características técnicas uniformes, se habilitarán las ofertas que cumplan los requisitos técnicos financieros y jurídicos.</w:t>
      </w:r>
    </w:p>
    <w:p w:rsidR="00000000" w:rsidDel="00000000" w:rsidP="00000000" w:rsidRDefault="00000000" w:rsidRPr="00000000" w14:paraId="000007D5">
      <w:pPr>
        <w:spacing w:after="120" w:before="12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Si una propuesta no cumple con los requisitos habilitantes exigidos, se determinará la causal de rechazo o de NO HABILITADO de la misma y su consecuente exclusión para la adjudicación.</w:t>
      </w:r>
    </w:p>
    <w:p w:rsidR="00000000" w:rsidDel="00000000" w:rsidP="00000000" w:rsidRDefault="00000000" w:rsidRPr="00000000" w14:paraId="000007D6">
      <w:pPr>
        <w:spacing w:after="120" w:before="120" w:lineRule="auto"/>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En el numeral 3 del artículo 5 de la Ley 1150 de 2007, se establece:</w:t>
      </w:r>
    </w:p>
    <w:p w:rsidR="00000000" w:rsidDel="00000000" w:rsidP="00000000" w:rsidRDefault="00000000" w:rsidRPr="00000000" w14:paraId="000007D7">
      <w:pPr>
        <w:spacing w:after="120" w:before="120" w:lineRule="auto"/>
        <w:ind w:left="560" w:right="40" w:firstLine="0"/>
        <w:jc w:val="both"/>
        <w:rPr>
          <w:rFonts w:ascii="Arial Narrow" w:cs="Arial Narrow" w:eastAsia="Arial Narrow" w:hAnsi="Arial Narrow"/>
          <w:i w:val="1"/>
          <w:iCs w:val="1"/>
          <w:highlight w:val="white"/>
        </w:rPr>
      </w:pPr>
      <w:r w:rsidDel="00000000" w:rsidR="00000000" w:rsidRPr="00000000">
        <w:rPr>
          <w:rFonts w:ascii="Arial Narrow" w:cs="Arial Narrow" w:eastAsia="Arial Narrow" w:hAnsi="Arial Narrow"/>
          <w:i w:val="1"/>
          <w:iCs w:val="1"/>
          <w:sz w:val="22"/>
          <w:szCs w:val="22"/>
          <w:highlight w:val="white"/>
          <w:rtl w:val="0"/>
        </w:rPr>
        <w:t xml:space="preserve">“(…) 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 (…)”</w:t>
      </w:r>
      <w:r w:rsidDel="00000000" w:rsidR="00000000" w:rsidRPr="00000000">
        <w:rPr>
          <w:rtl w:val="0"/>
        </w:rPr>
      </w:r>
    </w:p>
    <w:p w:rsidR="00000000" w:rsidDel="00000000" w:rsidP="00000000" w:rsidRDefault="00000000" w:rsidRPr="00000000" w14:paraId="000007D8">
      <w:pPr>
        <w:pBdr>
          <w:top w:space="0" w:sz="0" w:val="nil"/>
          <w:left w:space="0" w:sz="0" w:val="nil"/>
          <w:bottom w:space="0" w:sz="0" w:val="nil"/>
          <w:right w:space="0" w:sz="0" w:val="nil"/>
          <w:between w:space="0" w:sz="0" w:val="nil"/>
        </w:pBdr>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7D9">
      <w:pPr>
        <w:pStyle w:val="Heading3"/>
        <w:spacing w:after="0" w:before="0" w:lineRule="auto"/>
        <w:ind w:left="0" w:firstLine="0"/>
        <w:rPr>
          <w:sz w:val="22"/>
          <w:szCs w:val="22"/>
        </w:rPr>
      </w:pPr>
      <w:r w:rsidDel="00000000" w:rsidR="00000000" w:rsidRPr="00000000">
        <w:rPr>
          <w:sz w:val="22"/>
          <w:szCs w:val="22"/>
          <w:rtl w:val="0"/>
        </w:rPr>
        <w:t xml:space="preserve">7.1 FACTORES DE EVALUACIÓN</w:t>
      </w:r>
    </w:p>
    <w:p w:rsidR="00000000" w:rsidDel="00000000" w:rsidP="00000000" w:rsidRDefault="00000000" w:rsidRPr="00000000" w14:paraId="000007D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DB">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ofrecimiento más favorable para la Entidad se determinará por el MENOR PRECIO ofrecido, ya que los bienes y/o servicios a adquirir en el presente proceso comportan condiciones técnicas uniformes y de común utilización, siguiendo el procedimiento establecido en el Decreto 1082 de 2015 modificado por el Decreto 1860 de 2021.</w:t>
      </w:r>
    </w:p>
    <w:p w:rsidR="00000000" w:rsidDel="00000000" w:rsidP="00000000" w:rsidRDefault="00000000" w:rsidRPr="00000000" w14:paraId="000007DC">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DD">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comité evaluador efectuará la evaluación de las propuestas dentro del término establecido en el cronograma del proceso de selección. En dicho periodo, el comité verificará las condiciones jurídicas, financieras y técnicas de carácter habilitante y presentara el informe a través del cual podrá requerir a los proponentes para que subsanen sus propuestas en los términos del parágrafo 1° del artículo 5° de la Ley 1150 de 2007. </w:t>
      </w:r>
    </w:p>
    <w:p w:rsidR="00000000" w:rsidDel="00000000" w:rsidP="00000000" w:rsidRDefault="00000000" w:rsidRPr="00000000" w14:paraId="000007D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DF">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Cada proponente deberá presentar su propuesta económica al momento del cierre, en la plataforma Secop II. Su diligenciamiento incompleto o incorrecto, o que el valor de la propuesta verificada y corregida sobrepase el presupuesto oficial o el precio techo unitario incluido IVA, o su no presentación con la propuesta al momento del cierre dará lugar a que la propuesta sea declarada como </w:t>
      </w:r>
      <w:r w:rsidDel="00000000" w:rsidR="00000000" w:rsidRPr="00000000">
        <w:rPr>
          <w:rFonts w:ascii="Arial Narrow" w:cs="Arial Narrow" w:eastAsia="Arial Narrow" w:hAnsi="Arial Narrow"/>
          <w:b w:val="1"/>
          <w:bCs w:val="1"/>
          <w:sz w:val="22"/>
          <w:szCs w:val="22"/>
          <w:rtl w:val="0"/>
        </w:rPr>
        <w:t xml:space="preserve">RECHAZADA</w:t>
      </w: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7E0">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E1">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selección del proponente se hará por el mecanismo de subasta inversa electrónica, para lo cual se establece un margen mínimo de mejora del </w:t>
      </w:r>
      <w:r w:rsidDel="00000000" w:rsidR="00000000" w:rsidRPr="00000000">
        <w:rPr>
          <w:rFonts w:ascii="Arial Narrow" w:cs="Arial Narrow" w:eastAsia="Arial Narrow" w:hAnsi="Arial Narrow"/>
          <w:b w:val="1"/>
          <w:bCs w:val="1"/>
          <w:sz w:val="22"/>
          <w:szCs w:val="22"/>
          <w:rtl w:val="0"/>
        </w:rPr>
        <w:t xml:space="preserve">DOS POR CIENTO (2%)</w:t>
      </w:r>
      <w:r w:rsidDel="00000000" w:rsidR="00000000" w:rsidRPr="00000000">
        <w:rPr>
          <w:rFonts w:ascii="Arial Narrow" w:cs="Arial Narrow" w:eastAsia="Arial Narrow" w:hAnsi="Arial Narrow"/>
          <w:sz w:val="22"/>
          <w:szCs w:val="22"/>
          <w:rtl w:val="0"/>
        </w:rPr>
        <w:t xml:space="preserve"> sobre el menor precio inicialmente ofertado. Es importante tener en cuenta que el proponente deberá realizar sus lances estimando para ello dicho margen mínimo a su último lance valido. Lo anterior, sin perjuicio que el proponente realice un lance por un margen mayor.</w:t>
      </w:r>
    </w:p>
    <w:p w:rsidR="00000000" w:rsidDel="00000000" w:rsidP="00000000" w:rsidRDefault="00000000" w:rsidRPr="00000000" w14:paraId="000007E2">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E3">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NOTA:</w:t>
      </w:r>
      <w:r w:rsidDel="00000000" w:rsidR="00000000" w:rsidRPr="00000000">
        <w:rPr>
          <w:rFonts w:ascii="Arial Narrow" w:cs="Arial Narrow" w:eastAsia="Arial Narrow" w:hAnsi="Arial Narrow"/>
          <w:sz w:val="22"/>
          <w:szCs w:val="22"/>
          <w:rtl w:val="0"/>
        </w:rPr>
        <w:t xml:space="preserve"> Si revisadas las posturas de los proponentes habilitados, de conformidad con la información establecida por la SDM se establece que la postura ganadora durante el evento de subasta es artificialmente baja, la entidad aplicará lo previsto en el artículo 2.2.1.1.2.2.4 del Decreto 1082 de 2015.</w:t>
      </w:r>
    </w:p>
    <w:p w:rsidR="00000000" w:rsidDel="00000000" w:rsidP="00000000" w:rsidRDefault="00000000" w:rsidRPr="00000000" w14:paraId="000007E4">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E5">
      <w:pPr>
        <w:pStyle w:val="Heading3"/>
        <w:spacing w:after="0" w:before="0" w:lineRule="auto"/>
        <w:ind w:left="0" w:firstLine="0"/>
        <w:rPr>
          <w:sz w:val="22"/>
          <w:szCs w:val="22"/>
        </w:rPr>
      </w:pPr>
      <w:r w:rsidDel="00000000" w:rsidR="00000000" w:rsidRPr="00000000">
        <w:rPr>
          <w:sz w:val="22"/>
          <w:szCs w:val="22"/>
          <w:rtl w:val="0"/>
        </w:rPr>
        <w:t xml:space="preserve">7.2 PROPUESTA ECONÓMICA</w:t>
      </w:r>
    </w:p>
    <w:p w:rsidR="00000000" w:rsidDel="00000000" w:rsidP="00000000" w:rsidRDefault="00000000" w:rsidRPr="00000000" w14:paraId="000007E6">
      <w:pPr>
        <w:ind w:right="-8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E7">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highlight w:val="white"/>
          <w:rtl w:val="0"/>
        </w:rPr>
        <w:t xml:space="preserve">El proponente deberá presentar con su oferta la respectiva “Propuesta económica” a través de la plataforma de Colombia Compra Eficiente (SECOP II</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7E8">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E9">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LISTA DE PRECIOS SECOP II: La oferta económica debe ser diligenciada directamente en la plataforma SECOP II en el cuestionario electrónico.</w:t>
      </w:r>
    </w:p>
    <w:p w:rsidR="00000000" w:rsidDel="00000000" w:rsidP="00000000" w:rsidRDefault="00000000" w:rsidRPr="00000000" w14:paraId="000007EA">
      <w:pPr>
        <w:ind w:right="-79"/>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EB">
      <w:pPr>
        <w:keepNext w:val="1"/>
        <w:keepLines w:val="1"/>
        <w:pBdr>
          <w:top w:space="0" w:sz="0" w:val="nil"/>
          <w:left w:space="0" w:sz="0" w:val="nil"/>
          <w:bottom w:space="0" w:sz="0" w:val="nil"/>
          <w:right w:space="0" w:sz="0" w:val="nil"/>
          <w:between w:space="0" w:sz="0" w:val="nil"/>
        </w:pBdr>
        <w:ind w:right="-79"/>
        <w:jc w:val="both"/>
        <w:rPr>
          <w:rFonts w:ascii="Arial Narrow" w:cs="Arial Narrow" w:eastAsia="Arial Narrow" w:hAnsi="Arial Narrow"/>
          <w:sz w:val="22"/>
          <w:szCs w:val="22"/>
        </w:rPr>
      </w:pPr>
      <w:bookmarkStart w:colFirst="0" w:colLast="0" w:name="_heading=h.8b6y7usasz0g" w:id="18"/>
      <w:bookmarkEnd w:id="18"/>
      <w:r w:rsidDel="00000000" w:rsidR="00000000" w:rsidRPr="00000000">
        <w:rPr>
          <w:rFonts w:ascii="Arial Narrow" w:cs="Arial Narrow" w:eastAsia="Arial Narrow" w:hAnsi="Arial Narrow"/>
          <w:b w:val="1"/>
          <w:bCs w:val="1"/>
          <w:sz w:val="22"/>
          <w:szCs w:val="22"/>
          <w:rtl w:val="0"/>
        </w:rPr>
        <w:t xml:space="preserve">-Condiciones generales para la presentación de la oferta económica:</w:t>
      </w:r>
      <w:r w:rsidDel="00000000" w:rsidR="00000000" w:rsidRPr="00000000">
        <w:rPr>
          <w:rtl w:val="0"/>
        </w:rPr>
      </w:r>
    </w:p>
    <w:p w:rsidR="00000000" w:rsidDel="00000000" w:rsidP="00000000" w:rsidRDefault="00000000" w:rsidRPr="00000000" w14:paraId="000007EC">
      <w:pPr>
        <w:keepNext w:val="1"/>
        <w:keepLines w:val="1"/>
        <w:pBdr>
          <w:top w:space="0" w:sz="0" w:val="nil"/>
          <w:left w:space="0" w:sz="0" w:val="nil"/>
          <w:bottom w:space="0" w:sz="0" w:val="nil"/>
          <w:right w:space="0" w:sz="0" w:val="nil"/>
          <w:between w:space="0" w:sz="0" w:val="nil"/>
        </w:pBdr>
        <w:ind w:left="1145" w:right="-79" w:firstLine="0"/>
        <w:jc w:val="both"/>
        <w:rPr>
          <w:rFonts w:ascii="Arial Narrow" w:cs="Arial Narrow" w:eastAsia="Arial Narrow" w:hAnsi="Arial Narrow"/>
          <w:b w:val="1"/>
          <w:bCs w:val="1"/>
          <w:sz w:val="22"/>
          <w:szCs w:val="22"/>
        </w:rPr>
      </w:pPr>
      <w:bookmarkStart w:colFirst="0" w:colLast="0" w:name="_heading=h.y68ymamnpi0k" w:id="19"/>
      <w:bookmarkEnd w:id="19"/>
      <w:r w:rsidDel="00000000" w:rsidR="00000000" w:rsidRPr="00000000">
        <w:rPr>
          <w:rtl w:val="0"/>
        </w:rPr>
      </w:r>
    </w:p>
    <w:p w:rsidR="00000000" w:rsidDel="00000000" w:rsidP="00000000" w:rsidRDefault="00000000" w:rsidRPr="00000000" w14:paraId="000007ED">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proponentes interesados en participar en el presente proceso de selección deberán tener en cuenta las condiciones que se señalan a continuación: </w:t>
      </w:r>
    </w:p>
    <w:p w:rsidR="00000000" w:rsidDel="00000000" w:rsidP="00000000" w:rsidRDefault="00000000" w:rsidRPr="00000000" w14:paraId="000007E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EF">
      <w:pPr>
        <w:numPr>
          <w:ilvl w:val="0"/>
          <w:numId w:val="5"/>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estimativos técnicos que hagan los proponentes para la presentación de sus ofertas deben tener en cuenta que la ejecución del contrato se regirá íntegramente por lo previsto en los documentos del proceso y que en sus cálculos económicos deben incluir todos los aspectos y requerimientos necesarios para cumplir con todas las obligaciones contractuales y asumir los riesgos previstos en dichos documentos Los precios establecidos en la propuesta deben incluir IVA (si aplica) y demás impuestos, costos directos e indirectos derivados del contrato en el evento de adjudicación, tales como sueldos, jornales, mano de obra y prestaciones del personal, técnico, administrativo auxiliar vinculado al contratista, honorarios, asesorías en actividades objeto del contrato, desplazamientos, horas extras y alquileres, suministros, publicaciones, impuestos y en general todos los gastos adicionales requeridos para el cabal cumplimiento del objeto a contratar.</w:t>
      </w:r>
    </w:p>
    <w:p w:rsidR="00000000" w:rsidDel="00000000" w:rsidP="00000000" w:rsidRDefault="00000000" w:rsidRPr="00000000" w14:paraId="000007F0">
      <w:pPr>
        <w:numPr>
          <w:ilvl w:val="0"/>
          <w:numId w:val="5"/>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Los precios establecidos en la propuesta deben incluir IVA (si aplica) y demás impuestos, costos directos e indirectos derivados del contrato en el evento de adjudicación, tales como sueldos, jornales, mano de obra y prestaciones del personal, técnico, administrativo auxiliar vinculado al contratista, honorarios, asesorías en actividades objeto del contrato, desplazamientos, horas extras y alquileres, suministros, publicaciones, impuestos y en general todos los gastos adicionales requeridos para el cabal cumplimiento del objeto a contratar.</w:t>
      </w:r>
    </w:p>
    <w:p w:rsidR="00000000" w:rsidDel="00000000" w:rsidP="00000000" w:rsidRDefault="00000000" w:rsidRPr="00000000" w14:paraId="000007F1">
      <w:pPr>
        <w:numPr>
          <w:ilvl w:val="0"/>
          <w:numId w:val="5"/>
        </w:numPr>
        <w:ind w:left="720" w:hanging="360"/>
        <w:jc w:val="both"/>
        <w:rPr>
          <w:sz w:val="22"/>
          <w:szCs w:val="22"/>
        </w:rPr>
      </w:pPr>
      <w:r w:rsidDel="00000000" w:rsidR="00000000" w:rsidRPr="00000000">
        <w:rPr>
          <w:rFonts w:ascii="Arial Narrow" w:cs="Arial Narrow" w:eastAsia="Arial Narrow" w:hAnsi="Arial Narrow"/>
          <w:sz w:val="22"/>
          <w:szCs w:val="22"/>
          <w:rtl w:val="0"/>
        </w:rPr>
        <w:t xml:space="preserve">El ofrecimiento económico deberá presentarse en </w:t>
      </w:r>
      <w:r w:rsidDel="00000000" w:rsidR="00000000" w:rsidRPr="00000000">
        <w:rPr>
          <w:rFonts w:ascii="Arial Narrow" w:cs="Arial Narrow" w:eastAsia="Arial Narrow" w:hAnsi="Arial Narrow"/>
          <w:b w:val="1"/>
          <w:bCs w:val="1"/>
          <w:sz w:val="22"/>
          <w:szCs w:val="22"/>
          <w:rtl w:val="0"/>
        </w:rPr>
        <w:t xml:space="preserve">PESOS COLOMBIANOS, NO SE ACEPTARÁN PROPUESTAS PRESENTADAS EN OTRA MONEDA.</w:t>
      </w:r>
      <w:r w:rsidDel="00000000" w:rsidR="00000000" w:rsidRPr="00000000">
        <w:rPr>
          <w:rtl w:val="0"/>
        </w:rPr>
      </w:r>
    </w:p>
    <w:p w:rsidR="00000000" w:rsidDel="00000000" w:rsidP="00000000" w:rsidRDefault="00000000" w:rsidRPr="00000000" w14:paraId="000007F2">
      <w:pPr>
        <w:numPr>
          <w:ilvl w:val="0"/>
          <w:numId w:val="5"/>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Cualquier error en la determinación del valor correspondiente, no dará lugar a su modificación.</w:t>
      </w:r>
    </w:p>
    <w:p w:rsidR="00000000" w:rsidDel="00000000" w:rsidP="00000000" w:rsidRDefault="00000000" w:rsidRPr="00000000" w14:paraId="000007F3">
      <w:pPr>
        <w:numPr>
          <w:ilvl w:val="0"/>
          <w:numId w:val="5"/>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Serán de la exclusiva responsabilidad del proponente, los errores u omisiones en que incurra al indicar los costos y valores totales en su propuesta, debiendo asumir los mayores costos o pérdidas que se deriven de dichos errores u omisiones.</w:t>
      </w:r>
    </w:p>
    <w:p w:rsidR="00000000" w:rsidDel="00000000" w:rsidP="00000000" w:rsidRDefault="00000000" w:rsidRPr="00000000" w14:paraId="000007F4">
      <w:pPr>
        <w:numPr>
          <w:ilvl w:val="0"/>
          <w:numId w:val="5"/>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proponente debe considerar para determinar el valor de su propuesta, que asumirá el riesgo cambiario y los posibles incrementos que puedan presentarse en los costos directos e indirectos que el cumplimiento del contrato conlleve hasta su liquidación.</w:t>
      </w:r>
      <w:r w:rsidDel="00000000" w:rsidR="00000000" w:rsidRPr="00000000">
        <w:rPr>
          <w:rFonts w:ascii="Arial Narrow" w:cs="Arial Narrow" w:eastAsia="Arial Narrow" w:hAnsi="Arial Narrow"/>
          <w:i w:val="1"/>
          <w:iCs w:val="1"/>
          <w:color w:val="ff0000"/>
          <w:sz w:val="22"/>
          <w:szCs w:val="22"/>
          <w:rtl w:val="0"/>
        </w:rPr>
        <w:t xml:space="preserve"> </w:t>
      </w:r>
      <w:r w:rsidDel="00000000" w:rsidR="00000000" w:rsidRPr="00000000">
        <w:rPr>
          <w:rtl w:val="0"/>
        </w:rPr>
      </w:r>
    </w:p>
    <w:p w:rsidR="00000000" w:rsidDel="00000000" w:rsidP="00000000" w:rsidRDefault="00000000" w:rsidRPr="00000000" w14:paraId="000007F5">
      <w:pPr>
        <w:numPr>
          <w:ilvl w:val="0"/>
          <w:numId w:val="5"/>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El valor total de la propuesta no debe superar el presupuesto oficial ni los precios unitarios de referencia establecidos por la Entidad so pena de declararse </w:t>
      </w:r>
      <w:r w:rsidDel="00000000" w:rsidR="00000000" w:rsidRPr="00000000">
        <w:rPr>
          <w:rFonts w:ascii="Arial Narrow" w:cs="Arial Narrow" w:eastAsia="Arial Narrow" w:hAnsi="Arial Narrow"/>
          <w:b w:val="1"/>
          <w:bCs w:val="1"/>
          <w:sz w:val="22"/>
          <w:szCs w:val="22"/>
          <w:rtl w:val="0"/>
        </w:rPr>
        <w:t xml:space="preserve">RECHAZADA LA PROPUESTA</w:t>
      </w:r>
      <w:r w:rsidDel="00000000" w:rsidR="00000000" w:rsidRPr="00000000">
        <w:rPr>
          <w:rFonts w:ascii="Arial Narrow" w:cs="Arial Narrow" w:eastAsia="Arial Narrow" w:hAnsi="Arial Narrow"/>
          <w:sz w:val="22"/>
          <w:szCs w:val="22"/>
          <w:rtl w:val="0"/>
        </w:rPr>
        <w:t xml:space="preserve">. Serán declaradas como </w:t>
      </w:r>
      <w:r w:rsidDel="00000000" w:rsidR="00000000" w:rsidRPr="00000000">
        <w:rPr>
          <w:rFonts w:ascii="Arial Narrow" w:cs="Arial Narrow" w:eastAsia="Arial Narrow" w:hAnsi="Arial Narrow"/>
          <w:b w:val="1"/>
          <w:bCs w:val="1"/>
          <w:sz w:val="22"/>
          <w:szCs w:val="22"/>
          <w:rtl w:val="0"/>
        </w:rPr>
        <w:t xml:space="preserve">RECHAZADAS</w:t>
      </w:r>
      <w:r w:rsidDel="00000000" w:rsidR="00000000" w:rsidRPr="00000000">
        <w:rPr>
          <w:rFonts w:ascii="Arial Narrow" w:cs="Arial Narrow" w:eastAsia="Arial Narrow" w:hAnsi="Arial Narrow"/>
          <w:sz w:val="22"/>
          <w:szCs w:val="22"/>
          <w:rtl w:val="0"/>
        </w:rPr>
        <w:t xml:space="preserve"> las propuestas cuyo valor total, después de la verificación aritmética de la propuesta económica, exceda el presupuesto oficial establecido.</w:t>
      </w:r>
    </w:p>
    <w:p w:rsidR="00000000" w:rsidDel="00000000" w:rsidP="00000000" w:rsidRDefault="00000000" w:rsidRPr="00000000" w14:paraId="000007F6">
      <w:pPr>
        <w:numPr>
          <w:ilvl w:val="0"/>
          <w:numId w:val="5"/>
        </w:numPr>
        <w:ind w:left="720" w:hanging="360"/>
        <w:jc w:val="both"/>
        <w:rPr>
          <w:sz w:val="22"/>
          <w:szCs w:val="22"/>
        </w:rPr>
      </w:pPr>
      <w:r w:rsidDel="00000000" w:rsidR="00000000" w:rsidRPr="00000000">
        <w:rPr>
          <w:rFonts w:ascii="Arial Narrow" w:cs="Arial Narrow" w:eastAsia="Arial Narrow" w:hAnsi="Arial Narrow"/>
          <w:sz w:val="22"/>
          <w:szCs w:val="22"/>
          <w:rtl w:val="0"/>
        </w:rPr>
        <w:t xml:space="preserve">Los proponentes deberán ofertar la totalidad de los ítems exigidos, cumpliendo el total de las especificaciones técnicas, sin sobrepasar el </w:t>
      </w:r>
      <w:r w:rsidDel="00000000" w:rsidR="00000000" w:rsidRPr="00000000">
        <w:rPr>
          <w:rFonts w:ascii="Arial Narrow" w:cs="Arial Narrow" w:eastAsia="Arial Narrow" w:hAnsi="Arial Narrow"/>
          <w:b w:val="1"/>
          <w:bCs w:val="1"/>
          <w:sz w:val="22"/>
          <w:szCs w:val="22"/>
          <w:rtl w:val="0"/>
        </w:rPr>
        <w:t xml:space="preserve">PRECIO DE REFERENCIA VALOR UNITARIO</w:t>
      </w:r>
      <w:r w:rsidDel="00000000" w:rsidR="00000000" w:rsidRPr="00000000">
        <w:rPr>
          <w:rFonts w:ascii="Arial Narrow" w:cs="Arial Narrow" w:eastAsia="Arial Narrow" w:hAnsi="Arial Narrow"/>
          <w:sz w:val="22"/>
          <w:szCs w:val="22"/>
          <w:rtl w:val="0"/>
        </w:rPr>
        <w:t xml:space="preserve"> incluido IVA(si aplica).  En ninguno de los ítems el precio podrá ser igual a cero pesos ($0,00), so pena de </w:t>
      </w:r>
      <w:r w:rsidDel="00000000" w:rsidR="00000000" w:rsidRPr="00000000">
        <w:rPr>
          <w:rFonts w:ascii="Arial Narrow" w:cs="Arial Narrow" w:eastAsia="Arial Narrow" w:hAnsi="Arial Narrow"/>
          <w:b w:val="1"/>
          <w:bCs w:val="1"/>
          <w:sz w:val="22"/>
          <w:szCs w:val="22"/>
          <w:rtl w:val="0"/>
        </w:rPr>
        <w:t xml:space="preserve">RECHAZO.</w:t>
      </w:r>
      <w:r w:rsidDel="00000000" w:rsidR="00000000" w:rsidRPr="00000000">
        <w:rPr>
          <w:rtl w:val="0"/>
        </w:rPr>
      </w:r>
    </w:p>
    <w:p w:rsidR="00000000" w:rsidDel="00000000" w:rsidP="00000000" w:rsidRDefault="00000000" w:rsidRPr="00000000" w14:paraId="000007F7">
      <w:pPr>
        <w:numPr>
          <w:ilvl w:val="0"/>
          <w:numId w:val="5"/>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la presentación de la oferta económica no se deben utilizar centavos; por lo tanto, el valor unitario y el valor total de la propuesta económica deben presentarse en números enteros.</w:t>
      </w:r>
    </w:p>
    <w:p w:rsidR="00000000" w:rsidDel="00000000" w:rsidP="00000000" w:rsidRDefault="00000000" w:rsidRPr="00000000" w14:paraId="000007F8">
      <w:pPr>
        <w:numPr>
          <w:ilvl w:val="0"/>
          <w:numId w:val="5"/>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evento que la propuesta económica se allegue con decimales, estos se deberán aproximar al múltiplo de peso más cercano, por exceso (de 0.50 centavos en adelante) o defecto (hasta 0.49 centavos) y sobre el valor aproximado se realizará la evaluación de la propuesta económica.</w:t>
      </w:r>
    </w:p>
    <w:p w:rsidR="00000000" w:rsidDel="00000000" w:rsidP="00000000" w:rsidRDefault="00000000" w:rsidRPr="00000000" w14:paraId="000007F9">
      <w:pPr>
        <w:numPr>
          <w:ilvl w:val="0"/>
          <w:numId w:val="5"/>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Es deber del proponente asesorarse correctamente para la elaboración de la propuesta económica y ofertar conforme a su condición tributaria teniendo en cuenta las normas tributarias vigentes.</w:t>
      </w:r>
    </w:p>
    <w:p w:rsidR="00000000" w:rsidDel="00000000" w:rsidP="00000000" w:rsidRDefault="00000000" w:rsidRPr="00000000" w14:paraId="000007FA">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7FB">
      <w:pP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7.3 PRECIOS ARTIFICIALMENTE BAJOS</w:t>
      </w:r>
    </w:p>
    <w:p w:rsidR="00000000" w:rsidDel="00000000" w:rsidP="00000000" w:rsidRDefault="00000000" w:rsidRPr="00000000" w14:paraId="000007FC">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7FD">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lo establecido en el Artículo 2.2.1.1.2.2.4 del Decreto 1082 de 2015 y la Guía para el manejo de ofertas artificialmente bajas en Procesos de Contratación publicada por Colombia Compra Eficiente que se encuentre vigente al momento de la evaluación, la Entidad Estatal debe solicitar aclaraciones al proponente que presenta una oferta que parece artificialmente baja.</w:t>
      </w:r>
    </w:p>
    <w:p w:rsidR="00000000" w:rsidDel="00000000" w:rsidP="00000000" w:rsidRDefault="00000000" w:rsidRPr="00000000" w14:paraId="000007FE">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7FF">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Se considerará que una oferta puede ser artificialmente baja cuando, a criterio de la Entidad, el precio ofertado no parece suficiente para garantizar la correcta ejecución del contrato, de acuerdo con el análisis del sector y la información disponible del proceso. En caso de identificarse indicios de esta situación, el comité evaluador determinará la procedencia de solicitar al proponente las aclaraciones correspondientes sobre la estructuración de su oferta, para lo cual podrá requerir:</w:t>
      </w:r>
    </w:p>
    <w:p w:rsidR="00000000" w:rsidDel="00000000" w:rsidP="00000000" w:rsidRDefault="00000000" w:rsidRPr="00000000" w14:paraId="00000800">
      <w:pPr>
        <w:ind w:left="435"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01">
      <w:pPr>
        <w:numPr>
          <w:ilvl w:val="0"/>
          <w:numId w:val="6"/>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Presente a la Entidad sustentación o fundamento sobre la estructuración de precios, esta debe ser razonable dentro del mercado comercial en el cual se desarrolla el negocio, esto teniendo que la calificación de artificialmente bajo parte de la estructuración de precios cotizados en el estudio de costos de mercado realizado por la entidad.</w:t>
      </w:r>
    </w:p>
    <w:p w:rsidR="00000000" w:rsidDel="00000000" w:rsidP="00000000" w:rsidRDefault="00000000" w:rsidRPr="00000000" w14:paraId="00000802">
      <w:pPr>
        <w:ind w:left="7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03">
      <w:pPr>
        <w:numPr>
          <w:ilvl w:val="0"/>
          <w:numId w:val="6"/>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Incluya en la solicitud de aclaración de la oferta la siguiente desagregación de su precio:</w:t>
      </w:r>
    </w:p>
    <w:p w:rsidR="00000000" w:rsidDel="00000000" w:rsidP="00000000" w:rsidRDefault="00000000" w:rsidRPr="00000000" w14:paraId="00000804">
      <w:pPr>
        <w:ind w:left="7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05">
      <w:pPr>
        <w:ind w:left="1155"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Oferta = Costo del bien, servicio u obra (insumos, equipos, personal) + gastos generales + imprevistos + utilidad</w:t>
      </w:r>
    </w:p>
    <w:p w:rsidR="00000000" w:rsidDel="00000000" w:rsidP="00000000" w:rsidRDefault="00000000" w:rsidRPr="00000000" w14:paraId="00000806">
      <w:pPr>
        <w:ind w:left="7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07">
      <w:pPr>
        <w:numPr>
          <w:ilvl w:val="0"/>
          <w:numId w:val="6"/>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Explique a la Entidad que con su propuesta no llega a un punto de pérdida que afecte su propio patrimonio eximiendo a la Secretaría Distrital de Movilidad de cualquier reclamación de perjuicios (numeral 6º del artículo 26 de la Ley 80 de 1993).</w:t>
      </w:r>
    </w:p>
    <w:p w:rsidR="00000000" w:rsidDel="00000000" w:rsidP="00000000" w:rsidRDefault="00000000" w:rsidRPr="00000000" w14:paraId="00000808">
      <w:pPr>
        <w:numPr>
          <w:ilvl w:val="0"/>
          <w:numId w:val="6"/>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Entidad podrá solicitar aclaraciones adicionales o la remisión a la Entidad de las pruebas de las circunstancias objetivas del proponente y/o de la oferta que justifiquen el valor ofertado. </w:t>
      </w:r>
    </w:p>
    <w:p w:rsidR="00000000" w:rsidDel="00000000" w:rsidP="00000000" w:rsidRDefault="00000000" w:rsidRPr="00000000" w14:paraId="00000809">
      <w:pPr>
        <w:numPr>
          <w:ilvl w:val="0"/>
          <w:numId w:val="6"/>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oferta podrá ser rechazada cuando el proponente no presente la información solicitada, la misma sea incompleta o las explicaciones no resulten suficientes para garantizar la correcta ejecución del contrato.</w:t>
      </w:r>
    </w:p>
    <w:p w:rsidR="00000000" w:rsidDel="00000000" w:rsidP="00000000" w:rsidRDefault="00000000" w:rsidRPr="00000000" w14:paraId="0000080A">
      <w:pPr>
        <w:numPr>
          <w:ilvl w:val="0"/>
          <w:numId w:val="6"/>
        </w:numPr>
        <w:ind w:left="720"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Analizadas las explicaciones, el comité evaluador recomendará el rechazo o la continuidad de la oferta en el proceso, explicando las razones del caso.  </w:t>
      </w:r>
    </w:p>
    <w:p w:rsidR="00000000" w:rsidDel="00000000" w:rsidP="00000000" w:rsidRDefault="00000000" w:rsidRPr="00000000" w14:paraId="0000080B">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0C">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caso de rechazo, se procederá a revisar la oferta del segundo mejor precio y así sucesivamente, en cuyo caso se realizará la verificación correspondiente al precio artificialmente bajo, si a ello hubiere lugar.</w:t>
      </w:r>
    </w:p>
    <w:p w:rsidR="00000000" w:rsidDel="00000000" w:rsidP="00000000" w:rsidRDefault="00000000" w:rsidRPr="00000000" w14:paraId="0000080D">
      <w:pPr>
        <w:pStyle w:val="Heading2"/>
        <w:spacing w:after="0" w:before="0" w:line="276" w:lineRule="auto"/>
        <w:ind w:left="0" w:firstLine="0"/>
        <w:rPr>
          <w:sz w:val="22"/>
          <w:szCs w:val="22"/>
        </w:rPr>
      </w:pPr>
      <w:r w:rsidDel="00000000" w:rsidR="00000000" w:rsidRPr="00000000">
        <w:rPr>
          <w:rtl w:val="0"/>
        </w:rPr>
      </w:r>
    </w:p>
    <w:p w:rsidR="00000000" w:rsidDel="00000000" w:rsidP="00000000" w:rsidRDefault="00000000" w:rsidRPr="00000000" w14:paraId="0000080E">
      <w:pPr>
        <w:pStyle w:val="Heading2"/>
        <w:spacing w:after="0" w:before="0" w:line="276" w:lineRule="auto"/>
        <w:ind w:left="0" w:firstLine="0"/>
        <w:rPr>
          <w:sz w:val="22"/>
          <w:szCs w:val="22"/>
        </w:rPr>
      </w:pPr>
      <w:r w:rsidDel="00000000" w:rsidR="00000000" w:rsidRPr="00000000">
        <w:rPr>
          <w:sz w:val="22"/>
          <w:szCs w:val="22"/>
          <w:rtl w:val="0"/>
        </w:rPr>
        <w:t xml:space="preserve">8. PROCEDIMIENTO EN CASO DE EMPATE.</w:t>
      </w:r>
    </w:p>
    <w:p w:rsidR="00000000" w:rsidDel="00000000" w:rsidP="00000000" w:rsidRDefault="00000000" w:rsidRPr="00000000" w14:paraId="0000080F">
      <w:pPr>
        <w:rPr/>
      </w:pPr>
      <w:r w:rsidDel="00000000" w:rsidR="00000000" w:rsidRPr="00000000">
        <w:rPr>
          <w:rtl w:val="0"/>
        </w:rPr>
      </w:r>
    </w:p>
    <w:p w:rsidR="00000000" w:rsidDel="00000000" w:rsidP="00000000" w:rsidRDefault="00000000" w:rsidRPr="00000000" w14:paraId="00000810">
      <w:pPr>
        <w:pBdr>
          <w:top w:space="0" w:sz="0" w:val="nil"/>
          <w:left w:space="0" w:sz="0" w:val="nil"/>
          <w:bottom w:space="0" w:sz="0" w:val="nil"/>
          <w:right w:space="0" w:sz="0" w:val="nil"/>
          <w:between w:space="0" w:sz="0" w:val="nil"/>
        </w:pBdr>
        <w:shd w:fill="ffffff" w:val="clear"/>
        <w:ind w:right="2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caso de empate de dos o más ofertas deberán aplicarse las siguientes reglas de acuerdo con cada uno de los numerales, de forma sucesiva y excluyente, para seleccionar al Proponente favorecido, respetando en todo caso las obligaciones contenidas en los Acuerdos Comerciales vigentes, especialmente en materia de trato nacional:</w:t>
      </w:r>
    </w:p>
    <w:p w:rsidR="00000000" w:rsidDel="00000000" w:rsidP="00000000" w:rsidRDefault="00000000" w:rsidRPr="00000000" w14:paraId="00000811">
      <w:pPr>
        <w:pBdr>
          <w:top w:space="0" w:sz="0" w:val="nil"/>
          <w:left w:space="0" w:sz="0" w:val="nil"/>
          <w:bottom w:space="0" w:sz="0" w:val="nil"/>
          <w:right w:space="0" w:sz="0" w:val="nil"/>
          <w:between w:space="0" w:sz="0" w:val="nil"/>
        </w:pBdr>
        <w:shd w:fill="ffffff" w:val="clear"/>
        <w:ind w:right="2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12">
      <w:pPr>
        <w:pBdr>
          <w:top w:space="0" w:sz="0" w:val="nil"/>
          <w:left w:space="0" w:sz="0" w:val="nil"/>
          <w:bottom w:space="0" w:sz="0" w:val="nil"/>
          <w:right w:space="0" w:sz="0" w:val="nil"/>
          <w:between w:space="0" w:sz="0" w:val="nil"/>
        </w:pBdr>
        <w:ind w:left="140" w:right="20" w:hanging="2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1.   </w:t>
        <w:tab/>
      </w:r>
      <w:r w:rsidDel="00000000" w:rsidR="00000000" w:rsidRPr="00000000">
        <w:rPr>
          <w:rFonts w:ascii="Arial Narrow" w:cs="Arial Narrow" w:eastAsia="Arial Narrow" w:hAnsi="Arial Narrow"/>
          <w:b w:val="1"/>
          <w:bCs w:val="1"/>
          <w:color w:val="000000"/>
          <w:sz w:val="22"/>
          <w:szCs w:val="22"/>
          <w:rtl w:val="0"/>
        </w:rPr>
        <w:t xml:space="preserve">Preferir la oferta de bienes o servicios nacionales frente a la oferta de bienes o servicios extranjeros. </w:t>
      </w:r>
      <w:r w:rsidDel="00000000" w:rsidR="00000000" w:rsidRPr="00000000">
        <w:rPr>
          <w:rFonts w:ascii="Arial Narrow" w:cs="Arial Narrow" w:eastAsia="Arial Narrow" w:hAnsi="Arial Narrow"/>
          <w:color w:val="000000"/>
          <w:sz w:val="22"/>
          <w:szCs w:val="22"/>
          <w:rtl w:val="0"/>
        </w:rPr>
        <w:t xml:space="preserve">El Proponente acreditará este factor de desempate de acuerdo con las reglas definidas y los documentos señalados en </w:t>
      </w:r>
      <w:r w:rsidDel="00000000" w:rsidR="00000000" w:rsidRPr="00000000">
        <w:rPr>
          <w:rFonts w:ascii="Arial Narrow" w:cs="Arial Narrow" w:eastAsia="Arial Narrow" w:hAnsi="Arial Narrow"/>
          <w:sz w:val="22"/>
          <w:szCs w:val="22"/>
          <w:rtl w:val="0"/>
        </w:rPr>
        <w:t xml:space="preserve">los documentos del proceso </w:t>
      </w:r>
      <w:r w:rsidDel="00000000" w:rsidR="00000000" w:rsidRPr="00000000">
        <w:rPr>
          <w:rFonts w:ascii="Arial Narrow" w:cs="Arial Narrow" w:eastAsia="Arial Narrow" w:hAnsi="Arial Narrow"/>
          <w:color w:val="000000"/>
          <w:sz w:val="22"/>
          <w:szCs w:val="22"/>
          <w:rtl w:val="0"/>
        </w:rPr>
        <w:t xml:space="preserve">de esta invitación. Para el caso de los Proponentes Plurales, todos los integrantes deberán demostrar el origen nacional de la oferta en las condiciones señaladas.</w:t>
      </w:r>
    </w:p>
    <w:p w:rsidR="00000000" w:rsidDel="00000000" w:rsidP="00000000" w:rsidRDefault="00000000" w:rsidRPr="00000000" w14:paraId="00000813">
      <w:pPr>
        <w:pBdr>
          <w:top w:space="0" w:sz="0" w:val="nil"/>
          <w:left w:space="0" w:sz="0" w:val="nil"/>
          <w:bottom w:space="0" w:sz="0" w:val="nil"/>
          <w:right w:space="0" w:sz="0" w:val="nil"/>
          <w:between w:space="0" w:sz="0" w:val="nil"/>
        </w:pBdr>
        <w:ind w:left="720" w:right="20" w:firstLine="0"/>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color w:val="000000"/>
          <w:sz w:val="22"/>
          <w:szCs w:val="22"/>
          <w:rtl w:val="0"/>
        </w:rPr>
        <w:t xml:space="preserve"> </w:t>
      </w:r>
      <w:r w:rsidDel="00000000" w:rsidR="00000000" w:rsidRPr="00000000">
        <w:rPr>
          <w:rtl w:val="0"/>
        </w:rPr>
      </w:r>
    </w:p>
    <w:p w:rsidR="00000000" w:rsidDel="00000000" w:rsidP="00000000" w:rsidRDefault="00000000" w:rsidRPr="00000000" w14:paraId="00000814">
      <w:pPr>
        <w:pBdr>
          <w:top w:space="0" w:sz="0" w:val="nil"/>
          <w:left w:space="0" w:sz="0" w:val="nil"/>
          <w:bottom w:space="0" w:sz="0" w:val="nil"/>
          <w:right w:space="0" w:sz="0" w:val="nil"/>
          <w:between w:space="0" w:sz="0" w:val="nil"/>
        </w:pBdr>
        <w:ind w:left="140" w:right="20" w:hanging="2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2.</w:t>
        <w:tab/>
        <w:t xml:space="preserve">Preferir la propuesta de la mujer cabeza de familia</w:t>
      </w:r>
      <w:r w:rsidDel="00000000" w:rsidR="00000000" w:rsidRPr="00000000">
        <w:rPr>
          <w:rFonts w:ascii="Arial Narrow" w:cs="Arial Narrow" w:eastAsia="Arial Narrow" w:hAnsi="Arial Narrow"/>
          <w:color w:val="000000"/>
          <w:sz w:val="22"/>
          <w:szCs w:val="22"/>
          <w:rtl w:val="0"/>
        </w:rPr>
        <w:t xml:space="preserve">. Su acreditación se realizará en los términos del parágrafo del artículo 2 de la Ley 82 de 1993, modificado por el artículo 1 de la Ley 1232 de 2008 o la norma que lo modifique, aclare, adicione o sustituya, es decir, la condición de mujer cabeza de familia y la cesación de esta se otorgará desde el momento en que ocurra el respectivo evento y se declare ante un notario. Esta certificación debe tener una fecha de expedición no mayor a treinta (30) días calendarios anteriores a la fecha del cierre del Proceso de Contratación y en esta deberá verificarse que dé cuenta del cumplimiento de los requisitos establecidos en el artículo 1 de la Ley 1232 de 2008. En caso de modificarse la fecha de cierre del proceso, se tendrá como referencia para establecer el plazo de vigencia la fecha originalmente contemplada en la invitación.</w:t>
      </w:r>
    </w:p>
    <w:p w:rsidR="00000000" w:rsidDel="00000000" w:rsidP="00000000" w:rsidRDefault="00000000" w:rsidRPr="00000000" w14:paraId="00000815">
      <w:pPr>
        <w:pBdr>
          <w:top w:space="0" w:sz="0" w:val="nil"/>
          <w:left w:space="0" w:sz="0" w:val="nil"/>
          <w:bottom w:space="0" w:sz="0" w:val="nil"/>
          <w:right w:space="0" w:sz="0" w:val="nil"/>
          <w:between w:space="0" w:sz="0" w:val="nil"/>
        </w:pBdr>
        <w:ind w:right="2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16">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Igualmente, se preferirá la propuesta de la mujer víctima de violencia intrafamiliar, la cual acreditará esta condición de conformidad con el artículo 21 de la Ley 1257 de 2008 o la norma que lo modifique, aclare, adicione o sustituya, esto es, cuando se profiera una medida de protección expedida por la autoridad competente. En virtud del artículo 16 de la Ley 1257 de 2008 o la norma que lo modifique, aclare, adicione o sustituya, la medida de protección la debe impartir el comisario de familia del lugar donde ocurrieron los hechos y, a falta de éste, del juez civil municipal o promiscuo municipal, o la autoridad indígena en los casos de violencia intrafamiliar en las comunidades de esta naturaleza. </w:t>
      </w:r>
    </w:p>
    <w:p w:rsidR="00000000" w:rsidDel="00000000" w:rsidP="00000000" w:rsidRDefault="00000000" w:rsidRPr="00000000" w14:paraId="00000817">
      <w:pPr>
        <w:pBdr>
          <w:top w:space="0" w:sz="0" w:val="nil"/>
          <w:left w:space="0" w:sz="0" w:val="nil"/>
          <w:bottom w:space="0" w:sz="0" w:val="nil"/>
          <w:right w:space="0" w:sz="0" w:val="nil"/>
          <w:between w:space="0" w:sz="0" w:val="nil"/>
        </w:pBdr>
        <w:ind w:left="72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18">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el caso de las personas jurídicas se preferirá a aquellas en las que participen mayoritariamente mujeres cabeza de familia y/o mujeres víctimas de violencia intrafamiliar, para lo cual el representante legal o el revisor fiscal, según corresponda, diligenciará el «Anexo 9 A – PARTICIPACIÓN MAYORITARIA DE MUJERES CABEZA DE FAMILIA Y/O MUJERES VÍCTIMA DE VIOLENCIA INTRAFAMILIAR (PERSONA JURÍDICA), mediante el cual acreditará, bajo la gravedad de juramento, que más del cincuenta por ciento (50 %) de la composición accionaria o cuota parte de la persona jurídica está constituida por mujeres cabeza de familia y/o mujeres víctimas de violencia intrafamiliar. Además, deberá probar la condición indicada de cada una de las mujeres que participen en la sociedad, aportando los documentos de cada una de ellas, de acuerdo con los dos incisos anteriores. </w:t>
      </w:r>
    </w:p>
    <w:p w:rsidR="00000000" w:rsidDel="00000000" w:rsidP="00000000" w:rsidRDefault="00000000" w:rsidRPr="00000000" w14:paraId="00000819">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1A">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Finalmente, en el caso de los Proponentes Plurales, se preferirá la oferta cuando cada uno de los integrantes acredite alguna de las condiciones señaladas en los incisos anteriores de este numeral.</w:t>
      </w:r>
    </w:p>
    <w:p w:rsidR="00000000" w:rsidDel="00000000" w:rsidP="00000000" w:rsidRDefault="00000000" w:rsidRPr="00000000" w14:paraId="0000081B">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1C">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Debido a que para el otorgamiento de este criterio de desempate se entregan certificados que contienen datos sensibles, de acuerdo con el artículo 5 de la Ley 1581 de 2012 o la norma que lo modifique, aclare, adicione o sustituya, se requiere que el titular de la información, como son las mujeres víctimas de violencia intrafamiliar, en los términos del literal a) del artículo 6 de la Ley 1581 de 2012, diligencien el «Anexo 9K – </w:t>
      </w:r>
      <w:r w:rsidDel="00000000" w:rsidR="00000000" w:rsidRPr="00000000">
        <w:rPr>
          <w:rFonts w:ascii="Arial Narrow" w:cs="Arial Narrow" w:eastAsia="Arial Narrow" w:hAnsi="Arial Narrow"/>
          <w:b w:val="1"/>
          <w:bCs w:val="1"/>
          <w:color w:val="000000"/>
          <w:sz w:val="22"/>
          <w:szCs w:val="22"/>
          <w:rtl w:val="0"/>
        </w:rPr>
        <w:t xml:space="preserve">AUTORIZACIÓN PARA EL TRATAMIENTO DE DATOS PERSONALES</w:t>
      </w:r>
      <w:r w:rsidDel="00000000" w:rsidR="00000000" w:rsidRPr="00000000">
        <w:rPr>
          <w:rFonts w:ascii="Arial Narrow" w:cs="Arial Narrow" w:eastAsia="Arial Narrow" w:hAnsi="Arial Narrow"/>
          <w:color w:val="000000"/>
          <w:sz w:val="22"/>
          <w:szCs w:val="22"/>
          <w:rtl w:val="0"/>
        </w:rPr>
        <w:t xml:space="preserve">» mediante el cual autoricen de manera previa y expresa el tratamiento de esta información, como requisito para el otorgamiento del criterio de desempate.</w:t>
      </w:r>
    </w:p>
    <w:p w:rsidR="00000000" w:rsidDel="00000000" w:rsidP="00000000" w:rsidRDefault="00000000" w:rsidRPr="00000000" w14:paraId="0000081D">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1E">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3.   Preferir la propuesta presentada por el Proponente que acredite en las condiciones establecidas en la ley que por lo menos el diez por ciento (10 %) de su nómina está en condición de discapacidad, de acuerdo con el artículo 24 de la Ley 361 de 1997</w:t>
      </w:r>
      <w:r w:rsidDel="00000000" w:rsidR="00000000" w:rsidRPr="00000000">
        <w:rPr>
          <w:rFonts w:ascii="Arial Narrow" w:cs="Arial Narrow" w:eastAsia="Arial Narrow" w:hAnsi="Arial Narrow"/>
          <w:color w:val="000000"/>
          <w:sz w:val="22"/>
          <w:szCs w:val="22"/>
          <w:rtl w:val="0"/>
        </w:rPr>
        <w:t xml:space="preserve"> o la norma que lo modifique, adicione o sustituya, debidamente certificadas por la oficina del Ministerio de Trabajo de la respectiva zona, que hayan sido contratados con por lo menos un (1) año de anterioridad a la fecha de cierre del Proceso de Contratación o desde el momento de la constitución de la persona jurídica cuando ésta es inferior a un (1) año y que manifieste adicionalmente que mantendrá dicho personal por un lapso igual al término de ejecución del contrato, para lo cual deberá diligenciar el «</w:t>
      </w:r>
      <w:r w:rsidDel="00000000" w:rsidR="00000000" w:rsidRPr="00000000">
        <w:rPr>
          <w:rFonts w:ascii="Arial Narrow" w:cs="Arial Narrow" w:eastAsia="Arial Narrow" w:hAnsi="Arial Narrow"/>
          <w:b w:val="1"/>
          <w:bCs w:val="1"/>
          <w:color w:val="000000"/>
          <w:sz w:val="22"/>
          <w:szCs w:val="22"/>
          <w:rtl w:val="0"/>
        </w:rPr>
        <w:t xml:space="preserve">Anexo 9 B VINCULACIÓN DE PERSONAS EN CONDICIÓN DE DISCAPACIDAD</w:t>
      </w:r>
      <w:r w:rsidDel="00000000" w:rsidR="00000000" w:rsidRPr="00000000">
        <w:rPr>
          <w:rFonts w:ascii="Arial Narrow" w:cs="Arial Narrow" w:eastAsia="Arial Narrow" w:hAnsi="Arial Narrow"/>
          <w:color w:val="000000"/>
          <w:sz w:val="22"/>
          <w:szCs w:val="22"/>
          <w:rtl w:val="0"/>
        </w:rPr>
        <w:t xml:space="preserve">». En caso de modificarse la fecha de cierre del proceso, se tendrá como referencia para establecer el plazo de vigencia del certificado la fecha originalmente contemplada en la invitación.</w:t>
      </w:r>
    </w:p>
    <w:p w:rsidR="00000000" w:rsidDel="00000000" w:rsidP="00000000" w:rsidRDefault="00000000" w:rsidRPr="00000000" w14:paraId="0000081F">
      <w:pPr>
        <w:pBdr>
          <w:top w:space="0" w:sz="0" w:val="nil"/>
          <w:left w:space="0" w:sz="0" w:val="nil"/>
          <w:bottom w:space="0" w:sz="0" w:val="nil"/>
          <w:right w:space="0" w:sz="0" w:val="nil"/>
          <w:between w:space="0" w:sz="0" w:val="nil"/>
        </w:pBdr>
        <w:ind w:left="70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20">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Si la oferta es presentada por un Proponente Plural, el integrante del Proponente que acredite que el diez por ciento (10 %) de su nómina está en condición de discapacidad, en los términos del presente numeral, debe tener una participación de por lo menos el veinticinco por ciento (25 %) en la estructura plural y aportar mínimo el veinticinco por ciento (25 %) de la experiencia acreditada en la oferta.</w:t>
      </w:r>
    </w:p>
    <w:p w:rsidR="00000000" w:rsidDel="00000000" w:rsidP="00000000" w:rsidRDefault="00000000" w:rsidRPr="00000000" w14:paraId="00000821">
      <w:pPr>
        <w:pBdr>
          <w:top w:space="0" w:sz="0" w:val="nil"/>
          <w:left w:space="0" w:sz="0" w:val="nil"/>
          <w:bottom w:space="0" w:sz="0" w:val="nil"/>
          <w:right w:space="0" w:sz="0" w:val="nil"/>
          <w:between w:space="0" w:sz="0" w:val="nil"/>
        </w:pBdr>
        <w:ind w:left="70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22">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tiempo de vinculación en la planta referida de que trata este numeral se acreditará con el certificado de aportes a seguridad social del último año o del tiempo de su constitución cuando su conformación sea inferior a un (1) año, en el que se demuestren los pagos realizados por el empleador.</w:t>
      </w:r>
    </w:p>
    <w:p w:rsidR="00000000" w:rsidDel="00000000" w:rsidP="00000000" w:rsidRDefault="00000000" w:rsidRPr="00000000" w14:paraId="00000823">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 </w:t>
      </w:r>
      <w:r w:rsidDel="00000000" w:rsidR="00000000" w:rsidRPr="00000000">
        <w:rPr>
          <w:rtl w:val="0"/>
        </w:rPr>
      </w:r>
    </w:p>
    <w:p w:rsidR="00000000" w:rsidDel="00000000" w:rsidP="00000000" w:rsidRDefault="00000000" w:rsidRPr="00000000" w14:paraId="00000824">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4.   Preferir la propuesta presentada por el oferente que acredite la vinculación en mayor proporción de personas que no sean beneficiarios de la pensión de vejez, familiar o de sobrevivencia y que hayan cumplido el requisito de edad de pensión establecido en la ley.</w:t>
      </w:r>
      <w:r w:rsidDel="00000000" w:rsidR="00000000" w:rsidRPr="00000000">
        <w:rPr>
          <w:rFonts w:ascii="Arial Narrow" w:cs="Arial Narrow" w:eastAsia="Arial Narrow" w:hAnsi="Arial Narrow"/>
          <w:color w:val="000000"/>
          <w:sz w:val="22"/>
          <w:szCs w:val="22"/>
          <w:rtl w:val="0"/>
        </w:rPr>
        <w:t xml:space="preserve"> Para ello, la persona natural, el representante legal de la persona jurídica o el revisor fiscal, según corresponda, diligenciará el </w:t>
      </w:r>
      <w:r w:rsidDel="00000000" w:rsidR="00000000" w:rsidRPr="00000000">
        <w:rPr>
          <w:rFonts w:ascii="Arial Narrow" w:cs="Arial Narrow" w:eastAsia="Arial Narrow" w:hAnsi="Arial Narrow"/>
          <w:b w:val="1"/>
          <w:bCs w:val="1"/>
          <w:color w:val="000000"/>
          <w:sz w:val="22"/>
          <w:szCs w:val="22"/>
          <w:rtl w:val="0"/>
        </w:rPr>
        <w:t xml:space="preserve">«Anexo 9 C – VINCULACIÓN DE PERSONAS MAYORES Y NO BENEFICIARIAS DE LA PENSIÓN DE VEJEZ, FAMILIAR O SOBREVIVENCIA (EMPLEADOR – PROPONENTE)</w:t>
      </w:r>
      <w:r w:rsidDel="00000000" w:rsidR="00000000" w:rsidRPr="00000000">
        <w:rPr>
          <w:rFonts w:ascii="Arial Narrow" w:cs="Arial Narrow" w:eastAsia="Arial Narrow" w:hAnsi="Arial Narrow"/>
          <w:color w:val="000000"/>
          <w:sz w:val="22"/>
          <w:szCs w:val="22"/>
          <w:rtl w:val="0"/>
        </w:rPr>
        <w:t xml:space="preserve">», mediante la cual certificará bajo la gravedad de juramento las personas vinculadas en su nómina y el número de trabajadores que no son beneficiarios de la pensión de vejez, familiar o de sobrevivencia y que cumplieron el requisito de edad de pensión. Solo se valdrá la vinculación de aquellas personas que se encuentren en las condiciones descritas y que hayan estado vinculadas con una anterioridad igual o mayor a un (1) año contado a partir de la fecha del cierre del Proceso de Contratación. Para los casos de constitución inferior a un (1) año se tendrá en cuenta a aquellos que hayan estado vinculados desde el momento de la constitución de la persona jurídica. En caso de modificarse la fecha de cierre del proceso, se tendrá como referencia para establecer el plazo de vigencia del certificado la fecha originalmente contemplada en la invitación.</w:t>
      </w:r>
    </w:p>
    <w:p w:rsidR="00000000" w:rsidDel="00000000" w:rsidP="00000000" w:rsidRDefault="00000000" w:rsidRPr="00000000" w14:paraId="00000825">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26">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tiempo de vinculación en la planta referida de que trata el inciso anterior se acreditará con el certificado de aportes a la seguridad social del último año o del tiempo de constitución de la persona jurídica en caso de que esta sea inferior a un (1) año, en el que se demuestre los pagos realizados por el empleador.</w:t>
      </w:r>
    </w:p>
    <w:p w:rsidR="00000000" w:rsidDel="00000000" w:rsidP="00000000" w:rsidRDefault="00000000" w:rsidRPr="00000000" w14:paraId="00000827">
      <w:pPr>
        <w:pBdr>
          <w:top w:space="0" w:sz="0" w:val="nil"/>
          <w:left w:space="0" w:sz="0" w:val="nil"/>
          <w:bottom w:space="0" w:sz="0" w:val="nil"/>
          <w:right w:space="0" w:sz="0" w:val="nil"/>
          <w:between w:space="0" w:sz="0" w:val="nil"/>
        </w:pBdr>
        <w:ind w:left="70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28">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el caso de los Proponentes Plurales, su representante legal diligenciará el «</w:t>
      </w:r>
      <w:r w:rsidDel="00000000" w:rsidR="00000000" w:rsidRPr="00000000">
        <w:rPr>
          <w:rFonts w:ascii="Arial Narrow" w:cs="Arial Narrow" w:eastAsia="Arial Narrow" w:hAnsi="Arial Narrow"/>
          <w:b w:val="1"/>
          <w:bCs w:val="1"/>
          <w:color w:val="000000"/>
          <w:sz w:val="22"/>
          <w:szCs w:val="22"/>
          <w:rtl w:val="0"/>
        </w:rPr>
        <w:t xml:space="preserve">Anexo 9 C – VINCULACIÓN DE PERSONAS MAYORES Y NO BENEFICIARIAS DE LA PENSIÓN DE VEJEZ, FAMILIAR O SOBREVIVENCIA (EMPLEADOR – PROPONENTE)</w:t>
      </w:r>
      <w:r w:rsidDel="00000000" w:rsidR="00000000" w:rsidRPr="00000000">
        <w:rPr>
          <w:rFonts w:ascii="Arial Narrow" w:cs="Arial Narrow" w:eastAsia="Arial Narrow" w:hAnsi="Arial Narrow"/>
          <w:color w:val="000000"/>
          <w:sz w:val="22"/>
          <w:szCs w:val="22"/>
          <w:rtl w:val="0"/>
        </w:rPr>
        <w:t xml:space="preserve">», mediante el cual certifique el número de trabajadores vinculados que siendo personas mayores no beneficiarias de la pensión de vejez, familiar o de sobrevivencia y que cumplieron el requisito de edad de pensión establecido en la ley, de todos los integrantes del Consorcio o de la Unión Temporal. Las personas enunciadas anteriormente podrán estar vinculadas a cualquiera de sus integrantes.</w:t>
      </w:r>
    </w:p>
    <w:p w:rsidR="00000000" w:rsidDel="00000000" w:rsidP="00000000" w:rsidRDefault="00000000" w:rsidRPr="00000000" w14:paraId="00000829">
      <w:pPr>
        <w:pBdr>
          <w:top w:space="0" w:sz="0" w:val="nil"/>
          <w:left w:space="0" w:sz="0" w:val="nil"/>
          <w:bottom w:space="0" w:sz="0" w:val="nil"/>
          <w:right w:space="0" w:sz="0" w:val="nil"/>
          <w:between w:space="0" w:sz="0" w:val="nil"/>
        </w:pBdr>
        <w:ind w:left="70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2A">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cualquiera de los dos supuestos anteriores, para el otorgamiento del criterio de desempate cada uno de los trabajadores que cumpla las condiciones previstas por la ley diligenciará el </w:t>
      </w:r>
      <w:r w:rsidDel="00000000" w:rsidR="00000000" w:rsidRPr="00000000">
        <w:rPr>
          <w:rFonts w:ascii="Arial Narrow" w:cs="Arial Narrow" w:eastAsia="Arial Narrow" w:hAnsi="Arial Narrow"/>
          <w:b w:val="1"/>
          <w:bCs w:val="1"/>
          <w:color w:val="000000"/>
          <w:sz w:val="22"/>
          <w:szCs w:val="22"/>
          <w:rtl w:val="0"/>
        </w:rPr>
        <w:t xml:space="preserve">«Anexo 9D - VINCULACIÓN DE PERSONAS MAYORES Y NO BENEFICIARIAS DE LA PENSIÓN DE VEJEZ, FAMILIAR O SOBREVIVENCIA (TRABAJADOR)»</w:t>
      </w:r>
      <w:r w:rsidDel="00000000" w:rsidR="00000000" w:rsidRPr="00000000">
        <w:rPr>
          <w:rFonts w:ascii="Arial Narrow" w:cs="Arial Narrow" w:eastAsia="Arial Narrow" w:hAnsi="Arial Narrow"/>
          <w:color w:val="000000"/>
          <w:sz w:val="22"/>
          <w:szCs w:val="22"/>
          <w:rtl w:val="0"/>
        </w:rPr>
        <w:t xml:space="preserve">, mediante el cual certifica bajo la gravedad de juramento que no es beneficiario de pensión de vejez, familiar o sobrevivencia y cumple la edad de pensión, además, se deberá allegar el documento de identificación del trabajador que lo firma.</w:t>
      </w:r>
    </w:p>
    <w:p w:rsidR="00000000" w:rsidDel="00000000" w:rsidP="00000000" w:rsidRDefault="00000000" w:rsidRPr="00000000" w14:paraId="0000082B">
      <w:pPr>
        <w:pBdr>
          <w:top w:space="0" w:sz="0" w:val="nil"/>
          <w:left w:space="0" w:sz="0" w:val="nil"/>
          <w:bottom w:space="0" w:sz="0" w:val="nil"/>
          <w:right w:space="0" w:sz="0" w:val="nil"/>
          <w:between w:space="0" w:sz="0" w:val="nil"/>
        </w:pBdr>
        <w:ind w:left="70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2C">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mayor proporción se definirá en relación con el número total de trabajadores vinculados en la planta de personal, por lo que se preferirá al oferente que acredite un mayor porcentaje. En el caso de Proponentes Plurales, la mayor proporción se definirá con la sumatoria de trabajadores vinculados en la planta de personal de cada uno de sus integrantes.</w:t>
      </w:r>
    </w:p>
    <w:p w:rsidR="00000000" w:rsidDel="00000000" w:rsidP="00000000" w:rsidRDefault="00000000" w:rsidRPr="00000000" w14:paraId="0000082D">
      <w:pPr>
        <w:pBdr>
          <w:top w:space="0" w:sz="0" w:val="nil"/>
          <w:left w:space="0" w:sz="0" w:val="nil"/>
          <w:bottom w:space="0" w:sz="0" w:val="nil"/>
          <w:right w:space="0" w:sz="0" w:val="nil"/>
          <w:between w:space="0" w:sz="0" w:val="nil"/>
        </w:pBdr>
        <w:spacing w:after="240" w:before="240" w:lineRule="auto"/>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5.   Preferir la propuesta presentada por el oferente que acredite que por lo menos el diez por ciento (10 %) de su nómina pertenece a población indígena, negra, afrocolombiana, raizal, palanquera, Rrom o gitana, </w:t>
      </w:r>
      <w:r w:rsidDel="00000000" w:rsidR="00000000" w:rsidRPr="00000000">
        <w:rPr>
          <w:rFonts w:ascii="Arial Narrow" w:cs="Arial Narrow" w:eastAsia="Arial Narrow" w:hAnsi="Arial Narrow"/>
          <w:color w:val="000000"/>
          <w:sz w:val="22"/>
          <w:szCs w:val="22"/>
          <w:rtl w:val="0"/>
        </w:rPr>
        <w:t xml:space="preserve">para lo cual, la persona natural, el representante legal o el revisor fiscal, según corresponda, diligenciará el </w:t>
      </w:r>
      <w:r w:rsidDel="00000000" w:rsidR="00000000" w:rsidRPr="00000000">
        <w:rPr>
          <w:rFonts w:ascii="Arial Narrow" w:cs="Arial Narrow" w:eastAsia="Arial Narrow" w:hAnsi="Arial Narrow"/>
          <w:b w:val="1"/>
          <w:bCs w:val="1"/>
          <w:color w:val="000000"/>
          <w:sz w:val="22"/>
          <w:szCs w:val="22"/>
          <w:rtl w:val="0"/>
        </w:rPr>
        <w:t xml:space="preserve"> «Anexo 9 E – VINCULACIÓN DE POBLACIÓN INDÍGENA, NEGRA, AFROCOLOMBIANA, RAIZAL, PALENQUERA, RROM O GITANA» </w:t>
      </w:r>
      <w:r w:rsidDel="00000000" w:rsidR="00000000" w:rsidRPr="00000000">
        <w:rPr>
          <w:rFonts w:ascii="Arial Narrow" w:cs="Arial Narrow" w:eastAsia="Arial Narrow" w:hAnsi="Arial Narrow"/>
          <w:color w:val="000000"/>
          <w:sz w:val="22"/>
          <w:szCs w:val="22"/>
          <w:rtl w:val="0"/>
        </w:rPr>
        <w:t xml:space="preserve">mediante el cual certifica las personas vinculadas a su nómina y el número de identificación y el nombre de las personas que pertenecen a la población indígena, negra, afrocolombiana, raizal, palanquera, Rrom o gitana. Solo se tendrá en cuenta aquellas personas que hayan estado vinculadas con una anterioridad igual o mayor a un (1) año contado a partir de la fecha del cierre del proceso. Para los casos de constitución inferior a un (1) año, se tendrá en cuenta a quienes hayan estado vinculados desde el momento de constitución de la persona jurídica. En caso de modificarse la fecha de cierre del proceso, se tendrá como referencia para establecer el plazo de vigencia del certificado la fecha originalmente contemplada en la invitación.</w:t>
      </w:r>
    </w:p>
    <w:p w:rsidR="00000000" w:rsidDel="00000000" w:rsidP="00000000" w:rsidRDefault="00000000" w:rsidRPr="00000000" w14:paraId="0000082E">
      <w:pPr>
        <w:pBdr>
          <w:top w:space="0" w:sz="0" w:val="nil"/>
          <w:left w:space="0" w:sz="0" w:val="nil"/>
          <w:bottom w:space="0" w:sz="0" w:val="nil"/>
          <w:right w:space="0" w:sz="0" w:val="nil"/>
          <w:between w:space="0" w:sz="0" w:val="nil"/>
        </w:pBdr>
        <w:spacing w:after="240" w:before="240" w:lineRule="auto"/>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El tiempo de vinculación en la planta referida de que trata el inciso anterior se acreditará con el certificado de aportes a la seguridad social en el que se demuestren los pagos realizados por el empleador del último año contado a partir de la fecha del cierre del proceso o del tiempo de su constitución cuando su conformación es inferior a un (1) año.</w:t>
      </w:r>
    </w:p>
    <w:p w:rsidR="00000000" w:rsidDel="00000000" w:rsidP="00000000" w:rsidRDefault="00000000" w:rsidRPr="00000000" w14:paraId="0000082F">
      <w:pPr>
        <w:pBdr>
          <w:top w:space="0" w:sz="0" w:val="nil"/>
          <w:left w:space="0" w:sz="0" w:val="nil"/>
          <w:bottom w:space="0" w:sz="0" w:val="nil"/>
          <w:right w:space="0" w:sz="0" w:val="nil"/>
          <w:between w:space="0" w:sz="0" w:val="nil"/>
        </w:pBdr>
        <w:spacing w:after="240" w:before="240" w:lineRule="auto"/>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Además, deberá aportar la copia de la certificación expedida por el Ministerio del Interior en la cual acredite que los trabajadores pertenecen a la población indígena, negra, afrocolombiana, raizal, palenquera, Rrom o gitana en los términos del Decreto Ley 2893 de 2011 o la norma que lo modifique, sustituya o complemente. En caso de modificarse la fecha de cierre del proceso, se tendrá como referencia para establecer el plazo de vigencia del certificado la fecha originalmente contemplada en la invitación.</w:t>
      </w:r>
    </w:p>
    <w:p w:rsidR="00000000" w:rsidDel="00000000" w:rsidP="00000000" w:rsidRDefault="00000000" w:rsidRPr="00000000" w14:paraId="00000830">
      <w:pPr>
        <w:pBdr>
          <w:top w:space="0" w:sz="0" w:val="nil"/>
          <w:left w:space="0" w:sz="0" w:val="nil"/>
          <w:bottom w:space="0" w:sz="0" w:val="nil"/>
          <w:right w:space="0" w:sz="0" w:val="nil"/>
          <w:between w:space="0" w:sz="0" w:val="nil"/>
        </w:pBdr>
        <w:spacing w:after="240" w:before="240" w:lineRule="auto"/>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el caso de los Proponentes Plurales, su representante legal diligenciará el </w:t>
      </w:r>
      <w:r w:rsidDel="00000000" w:rsidR="00000000" w:rsidRPr="00000000">
        <w:rPr>
          <w:rFonts w:ascii="Arial Narrow" w:cs="Arial Narrow" w:eastAsia="Arial Narrow" w:hAnsi="Arial Narrow"/>
          <w:b w:val="1"/>
          <w:bCs w:val="1"/>
          <w:color w:val="000000"/>
          <w:sz w:val="22"/>
          <w:szCs w:val="22"/>
          <w:rtl w:val="0"/>
        </w:rPr>
        <w:t xml:space="preserve">«Anexo  9E – VINCULACIÓN DE POBLACIÓN INDÍGENA, NEGRA, AFROCOLOMBIANA, RAIZAL, PALENQUERA, RROM O GITANA</w:t>
      </w:r>
      <w:r w:rsidDel="00000000" w:rsidR="00000000" w:rsidRPr="00000000">
        <w:rPr>
          <w:rFonts w:ascii="Arial Narrow" w:cs="Arial Narrow" w:eastAsia="Arial Narrow" w:hAnsi="Arial Narrow"/>
          <w:color w:val="000000"/>
          <w:sz w:val="22"/>
          <w:szCs w:val="22"/>
          <w:rtl w:val="0"/>
        </w:rPr>
        <w:t xml:space="preserve">, mediante el cual certifica que por lo menos el diez por ciento (10 %) del total de la nómina de sus integrantes pertenece a población indígena, negra, afrocolombiana, raizal, palanquera, Rrom o gitana. Este porcentaje se definirá de acuerdo con la sumatoria de la nómina de cada uno de los integrantes del Proponente Plural. Las personas enunciadas anteriormente podrán estar vinculadas a cualquiera de sus integrantes. En todo caso, deberá aportar la copia de la certificación expedida por el Ministerio del Interior en la cual acredite que el trabajador pertenece a la población indígena, negra, afrocolombiana, raizal, palenquera, Rrom o gitana en los términos del Decreto Ley 2893 de 2011 o la norma que lo modifique, sustituya o complemente.</w:t>
      </w:r>
    </w:p>
    <w:p w:rsidR="00000000" w:rsidDel="00000000" w:rsidP="00000000" w:rsidRDefault="00000000" w:rsidRPr="00000000" w14:paraId="00000831">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Debido a que para el otorgamiento de este criterio de desempate se entregan certificados que contienen datos sensibles, de acuerdo con el artículo 5 de la Ley 1581 de 2012 o la norma que lo modifique, aclare, adicione o sustituya, se requiere que el titular de la información de estos, como son las personas que pertenecen a la población indígena, negra, afrocolombiana, raizal, palenquera, Rrom o gitana, en los términos del literal a) del artículo 6 de la Ley 1581 de 2012, diligencien el</w:t>
      </w:r>
      <w:r w:rsidDel="00000000" w:rsidR="00000000" w:rsidRPr="00000000">
        <w:rPr>
          <w:rFonts w:ascii="Arial Narrow" w:cs="Arial Narrow" w:eastAsia="Arial Narrow" w:hAnsi="Arial Narrow"/>
          <w:b w:val="1"/>
          <w:bCs w:val="1"/>
          <w:color w:val="000000"/>
          <w:sz w:val="22"/>
          <w:szCs w:val="22"/>
          <w:rtl w:val="0"/>
        </w:rPr>
        <w:t xml:space="preserve"> «Anexo 9K- Autorización para el tratamiento de datos personales»</w:t>
      </w:r>
      <w:r w:rsidDel="00000000" w:rsidR="00000000" w:rsidRPr="00000000">
        <w:rPr>
          <w:rFonts w:ascii="Arial Narrow" w:cs="Arial Narrow" w:eastAsia="Arial Narrow" w:hAnsi="Arial Narrow"/>
          <w:color w:val="000000"/>
          <w:sz w:val="22"/>
          <w:szCs w:val="22"/>
          <w:rtl w:val="0"/>
        </w:rPr>
        <w:t xml:space="preserve"> mediante el cual autoriza de manera previa y expresa el tratamiento de la información, como requisito para el otorgamiento del criterio de desempate.</w:t>
      </w:r>
    </w:p>
    <w:p w:rsidR="00000000" w:rsidDel="00000000" w:rsidP="00000000" w:rsidRDefault="00000000" w:rsidRPr="00000000" w14:paraId="00000832">
      <w:pPr>
        <w:pBdr>
          <w:top w:space="0" w:sz="0" w:val="nil"/>
          <w:left w:space="0" w:sz="0" w:val="nil"/>
          <w:bottom w:space="0" w:sz="0" w:val="nil"/>
          <w:right w:space="0" w:sz="0" w:val="nil"/>
          <w:between w:space="0" w:sz="0" w:val="nil"/>
        </w:pBdr>
        <w:spacing w:after="240" w:before="240" w:lineRule="auto"/>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6. Preferir la propuesta de personas naturales en proceso de reintegración o reincorporación </w:t>
      </w:r>
      <w:r w:rsidDel="00000000" w:rsidR="00000000" w:rsidRPr="00000000">
        <w:rPr>
          <w:rFonts w:ascii="Arial Narrow" w:cs="Arial Narrow" w:eastAsia="Arial Narrow" w:hAnsi="Arial Narrow"/>
          <w:color w:val="000000"/>
          <w:sz w:val="22"/>
          <w:szCs w:val="22"/>
          <w:rtl w:val="0"/>
        </w:rPr>
        <w:t xml:space="preserve">para lo cual presentará copia de alguno de los siguientes documentos: i) la certificación en las desmovilizaciones colectivas que expida la Oficina del Alto Comisionado para la Paz, ii) el certificado que emita el Comité Operativo para la Dejación de las Armas respecto de las personas desmovilizadas en forma individual, iii) el certificado que emita la Agencia para la Reincorporación y la Normalización que acredite que la persona se encuentra en proceso de reincorporación o reintegración o iv) cualquier otro certificado que para el efecto determine la Ley. Además, se entregará copia del documento de identificación de la persona en proceso de reintegración o reincorporación.</w:t>
      </w:r>
    </w:p>
    <w:p w:rsidR="00000000" w:rsidDel="00000000" w:rsidP="00000000" w:rsidRDefault="00000000" w:rsidRPr="00000000" w14:paraId="00000833">
      <w:pPr>
        <w:pBdr>
          <w:top w:space="0" w:sz="0" w:val="nil"/>
          <w:left w:space="0" w:sz="0" w:val="nil"/>
          <w:bottom w:space="0" w:sz="0" w:val="nil"/>
          <w:right w:space="0" w:sz="0" w:val="nil"/>
          <w:between w:space="0" w:sz="0" w:val="nil"/>
        </w:pBdr>
        <w:spacing w:after="240" w:before="240" w:lineRule="auto"/>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el caso de las personas jurídicas, el representante legal o el revisor fiscal, si están obligados a tenerlo, diligenciarán el </w:t>
      </w:r>
      <w:r w:rsidDel="00000000" w:rsidR="00000000" w:rsidRPr="00000000">
        <w:rPr>
          <w:rFonts w:ascii="Arial Narrow" w:cs="Arial Narrow" w:eastAsia="Arial Narrow" w:hAnsi="Arial Narrow"/>
          <w:b w:val="1"/>
          <w:bCs w:val="1"/>
          <w:color w:val="000000"/>
          <w:sz w:val="22"/>
          <w:szCs w:val="22"/>
          <w:rtl w:val="0"/>
        </w:rPr>
        <w:t xml:space="preserve">«Anexo 9 F- PARTICIPACIÓN MAYORITARIA DE PERSONAS EN PROCESO DE REINCORPORACIÓN Y/O REINTEGRACIÓN (PERSONAS JURÍDICAS)»</w:t>
      </w:r>
      <w:r w:rsidDel="00000000" w:rsidR="00000000" w:rsidRPr="00000000">
        <w:rPr>
          <w:rFonts w:ascii="Arial Narrow" w:cs="Arial Narrow" w:eastAsia="Arial Narrow" w:hAnsi="Arial Narrow"/>
          <w:color w:val="000000"/>
          <w:sz w:val="22"/>
          <w:szCs w:val="22"/>
          <w:rtl w:val="0"/>
        </w:rPr>
        <w:t xml:space="preserve">, por medio del cual certificarán bajo la gravedad de juramento que más del cincuenta por ciento (50 %) de la composición accionaria o cuotas partes de la persona jurídica está constituida por personas en proceso de reintegración o reincorporación. Además, deberá aportar alguno de los certificados del inciso anterior, junto con los documentos de identificación de cada una de las personas que está en proceso de reincorporación o reintegración.</w:t>
      </w:r>
    </w:p>
    <w:p w:rsidR="00000000" w:rsidDel="00000000" w:rsidP="00000000" w:rsidRDefault="00000000" w:rsidRPr="00000000" w14:paraId="00000834">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Tratándose de Proponentes Plurales, se preferirá la oferta cuando todos los integrantes sean personas en proceso de reincorporación, para lo cual se entregará alguno de los certificados del inciso primero de este numeral, y/o personas jurídicas donde más del cincuenta por ciento (50 %) de la composición accionaria o cuotas partes esté constituida por personas en proceso de reincorporación, para lo cual el representante legal, o el revisor fiscal, si está obligado a tenerlo, diligenciarán, bajo la gravedad del juramento, el </w:t>
      </w:r>
      <w:r w:rsidDel="00000000" w:rsidR="00000000" w:rsidRPr="00000000">
        <w:rPr>
          <w:rFonts w:ascii="Arial Narrow" w:cs="Arial Narrow" w:eastAsia="Arial Narrow" w:hAnsi="Arial Narrow"/>
          <w:b w:val="1"/>
          <w:bCs w:val="1"/>
          <w:color w:val="000000"/>
          <w:sz w:val="22"/>
          <w:szCs w:val="22"/>
          <w:rtl w:val="0"/>
        </w:rPr>
        <w:t xml:space="preserve">«Anexo 9 G - PARTICIPACIÓN MAYORITARIA DE PERSONAS EN PROCESO DE REINCORPORACIÓN (PERSONA JURÍDICA INTEGRANTE DEL PROPONENTE PLURAL)»,</w:t>
      </w:r>
      <w:r w:rsidDel="00000000" w:rsidR="00000000" w:rsidRPr="00000000">
        <w:rPr>
          <w:rFonts w:ascii="Arial Narrow" w:cs="Arial Narrow" w:eastAsia="Arial Narrow" w:hAnsi="Arial Narrow"/>
          <w:color w:val="000000"/>
          <w:sz w:val="22"/>
          <w:szCs w:val="22"/>
          <w:rtl w:val="0"/>
        </w:rPr>
        <w:t xml:space="preserve"> y aportará los documentos de identificación de cada una de las personas en proceso de reincorporación</w:t>
      </w:r>
      <w:r w:rsidDel="00000000" w:rsidR="00000000" w:rsidRPr="00000000">
        <w:rPr>
          <w:rFonts w:ascii="Arial Narrow" w:cs="Arial Narrow" w:eastAsia="Arial Narrow" w:hAnsi="Arial Narrow"/>
          <w:i w:val="1"/>
          <w:iCs w:val="1"/>
          <w:color w:val="000000"/>
          <w:sz w:val="22"/>
          <w:szCs w:val="22"/>
          <w:rtl w:val="0"/>
        </w:rPr>
        <w:t xml:space="preserve">.</w:t>
      </w:r>
      <w:r w:rsidDel="00000000" w:rsidR="00000000" w:rsidRPr="00000000">
        <w:rPr>
          <w:rtl w:val="0"/>
        </w:rPr>
      </w:r>
    </w:p>
    <w:p w:rsidR="00000000" w:rsidDel="00000000" w:rsidP="00000000" w:rsidRDefault="00000000" w:rsidRPr="00000000" w14:paraId="00000835">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36">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Debido a que para el otorgamiento de este criterio de desempate se entregan certificados que contienen datos sensibles de acuerdo con el artículo 5 de la Ley 1581 de 2012 o la norma que lo modifique, aclare, adicione o sustituya, se requiere que el titular de la información, como son las personas en proceso de reincorporación o reintegración, en los términos del literal a) del artículo 6 de la Ley 1581 de 2012, diligencien el </w:t>
      </w:r>
      <w:r w:rsidDel="00000000" w:rsidR="00000000" w:rsidRPr="00000000">
        <w:rPr>
          <w:rFonts w:ascii="Arial Narrow" w:cs="Arial Narrow" w:eastAsia="Arial Narrow" w:hAnsi="Arial Narrow"/>
          <w:b w:val="1"/>
          <w:bCs w:val="1"/>
          <w:color w:val="000000"/>
          <w:sz w:val="22"/>
          <w:szCs w:val="22"/>
          <w:rtl w:val="0"/>
        </w:rPr>
        <w:t xml:space="preserve">«Anexo 9 K AUTORIZACIÓN PARA EL TRATAMIENTO DE DATOS PERSONALES</w:t>
      </w:r>
      <w:r w:rsidDel="00000000" w:rsidR="00000000" w:rsidRPr="00000000">
        <w:rPr>
          <w:rFonts w:ascii="Arial Narrow" w:cs="Arial Narrow" w:eastAsia="Arial Narrow" w:hAnsi="Arial Narrow"/>
          <w:color w:val="000000"/>
          <w:sz w:val="22"/>
          <w:szCs w:val="22"/>
          <w:rtl w:val="0"/>
        </w:rPr>
        <w:t xml:space="preserve"> mediante el cual autoriza de manera previa y expresa el tratamiento de la información, como requisito para el otorgamiento del criterio de desempate</w:t>
      </w:r>
      <w:r w:rsidDel="00000000" w:rsidR="00000000" w:rsidRPr="00000000">
        <w:rPr>
          <w:rFonts w:ascii="Arial Narrow" w:cs="Arial Narrow" w:eastAsia="Arial Narrow" w:hAnsi="Arial Narrow"/>
          <w:i w:val="1"/>
          <w:iCs w:val="1"/>
          <w:color w:val="000000"/>
          <w:sz w:val="22"/>
          <w:szCs w:val="22"/>
          <w:rtl w:val="0"/>
        </w:rPr>
        <w:t xml:space="preserve">.</w:t>
      </w:r>
      <w:r w:rsidDel="00000000" w:rsidR="00000000" w:rsidRPr="00000000">
        <w:rPr>
          <w:rtl w:val="0"/>
        </w:rPr>
      </w:r>
    </w:p>
    <w:p w:rsidR="00000000" w:rsidDel="00000000" w:rsidP="00000000" w:rsidRDefault="00000000" w:rsidRPr="00000000" w14:paraId="00000837">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38">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color w:val="000000"/>
          <w:sz w:val="22"/>
          <w:szCs w:val="22"/>
          <w:rtl w:val="0"/>
        </w:rPr>
        <w:t xml:space="preserve">7. Preferir la oferta presentada por un Proponente Plural siempre que se cumplan las condiciones de los siguientes literales:</w:t>
      </w:r>
      <w:r w:rsidDel="00000000" w:rsidR="00000000" w:rsidRPr="00000000">
        <w:rPr>
          <w:rtl w:val="0"/>
        </w:rPr>
      </w:r>
    </w:p>
    <w:p w:rsidR="00000000" w:rsidDel="00000000" w:rsidP="00000000" w:rsidRDefault="00000000" w:rsidRPr="00000000" w14:paraId="00000839">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3A">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(a) Esté conformado por al menos una madre cabeza de familia y/o una persona en proceso de reincorporación o reintegración, para lo cual se acreditarán estas condiciones de acuerdo con lo previsto en el inciso 1 del numeral 2 y/o el inciso 1 del numeral 6 de los criterios de desempate de la invitación; o por una persona jurídica en la cual participe o participen mayoritariamente madres cabeza de familia y/o personas en proceso de reincorporación o reintegración, para lo cual el representante legal o el revisor fiscal, si están obligados a tenerlo, diligenciará el </w:t>
      </w:r>
      <w:r w:rsidDel="00000000" w:rsidR="00000000" w:rsidRPr="00000000">
        <w:rPr>
          <w:rFonts w:ascii="Arial Narrow" w:cs="Arial Narrow" w:eastAsia="Arial Narrow" w:hAnsi="Arial Narrow"/>
          <w:b w:val="1"/>
          <w:bCs w:val="1"/>
          <w:color w:val="000000"/>
          <w:sz w:val="22"/>
          <w:szCs w:val="22"/>
          <w:rtl w:val="0"/>
        </w:rPr>
        <w:t xml:space="preserve">«Anexo 9 H – PARTICIPACIÓN MAYORITARIA DE MUJERES CABEZA DE FAMILIA Y/O PERSONAS EN PROCESO DE REINCORPORACIÓN Y/O REINTEGRACIÓN (PERSONAS JURÍDICAS)»</w:t>
      </w:r>
      <w:r w:rsidDel="00000000" w:rsidR="00000000" w:rsidRPr="00000000">
        <w:rPr>
          <w:rFonts w:ascii="Arial Narrow" w:cs="Arial Narrow" w:eastAsia="Arial Narrow" w:hAnsi="Arial Narrow"/>
          <w:color w:val="000000"/>
          <w:sz w:val="22"/>
          <w:szCs w:val="22"/>
          <w:rtl w:val="0"/>
        </w:rPr>
        <w:t xml:space="preserve">, mediante el cual certifica, bajo la gravedad de juramento, que más del cincuenta por ciento (50 %) de la composición accionaria o cuota parte de la persona jurídica está constituida por madres cabeza de familia y/o personas en proceso de reincorporación o reintegración. Además, deberá acreditar la condición indicada de cada una de las personas que participe en la sociedad que sean mujeres cabeza de familia y/o personas en proceso de reincorporación o reintegración, aportando los documentos de cada uno de ellos, de acuerdo con lo previsto en este literal. Este integrante debe tener una participación de por lo menos el veinticinco por ciento (25 %) en el Proponente Plural</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83B">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3C">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(b) el integrante del Proponente Plural debe aportar mínimo el veinticinco por ciento (25 %) de la experiencia acreditada en la oferta</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83D">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3E">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(c) en relación con el integrante del literal a) ni la madre cabeza de familia o la persona en proceso de reincorporación o reintegración, ni la persona jurídica, ni sus accionistas, socios o representantes legales podrán ser empleados, socios o accionistas de otro de los integrantes del Proponente Plural, para lo cual el integrante persona natural o el representante legal de la persona jurídica de que trata el literal a) lo manifestará diligenciando el </w:t>
      </w:r>
      <w:r w:rsidDel="00000000" w:rsidR="00000000" w:rsidRPr="00000000">
        <w:rPr>
          <w:rFonts w:ascii="Arial Narrow" w:cs="Arial Narrow" w:eastAsia="Arial Narrow" w:hAnsi="Arial Narrow"/>
          <w:b w:val="1"/>
          <w:bCs w:val="1"/>
          <w:color w:val="000000"/>
          <w:sz w:val="22"/>
          <w:szCs w:val="22"/>
          <w:rtl w:val="0"/>
        </w:rPr>
        <w:t xml:space="preserve">«Anexo 9 H PARTICIPACIÓN MAYORITARIA DE MUJERES CABEZA DE FAMILIA Y/O PERSONAS EN PROCESO DE REINCORPORACIÓN Y/O REINTEGRACIÓN (PERSONAS JURÍDICAS)».</w:t>
      </w:r>
      <w:r w:rsidDel="00000000" w:rsidR="00000000" w:rsidRPr="00000000">
        <w:rPr>
          <w:rtl w:val="0"/>
        </w:rPr>
      </w:r>
    </w:p>
    <w:p w:rsidR="00000000" w:rsidDel="00000000" w:rsidP="00000000" w:rsidRDefault="00000000" w:rsidRPr="00000000" w14:paraId="0000083F">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40">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color w:val="000000"/>
          <w:sz w:val="22"/>
          <w:szCs w:val="22"/>
          <w:rtl w:val="0"/>
        </w:rPr>
        <w:t xml:space="preserve">Debido a que para el otorgamiento de este criterio de desempate se entregan certificados que contienen datos sensibles de acuerdo con el artículo 5 de la Ley 1581 de 2012 o la norma que lo modifique, aclare, adiciona o sustituya, se requiere que el titular de la información, como son las personas en proceso de reincorporación y/o reintegración, en los términos del literal a) del artículo 6 de la Ley 1581 de 2012, diligencien el </w:t>
      </w:r>
      <w:r w:rsidDel="00000000" w:rsidR="00000000" w:rsidRPr="00000000">
        <w:rPr>
          <w:rFonts w:ascii="Arial Narrow" w:cs="Arial Narrow" w:eastAsia="Arial Narrow" w:hAnsi="Arial Narrow"/>
          <w:b w:val="1"/>
          <w:bCs w:val="1"/>
          <w:color w:val="000000"/>
          <w:sz w:val="22"/>
          <w:szCs w:val="22"/>
          <w:rtl w:val="0"/>
        </w:rPr>
        <w:t xml:space="preserve">«Anexo 9 K - AUTORIZACIÓN PARA EL TRATAMIENTO DE DATOS PERSONALES»</w:t>
      </w:r>
      <w:r w:rsidDel="00000000" w:rsidR="00000000" w:rsidRPr="00000000">
        <w:rPr>
          <w:rFonts w:ascii="Arial Narrow" w:cs="Arial Narrow" w:eastAsia="Arial Narrow" w:hAnsi="Arial Narrow"/>
          <w:color w:val="000000"/>
          <w:sz w:val="22"/>
          <w:szCs w:val="22"/>
          <w:rtl w:val="0"/>
        </w:rPr>
        <w:t xml:space="preserve"> mediante el cual autoriza de manera previa y expresa el tratamiento de esta información, como requisito para el otorgamiento del criterio de desempate.</w:t>
      </w:r>
      <w:r w:rsidDel="00000000" w:rsidR="00000000" w:rsidRPr="00000000">
        <w:rPr>
          <w:rtl w:val="0"/>
        </w:rPr>
      </w:r>
    </w:p>
    <w:p w:rsidR="00000000" w:rsidDel="00000000" w:rsidP="00000000" w:rsidRDefault="00000000" w:rsidRPr="00000000" w14:paraId="00000841">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42">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8. Preferir la oferta presentada por una Mipyme</w:t>
      </w:r>
      <w:r w:rsidDel="00000000" w:rsidR="00000000" w:rsidRPr="00000000">
        <w:rPr>
          <w:rFonts w:ascii="Arial Narrow" w:cs="Arial Narrow" w:eastAsia="Arial Narrow" w:hAnsi="Arial Narrow"/>
          <w:color w:val="000000"/>
          <w:sz w:val="22"/>
          <w:szCs w:val="22"/>
          <w:rtl w:val="0"/>
        </w:rPr>
        <w:t xml:space="preserve">, lo cual se verificará dicha condición con el diligenciamiento del </w:t>
      </w:r>
      <w:r w:rsidDel="00000000" w:rsidR="00000000" w:rsidRPr="00000000">
        <w:rPr>
          <w:rFonts w:ascii="Arial Narrow" w:cs="Arial Narrow" w:eastAsia="Arial Narrow" w:hAnsi="Arial Narrow"/>
          <w:b w:val="1"/>
          <w:bCs w:val="1"/>
          <w:color w:val="000000"/>
          <w:sz w:val="22"/>
          <w:szCs w:val="22"/>
          <w:rtl w:val="0"/>
        </w:rPr>
        <w:t xml:space="preserve">«Anexo 9 I – ACREDITACIÓN MIPYME»</w:t>
      </w:r>
      <w:r w:rsidDel="00000000" w:rsidR="00000000" w:rsidRPr="00000000">
        <w:rPr>
          <w:rFonts w:ascii="Arial Narrow" w:cs="Arial Narrow" w:eastAsia="Arial Narrow" w:hAnsi="Arial Narrow"/>
          <w:color w:val="000000"/>
          <w:sz w:val="22"/>
          <w:szCs w:val="22"/>
          <w:rtl w:val="0"/>
        </w:rPr>
        <w:t xml:space="preserve"> y entregará los documentos requeridos en el artículo 2.2.1.2.4.2.4 del Decreto 1082 de 2015, en concordancia con el parágrafo del artículo 2.2.1.13.2.4 del Decreto 1074 de 2015 o la norma que lo modifique, complemente o sustituya. En caso de que la condición de Mipyme se pruebe con la presentación del RUP, en los términos contemplados en el artículo 2.2.1.2.4.2.4 del Decreto 1082 de 2015, no será necesario presentar el formato indicado, ni los soportes requeridos en el mencionado artículo.</w:t>
      </w:r>
      <w:r w:rsidDel="00000000" w:rsidR="00000000" w:rsidRPr="00000000">
        <w:rPr>
          <w:rtl w:val="0"/>
        </w:rPr>
      </w:r>
    </w:p>
    <w:p w:rsidR="00000000" w:rsidDel="00000000" w:rsidP="00000000" w:rsidRDefault="00000000" w:rsidRPr="00000000" w14:paraId="00000843">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44">
      <w:pPr>
        <w:pBdr>
          <w:top w:space="0" w:sz="0" w:val="nil"/>
          <w:left w:space="0" w:sz="0" w:val="nil"/>
          <w:bottom w:space="0" w:sz="0" w:val="nil"/>
          <w:right w:space="0" w:sz="0" w:val="nil"/>
          <w:between w:space="0" w:sz="0" w:val="nil"/>
        </w:pBdr>
        <w:ind w:left="14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Asimismo, se preferirá la oferta presentada por una cooperativa o asociaciones mutuales para lo cual se aportará el certificado de existencia y representación legal expedido por la cámara de comercio o la autoridad respectiva. En el caso específico en que el empate se presente entre cooperativas o asociaciones mutuales que tengan el tamaño empresarial de grandes empresas junto con micro, pequeñas o medianas, se preferirá la oferta de las cooperativas o asociaciones mutuales que cumplan con los criterios de clasificación empresarial definidos por el Decreto 1074 de 2015 o la norma que lo modifique, aclare, adicione o sustituya, que sean micro, pequeñas o medianas.</w:t>
      </w:r>
    </w:p>
    <w:p w:rsidR="00000000" w:rsidDel="00000000" w:rsidP="00000000" w:rsidRDefault="00000000" w:rsidRPr="00000000" w14:paraId="00000845">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46">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Tratándose de Proponentes Plurales, se preferirá la oferta cuando cada uno de los integrantes acredite alguna de las condiciones señaladas en los incisos anteriores de este numeral. En el evento en que se presente empate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cuáles al menos uno de sus integrantes sea una cooperativa o asociación mutual que cumpla con los criterios de clasificación empresarial definidos por el Decreto 1074 de 2015 o la norma que lo modifique, aclare, adicione o sustituya, que sean micro, pequeñas o medianas.</w:t>
      </w:r>
    </w:p>
    <w:p w:rsidR="00000000" w:rsidDel="00000000" w:rsidP="00000000" w:rsidRDefault="00000000" w:rsidRPr="00000000" w14:paraId="00000847">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48">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b w:val="1"/>
          <w:bCs w:val="1"/>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9. Preferir la oferta presentada por el Proponente Plural constituido en su totalidad por micro y/o pequeñas empresas, cooperativas o asociaciones mutuales.</w:t>
      </w:r>
    </w:p>
    <w:p w:rsidR="00000000" w:rsidDel="00000000" w:rsidP="00000000" w:rsidRDefault="00000000" w:rsidRPr="00000000" w14:paraId="00000849">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4A">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condición de micro o pequeña empresa se verificará dicha calidad con el diligenciamiento del </w:t>
      </w:r>
      <w:r w:rsidDel="00000000" w:rsidR="00000000" w:rsidRPr="00000000">
        <w:rPr>
          <w:rFonts w:ascii="Arial Narrow" w:cs="Arial Narrow" w:eastAsia="Arial Narrow" w:hAnsi="Arial Narrow"/>
          <w:b w:val="1"/>
          <w:bCs w:val="1"/>
          <w:color w:val="000000"/>
          <w:sz w:val="22"/>
          <w:szCs w:val="22"/>
          <w:rtl w:val="0"/>
        </w:rPr>
        <w:t xml:space="preserve">«Anexo 9 I – ACREDITACIÓN MIPYME»</w:t>
      </w:r>
      <w:r w:rsidDel="00000000" w:rsidR="00000000" w:rsidRPr="00000000">
        <w:rPr>
          <w:rFonts w:ascii="Arial Narrow" w:cs="Arial Narrow" w:eastAsia="Arial Narrow" w:hAnsi="Arial Narrow"/>
          <w:color w:val="000000"/>
          <w:sz w:val="22"/>
          <w:szCs w:val="22"/>
          <w:rtl w:val="0"/>
        </w:rPr>
        <w:t xml:space="preserve"> y entregará los documentos requeridos en el artículo 2.2.1.2.4.2.4 del Decreto 1082 de 2015, en concordancia con el parágrafo del artículo 2.2.1.13.2.4 del Decreto 1074 de 2015 o la norma que lo modifique, complemente o sustituya. En caso de que la condición de Mipyme se pruebe con la presentación del RUP, en los términos contemplados en el artículo 2.2.1.2.4.2.4 del Decreto 1082 de 2015, no será necesario presentar el formato indicado, ni los soportes requeridos en el mencionado artículo.</w:t>
      </w:r>
    </w:p>
    <w:p w:rsidR="00000000" w:rsidDel="00000000" w:rsidP="00000000" w:rsidRDefault="00000000" w:rsidRPr="00000000" w14:paraId="0000084B">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4C">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La condición de cooperativa o asociación mutual se acreditará con el certificado de existencia y representación legal expedido por la cámara de comercio o la autoridad respectiva.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cuáles al menos uno de sus integrantes sea una cooperativa o asociación mutual que cumpla con los criterios de clasificación empresarial definidos por el Decreto 1074 de 2015 o la norma que lo modifique, aclare, adicione o sustituya, que sean micro, pequeñas o medianas.</w:t>
      </w:r>
    </w:p>
    <w:p w:rsidR="00000000" w:rsidDel="00000000" w:rsidP="00000000" w:rsidRDefault="00000000" w:rsidRPr="00000000" w14:paraId="0000084D">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4E">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10. Preferir al oferente persona natural o jurídica que acredite, de acuerdo con sus estados financieros o información contable con corte al 31 de diciembre del año anterior, que por lo menos el veinticinco por ciento (25 %) del total de sus pagos fueron realizados a Mipyme, cooperativas o asociaciones mutuales </w:t>
      </w:r>
      <w:r w:rsidDel="00000000" w:rsidR="00000000" w:rsidRPr="00000000">
        <w:rPr>
          <w:rFonts w:ascii="Arial Narrow" w:cs="Arial Narrow" w:eastAsia="Arial Narrow" w:hAnsi="Arial Narrow"/>
          <w:color w:val="000000"/>
          <w:sz w:val="22"/>
          <w:szCs w:val="22"/>
          <w:rtl w:val="0"/>
        </w:rPr>
        <w:t xml:space="preserve">por concepto de proveeduría del oferente, efectuados durante el año anterior, para lo cual el Proponente persona natural y contador público; o el representante legal de la persona jurídica y revisor fiscal para las personas obligadas por ley; o del representante legal de la persona jurídica y contador público, según corresponda, diligenciará bajo la gravedad de juramento el</w:t>
      </w:r>
      <w:r w:rsidDel="00000000" w:rsidR="00000000" w:rsidRPr="00000000">
        <w:rPr>
          <w:rFonts w:ascii="Arial Narrow" w:cs="Arial Narrow" w:eastAsia="Arial Narrow" w:hAnsi="Arial Narrow"/>
          <w:b w:val="1"/>
          <w:bCs w:val="1"/>
          <w:color w:val="000000"/>
          <w:sz w:val="22"/>
          <w:szCs w:val="22"/>
          <w:rtl w:val="0"/>
        </w:rPr>
        <w:t xml:space="preserve"> «Anexo 9 J - PAGOS REALIZADOS A MIPYMES, COOPERATIVAS O ASOCIACIONES MUTUALES»</w:t>
      </w:r>
      <w:r w:rsidDel="00000000" w:rsidR="00000000" w:rsidRPr="00000000">
        <w:rPr>
          <w:rFonts w:ascii="Arial Narrow" w:cs="Arial Narrow" w:eastAsia="Arial Narrow" w:hAnsi="Arial Narrow"/>
          <w:color w:val="000000"/>
          <w:sz w:val="22"/>
          <w:szCs w:val="22"/>
          <w:rtl w:val="0"/>
        </w:rPr>
        <w:t xml:space="preserve">, en el que conste que por lo menos el veinticinco por ciento (25 %) del total de pagos fueron realizados a Mipyme, cooperativas o asociaciones mutuales».</w:t>
      </w:r>
    </w:p>
    <w:p w:rsidR="00000000" w:rsidDel="00000000" w:rsidP="00000000" w:rsidRDefault="00000000" w:rsidRPr="00000000" w14:paraId="0000084F">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50">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Igualmente, cuando la oferta es presentada por un Proponente Plural se preferirá a este siempre que:</w:t>
      </w:r>
    </w:p>
    <w:p w:rsidR="00000000" w:rsidDel="00000000" w:rsidP="00000000" w:rsidRDefault="00000000" w:rsidRPr="00000000" w14:paraId="00000851">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52">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(a) esté conformado por al menos una Mipyme, cooperativa o asociación mutual que tenga una participación de por lo menos el veinticinco por ciento (25 %) en el Proponente Plural, para lo cual se presentará el documento de conformación del Proponente Plural y, además, ese integrante acredite la condición de Mipyme, cooperativa o asociación mutual en los términos del numeral 8;</w:t>
      </w:r>
    </w:p>
    <w:p w:rsidR="00000000" w:rsidDel="00000000" w:rsidP="00000000" w:rsidRDefault="00000000" w:rsidRPr="00000000" w14:paraId="00000853">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54">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(b) la Mipyme, cooperativa o asociación mutual aporte mínimo el veinticinco por ciento (25 %) de la experiencia acreditada en la oferta; y</w:t>
      </w:r>
    </w:p>
    <w:p w:rsidR="00000000" w:rsidDel="00000000" w:rsidP="00000000" w:rsidRDefault="00000000" w:rsidRPr="00000000" w14:paraId="00000855">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56">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(c) ni la Mipyme, cooperativa o asociación mutual ni sus accionistas, socios o representantes legales sean empleados, socios o accionistas de los integrantes del Proponente Plural, para lo cual el integrante respectivo lo manifestará diligenciando el </w:t>
      </w:r>
      <w:r w:rsidDel="00000000" w:rsidR="00000000" w:rsidRPr="00000000">
        <w:rPr>
          <w:rFonts w:ascii="Arial Narrow" w:cs="Arial Narrow" w:eastAsia="Arial Narrow" w:hAnsi="Arial Narrow"/>
          <w:b w:val="1"/>
          <w:bCs w:val="1"/>
          <w:color w:val="000000"/>
          <w:sz w:val="22"/>
          <w:szCs w:val="22"/>
          <w:rtl w:val="0"/>
        </w:rPr>
        <w:t xml:space="preserve">«Anexo 9 I – ACREDITACIÓN MIPYME</w:t>
      </w:r>
      <w:r w:rsidDel="00000000" w:rsidR="00000000" w:rsidRPr="00000000">
        <w:rPr>
          <w:rFonts w:ascii="Arial Narrow" w:cs="Arial Narrow" w:eastAsia="Arial Narrow" w:hAnsi="Arial Narrow"/>
          <w:color w:val="000000"/>
          <w:sz w:val="22"/>
          <w:szCs w:val="22"/>
          <w:rtl w:val="0"/>
        </w:rPr>
        <w:t xml:space="preserve">», suscrito por la persona natural o el representante legal de la persona jurídica.</w:t>
      </w:r>
    </w:p>
    <w:p w:rsidR="00000000" w:rsidDel="00000000" w:rsidP="00000000" w:rsidRDefault="00000000" w:rsidRPr="00000000" w14:paraId="00000857">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58">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En el evento en que el empate se presente entre Proponentes Plurales, que cumplan con los requisitos de los incisos anteriores,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cuáles al menos uno de sus integrantes sea una cooperativa o asociación mutual que cumpla con los criterios de clasificación empresarial definidos por el Decreto 1074 de 2015, que sean micro, pequeñas o medianas.</w:t>
      </w:r>
    </w:p>
    <w:p w:rsidR="00000000" w:rsidDel="00000000" w:rsidP="00000000" w:rsidRDefault="00000000" w:rsidRPr="00000000" w14:paraId="00000859">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5A">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11. Preferir las empresas reconocidas y establecidas como Sociedad de Beneficio e Interés Colectivo o Sociedad BIC, del segmento Mipyme,</w:t>
      </w:r>
      <w:r w:rsidDel="00000000" w:rsidR="00000000" w:rsidRPr="00000000">
        <w:rPr>
          <w:rFonts w:ascii="Arial Narrow" w:cs="Arial Narrow" w:eastAsia="Arial Narrow" w:hAnsi="Arial Narrow"/>
          <w:color w:val="000000"/>
          <w:sz w:val="22"/>
          <w:szCs w:val="22"/>
          <w:rtl w:val="0"/>
        </w:rPr>
        <w:t xml:space="preserve"> para lo cual se presentará el certificado de existencia y representación legal en el que conste el cumplimiento de los requisitos del artículo 2 de la Ley 1901 de 2018, o la norma que la modifique o la sustituya. Asimismo, acreditará la condición de Mipyme en los términos del numeral</w:t>
      </w:r>
      <w:r w:rsidDel="00000000" w:rsidR="00000000" w:rsidRPr="00000000">
        <w:rPr>
          <w:rFonts w:ascii="Arial Narrow" w:cs="Arial Narrow" w:eastAsia="Arial Narrow" w:hAnsi="Arial Narrow"/>
          <w:i w:val="1"/>
          <w:iCs w:val="1"/>
          <w:color w:val="000000"/>
          <w:sz w:val="22"/>
          <w:szCs w:val="22"/>
          <w:rtl w:val="0"/>
        </w:rPr>
        <w:t xml:space="preserve"> 8</w:t>
      </w:r>
      <w:r w:rsidDel="00000000" w:rsidR="00000000" w:rsidRPr="00000000">
        <w:rPr>
          <w:rFonts w:ascii="Arial Narrow" w:cs="Arial Narrow" w:eastAsia="Arial Narrow" w:hAnsi="Arial Narrow"/>
          <w:color w:val="000000"/>
          <w:sz w:val="22"/>
          <w:szCs w:val="22"/>
          <w:rtl w:val="0"/>
        </w:rPr>
        <w:t xml:space="preserve">.</w:t>
      </w:r>
    </w:p>
    <w:p w:rsidR="00000000" w:rsidDel="00000000" w:rsidP="00000000" w:rsidRDefault="00000000" w:rsidRPr="00000000" w14:paraId="0000085B">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5C">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Tratándose de Proponentes Plurales, se preferirá la oferta cuando cada uno de los integrantes acredite las condiciones señaladas en el inciso anterior de este numeral.</w:t>
      </w:r>
    </w:p>
    <w:p w:rsidR="00000000" w:rsidDel="00000000" w:rsidP="00000000" w:rsidRDefault="00000000" w:rsidRPr="00000000" w14:paraId="0000085D">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 </w:t>
      </w:r>
    </w:p>
    <w:p w:rsidR="00000000" w:rsidDel="00000000" w:rsidP="00000000" w:rsidRDefault="00000000" w:rsidRPr="00000000" w14:paraId="0000085E">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b w:val="1"/>
          <w:bCs w:val="1"/>
          <w:color w:val="000000"/>
          <w:sz w:val="22"/>
          <w:szCs w:val="22"/>
          <w:rtl w:val="0"/>
        </w:rPr>
        <w:t xml:space="preserve">12. Preferir la propuesta presentada por personas que acrediten</w:t>
      </w:r>
      <w:r w:rsidDel="00000000" w:rsidR="00000000" w:rsidRPr="00000000">
        <w:rPr>
          <w:rFonts w:ascii="Arial Narrow" w:cs="Arial Narrow" w:eastAsia="Arial Narrow" w:hAnsi="Arial Narrow"/>
          <w:color w:val="000000"/>
          <w:sz w:val="22"/>
          <w:szCs w:val="22"/>
          <w:rtl w:val="0"/>
        </w:rPr>
        <w:t xml:space="preserve">: (a) ser jóvenes Egresados del Sistema de Protección del ICBF en las condiciones establecidas en la ley; o (b) de la persona jurídica en la cual participe o participen mayoritariamente, es decir, que más del cincuenta por ciento (50%) de la composición accionaria o cuota parte de la persona jurídica está constituida por jóvenes egresados del Sistema de Protección del ICBF; o, (c) la oferta presentada por de un proponente plural con una participación de al menos un veinticinco por ciento (25%) de una persona que acredite ser Egresado del Sistema de Protección del ICBF o una persona jurídica en las cuales se acredite participación mayoritaria de jóvenes egresados del Sistema de Protección del ICBF. Dicha calidad se acreditará por la Entidad competente.</w:t>
      </w:r>
    </w:p>
    <w:p w:rsidR="00000000" w:rsidDel="00000000" w:rsidP="00000000" w:rsidRDefault="00000000" w:rsidRPr="00000000" w14:paraId="0000085F">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860">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color w:val="000000"/>
          <w:sz w:val="22"/>
          <w:szCs w:val="22"/>
          <w:rtl w:val="0"/>
        </w:rPr>
        <w:t xml:space="preserve">13. Para realizar el desempate, se seleccionará mediante el uso de l</w:t>
      </w:r>
      <w:r w:rsidDel="00000000" w:rsidR="00000000" w:rsidRPr="00000000">
        <w:rPr>
          <w:rFonts w:ascii="Arial Narrow" w:cs="Arial Narrow" w:eastAsia="Arial Narrow" w:hAnsi="Arial Narrow"/>
          <w:b w:val="1"/>
          <w:bCs w:val="1"/>
          <w:sz w:val="22"/>
          <w:szCs w:val="22"/>
          <w:rtl w:val="0"/>
        </w:rPr>
        <w:t xml:space="preserve">a herramienta LISTA ALEATORIA</w:t>
      </w:r>
      <w:r w:rsidDel="00000000" w:rsidR="00000000" w:rsidRPr="00000000">
        <w:rPr>
          <w:rFonts w:ascii="Arial Narrow" w:cs="Arial Narrow" w:eastAsia="Arial Narrow" w:hAnsi="Arial Narrow"/>
          <w:sz w:val="22"/>
          <w:szCs w:val="22"/>
          <w:rtl w:val="0"/>
        </w:rPr>
        <w:t xml:space="preserve"> de la página web www.random.org link </w:t>
      </w:r>
      <w:hyperlink r:id="rId46">
        <w:r w:rsidDel="00000000" w:rsidR="00000000" w:rsidRPr="00000000">
          <w:rPr>
            <w:rFonts w:ascii="Arial Narrow" w:cs="Arial Narrow" w:eastAsia="Arial Narrow" w:hAnsi="Arial Narrow"/>
            <w:sz w:val="22"/>
            <w:szCs w:val="22"/>
            <w:rtl w:val="0"/>
          </w:rPr>
          <w:t xml:space="preserve">https://www.random.org/lists/</w:t>
        </w:r>
      </w:hyperlink>
      <w:r w:rsidDel="00000000" w:rsidR="00000000" w:rsidRPr="00000000">
        <w:rPr>
          <w:rFonts w:ascii="Arial Narrow" w:cs="Arial Narrow" w:eastAsia="Arial Narrow" w:hAnsi="Arial Narrow"/>
          <w:sz w:val="22"/>
          <w:szCs w:val="22"/>
          <w:rtl w:val="0"/>
        </w:rPr>
        <w:t xml:space="preserve"> listando los nombres de cada uno de los proponentes que se encuentran empatados en el proceso de contratación y aplicando una vez la opción ALEATORIZAR, quien resulte seleccionado en la 1 primera posición será el ganador.</w:t>
      </w:r>
    </w:p>
    <w:p w:rsidR="00000000" w:rsidDel="00000000" w:rsidP="00000000" w:rsidRDefault="00000000" w:rsidRPr="00000000" w14:paraId="00000861">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62">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Para efectos de garantizar la transparencia en la aplicación de selección, este sorteo se realizará a través de la Plataforma de Google Meet y a los interesados se les compartirá el link, para acceder, se enviará el día anterior por medio de un mensaje publicado en la plataforma SECOP II para que puedan seguir la aplicación en la página con la cual se realiza el sorteo, previa convocatoria a través del SECOP II. Si todos los interesados, por razones ajenas a la Entidad, no pueden conectarse a la Plataforma de Google Meet, se verificará el sorteo con los que se conecten. Esta diligencia se grabará.</w:t>
      </w:r>
    </w:p>
    <w:p w:rsidR="00000000" w:rsidDel="00000000" w:rsidP="00000000" w:rsidRDefault="00000000" w:rsidRPr="00000000" w14:paraId="00000863">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tl w:val="0"/>
        </w:rPr>
      </w:r>
    </w:p>
    <w:p w:rsidR="00000000" w:rsidDel="00000000" w:rsidP="00000000" w:rsidRDefault="00000000" w:rsidRPr="00000000" w14:paraId="00000864">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NOTA 1. Si el empate entre las propuestas se presenta con un proponente extranjero, cuyo país de origen tenga Acuerdo Comercial con Colombia o trato nacional por reciprocidad, no se aplicarán los criterios de desempate de los numerales 8, 9, 10 y 11.</w:t>
      </w:r>
    </w:p>
    <w:p w:rsidR="00000000" w:rsidDel="00000000" w:rsidP="00000000" w:rsidRDefault="00000000" w:rsidRPr="00000000" w14:paraId="00000865">
      <w:pPr>
        <w:pBdr>
          <w:top w:space="0" w:sz="0" w:val="nil"/>
          <w:left w:space="0" w:sz="0" w:val="nil"/>
          <w:bottom w:space="0" w:sz="0" w:val="nil"/>
          <w:right w:space="0" w:sz="0" w:val="nil"/>
          <w:between w:space="0" w:sz="0" w:val="nil"/>
        </w:pBdr>
        <w:ind w:left="280" w:right="20" w:firstLine="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NOTA 2. Para efectos de los factores de desempate, únicamente serán tenidos en cuenta los formatos y certificaciones presentados HASTA la fecha de cierre, por lo cual en NINGÚN caso serán recibidos de manera posterior.</w:t>
      </w:r>
    </w:p>
    <w:p w:rsidR="00000000" w:rsidDel="00000000" w:rsidP="00000000" w:rsidRDefault="00000000" w:rsidRPr="00000000" w14:paraId="00000866">
      <w:pPr>
        <w:spacing w:line="276" w:lineRule="auto"/>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67">
      <w:pPr>
        <w:pStyle w:val="Heading2"/>
        <w:shd w:fill="ffffff" w:val="clear"/>
        <w:spacing w:after="0" w:before="0" w:lineRule="auto"/>
        <w:ind w:left="0" w:firstLine="0"/>
        <w:rPr>
          <w:sz w:val="22"/>
          <w:szCs w:val="22"/>
        </w:rPr>
      </w:pPr>
      <w:r w:rsidDel="00000000" w:rsidR="00000000" w:rsidRPr="00000000">
        <w:rPr>
          <w:sz w:val="22"/>
          <w:szCs w:val="22"/>
          <w:rtl w:val="0"/>
        </w:rPr>
        <w:t xml:space="preserve">9. LIMITACIÓN DE CONVOCATORIA A MIPYMES COLOMBIANAS</w:t>
      </w:r>
    </w:p>
    <w:p w:rsidR="00000000" w:rsidDel="00000000" w:rsidP="00000000" w:rsidRDefault="00000000" w:rsidRPr="00000000" w14:paraId="00000868">
      <w:pPr>
        <w:shd w:fill="ffffff" w:val="clear"/>
        <w:jc w:val="both"/>
        <w:rPr>
          <w:rFonts w:ascii="Arial Narrow" w:cs="Arial Narrow" w:eastAsia="Arial Narrow" w:hAnsi="Arial Narrow"/>
          <w:sz w:val="22"/>
          <w:szCs w:val="22"/>
        </w:rPr>
      </w:pPr>
      <w:bookmarkStart w:colFirst="0" w:colLast="0" w:name="_heading=h.gj5kdm5o51y8" w:id="20"/>
      <w:bookmarkEnd w:id="20"/>
      <w:r w:rsidDel="00000000" w:rsidR="00000000" w:rsidRPr="00000000">
        <w:rPr>
          <w:rtl w:val="0"/>
        </w:rPr>
      </w:r>
    </w:p>
    <w:p w:rsidR="00000000" w:rsidDel="00000000" w:rsidP="00000000" w:rsidRDefault="00000000" w:rsidRPr="00000000" w14:paraId="00000869">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 conformidad con el artículo 2.2.1.2.4.2.2 del Decreto 1082 de 2015, modificado por el artículo 4 del Decreto 1860 de 2021, el presente proceso se podrá limitar a Mipymes en cumplimiento de los siguientes criterios:</w:t>
      </w:r>
    </w:p>
    <w:p w:rsidR="00000000" w:rsidDel="00000000" w:rsidP="00000000" w:rsidRDefault="00000000" w:rsidRPr="00000000" w14:paraId="0000086A">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w:t>
      </w:r>
    </w:p>
    <w:p w:rsidR="00000000" w:rsidDel="00000000" w:rsidP="00000000" w:rsidRDefault="00000000" w:rsidRPr="00000000" w14:paraId="0000086B">
      <w:pPr>
        <w:shd w:fill="ffffff" w:val="clear"/>
        <w:ind w:left="560" w:right="48"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 </w:t>
      </w:r>
      <w:r w:rsidDel="00000000" w:rsidR="00000000" w:rsidRPr="00000000">
        <w:rPr>
          <w:rFonts w:ascii="Arial Narrow" w:cs="Arial Narrow" w:eastAsia="Arial Narrow" w:hAnsi="Arial Narrow"/>
          <w:b w:val="1"/>
          <w:bCs w:val="1"/>
          <w:i w:val="1"/>
          <w:iCs w:val="1"/>
          <w:sz w:val="22"/>
          <w:szCs w:val="22"/>
          <w:rtl w:val="0"/>
        </w:rPr>
        <w:t xml:space="preserve">Artículo 2.2.1.2.4.2.2. Convocatorias Limitadas a MiPyme.</w:t>
      </w:r>
      <w:r w:rsidDel="00000000" w:rsidR="00000000" w:rsidRPr="00000000">
        <w:rPr>
          <w:rFonts w:ascii="Arial Narrow" w:cs="Arial Narrow" w:eastAsia="Arial Narrow" w:hAnsi="Arial Narrow"/>
          <w:i w:val="1"/>
          <w:iCs w:val="1"/>
          <w:sz w:val="22"/>
          <w:szCs w:val="22"/>
          <w:rtl w:val="0"/>
        </w:rPr>
        <w:t xml:space="preserve"> Las Entidades Estatales independientemente de su régimen de contratación, los patrimonios autónomos constituidos por Entidades Estatales y los particulares que ejecuten recursos públicos, deben limitar la convocatoria de los Procesos de Contratación con pluralidad de oferentes a las MiPymes colombianas con mínimo un (1) año de existencia, cuando concurran los siguientes requisitos:</w:t>
      </w:r>
    </w:p>
    <w:p w:rsidR="00000000" w:rsidDel="00000000" w:rsidP="00000000" w:rsidRDefault="00000000" w:rsidRPr="00000000" w14:paraId="0000086C">
      <w:pPr>
        <w:shd w:fill="ffffff" w:val="clear"/>
        <w:ind w:left="560" w:right="48"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 </w:t>
      </w:r>
    </w:p>
    <w:p w:rsidR="00000000" w:rsidDel="00000000" w:rsidP="00000000" w:rsidRDefault="00000000" w:rsidRPr="00000000" w14:paraId="0000086D">
      <w:pPr>
        <w:shd w:fill="ffffff" w:val="clear"/>
        <w:ind w:left="560" w:right="48"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1. El valor del Proceso de Contratación sea menor a ciento veinticinco mil dólares de los Estados Unidos de América (US$125.000), liquidados con la tasa de cambio que para el efecto determina cada dos años el Ministerio de Comercio, Industria y Turismo.</w:t>
      </w:r>
    </w:p>
    <w:p w:rsidR="00000000" w:rsidDel="00000000" w:rsidP="00000000" w:rsidRDefault="00000000" w:rsidRPr="00000000" w14:paraId="0000086E">
      <w:pPr>
        <w:shd w:fill="ffffff" w:val="clear"/>
        <w:ind w:left="560" w:right="48" w:firstLine="0"/>
        <w:jc w:val="both"/>
        <w:rPr>
          <w:rFonts w:ascii="Arial Narrow" w:cs="Arial Narrow" w:eastAsia="Arial Narrow" w:hAnsi="Arial Narrow"/>
          <w:i w:val="1"/>
          <w:iCs w:val="1"/>
          <w:sz w:val="22"/>
          <w:szCs w:val="22"/>
        </w:rPr>
      </w:pPr>
      <w:r w:rsidDel="00000000" w:rsidR="00000000" w:rsidRPr="00000000">
        <w:rPr>
          <w:rtl w:val="0"/>
        </w:rPr>
      </w:r>
    </w:p>
    <w:p w:rsidR="00000000" w:rsidDel="00000000" w:rsidP="00000000" w:rsidRDefault="00000000" w:rsidRPr="00000000" w14:paraId="0000086F">
      <w:pPr>
        <w:shd w:fill="ffffff" w:val="clear"/>
        <w:ind w:left="560" w:right="48"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2. Se hayan recibido solicitudes de por lo menos dos (2) MiPymes colombianas para limitar la convocatoria a MiPymes colombianas. Las Entidades Estatales independientemente de su régimen de contratación, los patrimonios autónomos constituidos por Entidades Estatales y los particulares que ejecuten recursos públicos, deben recibir estas solicitudes por lo menos un (1) día hábil antes de la expedición del acto administrativo de apertura, o el que haga sus veces de acuerdo con la normativa aplicable a cada Proceso de Contratación.</w:t>
      </w:r>
    </w:p>
    <w:p w:rsidR="00000000" w:rsidDel="00000000" w:rsidP="00000000" w:rsidRDefault="00000000" w:rsidRPr="00000000" w14:paraId="00000870">
      <w:pPr>
        <w:shd w:fill="ffffff" w:val="clear"/>
        <w:ind w:left="560" w:right="48" w:firstLine="0"/>
        <w:jc w:val="both"/>
        <w:rPr>
          <w:rFonts w:ascii="Arial Narrow" w:cs="Arial Narrow" w:eastAsia="Arial Narrow" w:hAnsi="Arial Narrow"/>
          <w:i w:val="1"/>
          <w:iCs w:val="1"/>
          <w:sz w:val="22"/>
          <w:szCs w:val="22"/>
        </w:rPr>
      </w:pPr>
      <w:r w:rsidDel="00000000" w:rsidR="00000000" w:rsidRPr="00000000">
        <w:rPr>
          <w:rtl w:val="0"/>
        </w:rPr>
      </w:r>
    </w:p>
    <w:p w:rsidR="00000000" w:rsidDel="00000000" w:rsidP="00000000" w:rsidRDefault="00000000" w:rsidRPr="00000000" w14:paraId="00000871">
      <w:pPr>
        <w:shd w:fill="ffffff" w:val="clear"/>
        <w:ind w:left="560" w:right="48"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i w:val="1"/>
          <w:iCs w:val="1"/>
          <w:sz w:val="22"/>
          <w:szCs w:val="22"/>
          <w:rtl w:val="0"/>
        </w:rPr>
        <w:t xml:space="preserve">Tratándose de personas jurídicas, las solicitudes solo las podrán realizar MiPymes, cuyo objeto social les permita ejecutar el contrato relacionado con el proceso contractual.</w:t>
      </w:r>
    </w:p>
    <w:p w:rsidR="00000000" w:rsidDel="00000000" w:rsidP="00000000" w:rsidRDefault="00000000" w:rsidRPr="00000000" w14:paraId="00000872">
      <w:pPr>
        <w:shd w:fill="ffffff" w:val="clear"/>
        <w:ind w:left="560" w:right="48" w:firstLine="0"/>
        <w:jc w:val="both"/>
        <w:rPr>
          <w:rFonts w:ascii="Arial Narrow" w:cs="Arial Narrow" w:eastAsia="Arial Narrow" w:hAnsi="Arial Narrow"/>
          <w:i w:val="1"/>
          <w:iCs w:val="1"/>
          <w:sz w:val="22"/>
          <w:szCs w:val="22"/>
        </w:rPr>
      </w:pPr>
      <w:r w:rsidDel="00000000" w:rsidR="00000000" w:rsidRPr="00000000">
        <w:rPr>
          <w:rtl w:val="0"/>
        </w:rPr>
      </w:r>
    </w:p>
    <w:p w:rsidR="00000000" w:rsidDel="00000000" w:rsidP="00000000" w:rsidRDefault="00000000" w:rsidRPr="00000000" w14:paraId="00000873">
      <w:pPr>
        <w:shd w:fill="ffffff" w:val="clear"/>
        <w:ind w:left="560" w:right="48" w:firstLine="0"/>
        <w:jc w:val="both"/>
        <w:rPr>
          <w:rFonts w:ascii="Arial Narrow" w:cs="Arial Narrow" w:eastAsia="Arial Narrow" w:hAnsi="Arial Narrow"/>
          <w:i w:val="1"/>
          <w:iCs w:val="1"/>
          <w:sz w:val="22"/>
          <w:szCs w:val="22"/>
        </w:rPr>
      </w:pPr>
      <w:r w:rsidDel="00000000" w:rsidR="00000000" w:rsidRPr="00000000">
        <w:rPr>
          <w:rFonts w:ascii="Arial Narrow" w:cs="Arial Narrow" w:eastAsia="Arial Narrow" w:hAnsi="Arial Narrow"/>
          <w:b w:val="1"/>
          <w:bCs w:val="1"/>
          <w:i w:val="1"/>
          <w:iCs w:val="1"/>
          <w:sz w:val="22"/>
          <w:szCs w:val="22"/>
          <w:rtl w:val="0"/>
        </w:rPr>
        <w:t xml:space="preserve">Parágrafo.</w:t>
      </w:r>
      <w:r w:rsidDel="00000000" w:rsidR="00000000" w:rsidRPr="00000000">
        <w:rPr>
          <w:rFonts w:ascii="Arial Narrow" w:cs="Arial Narrow" w:eastAsia="Arial Narrow" w:hAnsi="Arial Narrow"/>
          <w:i w:val="1"/>
          <w:iCs w:val="1"/>
          <w:sz w:val="22"/>
          <w:szCs w:val="22"/>
          <w:rtl w:val="0"/>
        </w:rPr>
        <w:t xml:space="preserve"> Las cooperativas y demás entidades de economía solidaria, siempre que tengan la calidad de MiPymes, podrán solicitar y participar en las convocatorias limitadas en las mismas condiciones dispuestas en el presente artículo. (…)”</w:t>
      </w:r>
    </w:p>
    <w:p w:rsidR="00000000" w:rsidDel="00000000" w:rsidP="00000000" w:rsidRDefault="00000000" w:rsidRPr="00000000" w14:paraId="00000874">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75">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consecuencia, las solicitudes de limitación del proceso a MIPYMES COLOMBIANAS se recibirán dentro del mismo término para formular observaciones al proceso de selección.</w:t>
      </w:r>
    </w:p>
    <w:p w:rsidR="00000000" w:rsidDel="00000000" w:rsidP="00000000" w:rsidRDefault="00000000" w:rsidRPr="00000000" w14:paraId="00000876">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77">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Después de esta fecha</w:t>
      </w:r>
      <w:r w:rsidDel="00000000" w:rsidR="00000000" w:rsidRPr="00000000">
        <w:rPr>
          <w:rFonts w:ascii="Arial Narrow" w:cs="Arial Narrow" w:eastAsia="Arial Narrow" w:hAnsi="Arial Narrow"/>
          <w:b w:val="1"/>
          <w:bCs w:val="1"/>
          <w:sz w:val="22"/>
          <w:szCs w:val="22"/>
          <w:rtl w:val="0"/>
        </w:rPr>
        <w:t xml:space="preserve"> NO SE RECIBIRÁN</w:t>
      </w:r>
      <w:r w:rsidDel="00000000" w:rsidR="00000000" w:rsidRPr="00000000">
        <w:rPr>
          <w:rFonts w:ascii="Arial Narrow" w:cs="Arial Narrow" w:eastAsia="Arial Narrow" w:hAnsi="Arial Narrow"/>
          <w:sz w:val="22"/>
          <w:szCs w:val="22"/>
          <w:rtl w:val="0"/>
        </w:rPr>
        <w:t xml:space="preserve"> solicitudes de limitantes.</w:t>
      </w:r>
    </w:p>
    <w:p w:rsidR="00000000" w:rsidDel="00000000" w:rsidP="00000000" w:rsidRDefault="00000000" w:rsidRPr="00000000" w14:paraId="00000878">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79">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 La solicitud de limitante se hará a través de documento adjunto en la plataforma del SECOP II.</w:t>
      </w:r>
    </w:p>
    <w:p w:rsidR="00000000" w:rsidDel="00000000" w:rsidP="00000000" w:rsidRDefault="00000000" w:rsidRPr="00000000" w14:paraId="0000087A">
      <w:pPr>
        <w:shd w:fill="ffffff" w:val="clear"/>
        <w:jc w:val="both"/>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 La solicitud deberá contener como mínimo la siguiente información:</w:t>
      </w:r>
    </w:p>
    <w:p w:rsidR="00000000" w:rsidDel="00000000" w:rsidP="00000000" w:rsidRDefault="00000000" w:rsidRPr="00000000" w14:paraId="0000087B">
      <w:pPr>
        <w:shd w:fill="ffffff" w:val="clear"/>
        <w:jc w:val="both"/>
        <w:rPr>
          <w:rFonts w:ascii="Arial Narrow" w:cs="Arial Narrow" w:eastAsia="Arial Narrow" w:hAnsi="Arial Narrow"/>
          <w:b w:val="1"/>
          <w:bCs w:val="1"/>
          <w:sz w:val="22"/>
          <w:szCs w:val="22"/>
        </w:rPr>
      </w:pPr>
      <w:r w:rsidDel="00000000" w:rsidR="00000000" w:rsidRPr="00000000">
        <w:rPr>
          <w:rtl w:val="0"/>
        </w:rPr>
      </w:r>
    </w:p>
    <w:p w:rsidR="00000000" w:rsidDel="00000000" w:rsidP="00000000" w:rsidRDefault="00000000" w:rsidRPr="00000000" w14:paraId="0000087C">
      <w:pPr>
        <w:numPr>
          <w:ilvl w:val="6"/>
          <w:numId w:val="7"/>
        </w:numPr>
        <w:pBdr>
          <w:top w:space="0" w:sz="0" w:val="nil"/>
          <w:left w:space="0" w:sz="0" w:val="nil"/>
          <w:bottom w:space="0" w:sz="0" w:val="nil"/>
          <w:right w:space="0" w:sz="0" w:val="nil"/>
          <w:between w:space="0" w:sz="0" w:val="nil"/>
        </w:pBdr>
        <w:shd w:fill="ffffff" w:val="clear"/>
        <w:ind w:left="786"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Solicitud clara de que el proceso se limite únicamente a MIPYMES COLOMBIANAS.</w:t>
      </w:r>
    </w:p>
    <w:p w:rsidR="00000000" w:rsidDel="00000000" w:rsidP="00000000" w:rsidRDefault="00000000" w:rsidRPr="00000000" w14:paraId="0000087D">
      <w:pPr>
        <w:numPr>
          <w:ilvl w:val="6"/>
          <w:numId w:val="7"/>
        </w:numPr>
        <w:pBdr>
          <w:top w:space="0" w:sz="0" w:val="nil"/>
          <w:left w:space="0" w:sz="0" w:val="nil"/>
          <w:bottom w:space="0" w:sz="0" w:val="nil"/>
          <w:right w:space="0" w:sz="0" w:val="nil"/>
          <w:between w:space="0" w:sz="0" w:val="nil"/>
        </w:pBdr>
        <w:shd w:fill="ffffff" w:val="clear"/>
        <w:ind w:left="786"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Nombre y/o razón social del proponente.</w:t>
      </w:r>
    </w:p>
    <w:p w:rsidR="00000000" w:rsidDel="00000000" w:rsidP="00000000" w:rsidRDefault="00000000" w:rsidRPr="00000000" w14:paraId="0000087E">
      <w:pPr>
        <w:numPr>
          <w:ilvl w:val="6"/>
          <w:numId w:val="7"/>
        </w:numPr>
        <w:pBdr>
          <w:top w:space="0" w:sz="0" w:val="nil"/>
          <w:left w:space="0" w:sz="0" w:val="nil"/>
          <w:bottom w:space="0" w:sz="0" w:val="nil"/>
          <w:right w:space="0" w:sz="0" w:val="nil"/>
          <w:between w:space="0" w:sz="0" w:val="nil"/>
        </w:pBdr>
        <w:shd w:fill="ffffff" w:val="clear"/>
        <w:ind w:left="786" w:hanging="360"/>
        <w:jc w:val="both"/>
        <w:rPr>
          <w:rFonts w:ascii="Arial Narrow" w:cs="Arial Narrow" w:eastAsia="Arial Narrow" w:hAnsi="Arial Narrow"/>
          <w:color w:val="000000"/>
          <w:sz w:val="22"/>
          <w:szCs w:val="22"/>
        </w:rPr>
      </w:pPr>
      <w:r w:rsidDel="00000000" w:rsidR="00000000" w:rsidRPr="00000000">
        <w:rPr>
          <w:rFonts w:ascii="Arial Narrow" w:cs="Arial Narrow" w:eastAsia="Arial Narrow" w:hAnsi="Arial Narrow"/>
          <w:color w:val="000000"/>
          <w:sz w:val="22"/>
          <w:szCs w:val="22"/>
          <w:rtl w:val="0"/>
        </w:rPr>
        <w:t xml:space="preserve">Tiempo de constitución como MIPYME.</w:t>
      </w:r>
    </w:p>
    <w:p w:rsidR="00000000" w:rsidDel="00000000" w:rsidP="00000000" w:rsidRDefault="00000000" w:rsidRPr="00000000" w14:paraId="0000087F">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80">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w:t>
      </w:r>
      <w:r w:rsidDel="00000000" w:rsidR="00000000" w:rsidRPr="00000000">
        <w:rPr>
          <w:rFonts w:ascii="Arial Narrow" w:cs="Arial Narrow" w:eastAsia="Arial Narrow" w:hAnsi="Arial Narrow"/>
          <w:b w:val="1"/>
          <w:bCs w:val="1"/>
          <w:sz w:val="22"/>
          <w:szCs w:val="22"/>
          <w:rtl w:val="0"/>
        </w:rPr>
        <w:t xml:space="preserve">MIPYMES</w:t>
      </w:r>
      <w:r w:rsidDel="00000000" w:rsidR="00000000" w:rsidRPr="00000000">
        <w:rPr>
          <w:rFonts w:ascii="Arial Narrow" w:cs="Arial Narrow" w:eastAsia="Arial Narrow" w:hAnsi="Arial Narrow"/>
          <w:sz w:val="22"/>
          <w:szCs w:val="22"/>
          <w:rtl w:val="0"/>
        </w:rPr>
        <w:t xml:space="preserve"> deben acreditar que tienen el tamaño empresarial establecido por la Ley a través de soporte que ha de adjuntarse a la solicitud de limitante, en los siguientes términos:</w:t>
      </w:r>
    </w:p>
    <w:p w:rsidR="00000000" w:rsidDel="00000000" w:rsidP="00000000" w:rsidRDefault="00000000" w:rsidRPr="00000000" w14:paraId="00000881">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82">
      <w:pPr>
        <w:numPr>
          <w:ilvl w:val="0"/>
          <w:numId w:val="8"/>
        </w:numPr>
        <w:shd w:fill="ffffff" w:val="clear"/>
        <w:ind w:left="714" w:hanging="357"/>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Las personas naturales</w:t>
      </w:r>
      <w:r w:rsidDel="00000000" w:rsidR="00000000" w:rsidRPr="00000000">
        <w:rPr>
          <w:rFonts w:ascii="Arial Narrow" w:cs="Arial Narrow" w:eastAsia="Arial Narrow" w:hAnsi="Arial Narrow"/>
          <w:sz w:val="22"/>
          <w:szCs w:val="22"/>
          <w:rtl w:val="0"/>
        </w:rPr>
        <w:t xml:space="preserve"> mediante certificación expedida por ellos y un contador público, adjuntando copia del registro mercantil.</w:t>
      </w:r>
    </w:p>
    <w:p w:rsidR="00000000" w:rsidDel="00000000" w:rsidP="00000000" w:rsidRDefault="00000000" w:rsidRPr="00000000" w14:paraId="00000883">
      <w:pPr>
        <w:numPr>
          <w:ilvl w:val="0"/>
          <w:numId w:val="8"/>
        </w:numPr>
        <w:shd w:fill="ffffff" w:val="clear"/>
        <w:ind w:left="714" w:hanging="357"/>
        <w:jc w:val="both"/>
        <w:rPr>
          <w:rFonts w:ascii="Arial Narrow" w:cs="Arial Narrow" w:eastAsia="Arial Narrow" w:hAnsi="Arial Narrow"/>
          <w:sz w:val="22"/>
          <w:szCs w:val="22"/>
        </w:rPr>
      </w:pPr>
      <w:r w:rsidDel="00000000" w:rsidR="00000000" w:rsidRPr="00000000">
        <w:rPr>
          <w:rFonts w:ascii="Arial Narrow" w:cs="Arial Narrow" w:eastAsia="Arial Narrow" w:hAnsi="Arial Narrow"/>
          <w:b w:val="1"/>
          <w:bCs w:val="1"/>
          <w:sz w:val="22"/>
          <w:szCs w:val="22"/>
          <w:rtl w:val="0"/>
        </w:rPr>
        <w:t xml:space="preserve">Las personas jurídicas</w:t>
      </w:r>
      <w:r w:rsidDel="00000000" w:rsidR="00000000" w:rsidRPr="00000000">
        <w:rPr>
          <w:rFonts w:ascii="Arial Narrow" w:cs="Arial Narrow" w:eastAsia="Arial Narrow" w:hAnsi="Arial Narrow"/>
          <w:sz w:val="22"/>
          <w:szCs w:val="22"/>
          <w:rtl w:val="0"/>
        </w:rPr>
        <w:t xml:space="preserve"> mediante certificación expedida por el representante legal y el contador o revisor fiscal, si están obligados a tenerlo, adjuntando copia del certificado de existencia y representación legal expedido por la Cámara de Comercio o por la autoridad competente para expedir dicha certificación.</w:t>
      </w:r>
    </w:p>
    <w:p w:rsidR="00000000" w:rsidDel="00000000" w:rsidP="00000000" w:rsidRDefault="00000000" w:rsidRPr="00000000" w14:paraId="00000884">
      <w:pPr>
        <w:numPr>
          <w:ilvl w:val="0"/>
          <w:numId w:val="8"/>
        </w:numPr>
        <w:shd w:fill="ffffff" w:val="clear"/>
        <w:ind w:left="714" w:hanging="357"/>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la acreditación deberán observarse los rangos de clasificación empresarial establecidos de conformidad con el Decreto 957 de 2019 “</w:t>
      </w:r>
      <w:r w:rsidDel="00000000" w:rsidR="00000000" w:rsidRPr="00000000">
        <w:rPr>
          <w:rFonts w:ascii="Arial Narrow" w:cs="Arial Narrow" w:eastAsia="Arial Narrow" w:hAnsi="Arial Narrow"/>
          <w:i w:val="1"/>
          <w:iCs w:val="1"/>
          <w:sz w:val="22"/>
          <w:szCs w:val="22"/>
          <w:rtl w:val="0"/>
        </w:rPr>
        <w:t xml:space="preserve">por el cual se adiciona el capítulo 13 al Título 1 de la Parte 2 del Libro 2 del Decreto 1074 de 2015, Decreto Único del Sector Comercio, Industria y Turismo y se reglamenta el artículo 2° de la Ley 590 de 2000, modificado por el artículo 43 de la Ley 1450 de 2011</w:t>
      </w:r>
      <w:r w:rsidDel="00000000" w:rsidR="00000000" w:rsidRPr="00000000">
        <w:rPr>
          <w:rFonts w:ascii="Arial Narrow" w:cs="Arial Narrow" w:eastAsia="Arial Narrow" w:hAnsi="Arial Narrow"/>
          <w:sz w:val="22"/>
          <w:szCs w:val="22"/>
          <w:rtl w:val="0"/>
        </w:rPr>
        <w:t xml:space="preserve">” o las normas que lo modifiquen, sustituyan o complementen.</w:t>
      </w:r>
    </w:p>
    <w:p w:rsidR="00000000" w:rsidDel="00000000" w:rsidP="00000000" w:rsidRDefault="00000000" w:rsidRPr="00000000" w14:paraId="00000885">
      <w:pPr>
        <w:numPr>
          <w:ilvl w:val="0"/>
          <w:numId w:val="8"/>
        </w:numPr>
        <w:shd w:fill="ffffff" w:val="clear"/>
        <w:ind w:left="714" w:hanging="357"/>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todo caso, las Mipymes también podrán acreditar esta condición con la copia del certificado del Registro Único de Proponentes, el cual deberá encontrarse vigente y en firme al momento de su presentación.</w:t>
      </w:r>
    </w:p>
    <w:p w:rsidR="00000000" w:rsidDel="00000000" w:rsidP="00000000" w:rsidRDefault="00000000" w:rsidRPr="00000000" w14:paraId="00000886">
      <w:pPr>
        <w:numPr>
          <w:ilvl w:val="0"/>
          <w:numId w:val="8"/>
        </w:numPr>
        <w:shd w:fill="ffffff" w:val="clear"/>
        <w:ind w:left="714" w:hanging="357"/>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Para efectos de la limitación a Mipymes, los proponentes aportarán la copia del registro mercantil, del certificado de existencia y representación legal o del Registro Único de Proponentes, según corresponda conforme a las reglas precedentes, con una fecha de máximo sesenta (60) días calendario anteriores a la prevista en el cronograma del Proceso de Contratación para el inicio del plazo para solicitar la convocatoria limitada.</w:t>
      </w:r>
    </w:p>
    <w:p w:rsidR="00000000" w:rsidDel="00000000" w:rsidP="00000000" w:rsidRDefault="00000000" w:rsidRPr="00000000" w14:paraId="00000887">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88">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Por lo anterior, una vez limitado el presente proceso de selección, sólo podrán presentar ofertas las empresas que acrediten su condición de MIPYME de conformidad con los anteriores requisitos y en los términos del artículo 2.2.1.2.4.2.4 del Decreto 1082 de 2015, modificado por el art. 4 del Decreto 1860 de 2021. De la misma manera solo se aceptarán las ofertas de Mipymes colombianas o de proponentes plurales integrados únicamente por Mipymes colombianas.</w:t>
      </w:r>
    </w:p>
    <w:p w:rsidR="00000000" w:rsidDel="00000000" w:rsidP="00000000" w:rsidRDefault="00000000" w:rsidRPr="00000000" w14:paraId="00000889">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8A">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SDM verificará los anteriores requisitos, y dentro del término señalado en el cronograma del proceso publicará Resolución de Apertura  en el SECOP II precisando si el proceso efectivamente se limitó a MIPYMES o si podrá participar cualquier otro interesado.</w:t>
      </w:r>
    </w:p>
    <w:p w:rsidR="00000000" w:rsidDel="00000000" w:rsidP="00000000" w:rsidRDefault="00000000" w:rsidRPr="00000000" w14:paraId="0000088B">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8C">
      <w:pPr>
        <w:shd w:fill="ffffff" w:val="clear"/>
        <w:jc w:val="both"/>
        <w:rPr>
          <w:rFonts w:ascii="Arial Narrow" w:cs="Arial Narrow" w:eastAsia="Arial Narrow" w:hAnsi="Arial Narrow"/>
          <w:sz w:val="22"/>
          <w:szCs w:val="22"/>
        </w:rPr>
      </w:pPr>
      <w:bookmarkStart w:colFirst="0" w:colLast="0" w:name="_heading=h.puohwrdva3r3" w:id="21"/>
      <w:bookmarkEnd w:id="21"/>
      <w:r w:rsidDel="00000000" w:rsidR="00000000" w:rsidRPr="00000000">
        <w:rPr>
          <w:rFonts w:ascii="Arial Narrow" w:cs="Arial Narrow" w:eastAsia="Arial Narrow" w:hAnsi="Arial Narrow"/>
          <w:sz w:val="22"/>
          <w:szCs w:val="22"/>
          <w:rtl w:val="0"/>
        </w:rPr>
        <w:t xml:space="preserve">Con base en el criterio previsto en el artículo anterior, y conforme al presupuesto establecido para el presente proceso de contratación de acuerdo con el sector económico, se evidencia de esta forma la viabilidad o no de la limitación a Mipymes, obteniendo el siguiente resultado:</w:t>
      </w:r>
    </w:p>
    <w:p w:rsidR="00000000" w:rsidDel="00000000" w:rsidP="00000000" w:rsidRDefault="00000000" w:rsidRPr="00000000" w14:paraId="0000088D">
      <w:pPr>
        <w:pStyle w:val="Heading3"/>
        <w:shd w:fill="ffffff" w:val="clear"/>
        <w:rPr>
          <w:sz w:val="22"/>
          <w:szCs w:val="22"/>
        </w:rPr>
      </w:pPr>
      <w:bookmarkStart w:colFirst="0" w:colLast="0" w:name="_heading=h.b97h6uy26exb" w:id="22"/>
      <w:bookmarkEnd w:id="22"/>
      <w:r w:rsidDel="00000000" w:rsidR="00000000" w:rsidRPr="00000000">
        <w:rPr>
          <w:sz w:val="22"/>
          <w:szCs w:val="22"/>
          <w:rtl w:val="0"/>
        </w:rPr>
        <w:t xml:space="preserve">Umbrales de limitación del proceso a MiPymes</w:t>
      </w:r>
    </w:p>
    <w:tbl>
      <w:tblPr>
        <w:tblStyle w:val="Table13"/>
        <w:tblW w:w="87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55"/>
        <w:gridCol w:w="2865"/>
        <w:gridCol w:w="2970"/>
        <w:tblGridChange w:id="0">
          <w:tblGrid>
            <w:gridCol w:w="2955"/>
            <w:gridCol w:w="2865"/>
            <w:gridCol w:w="297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8E">
            <w:pPr>
              <w:shd w:fill="ffffff" w:val="clear"/>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Presupuesto Proceso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8F">
            <w:pPr>
              <w:shd w:fill="ffffff" w:val="clear"/>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Umbral Mipymes 2026</w:t>
            </w:r>
          </w:p>
          <w:p w:rsidR="00000000" w:rsidDel="00000000" w:rsidP="00000000" w:rsidRDefault="00000000" w:rsidRPr="00000000" w14:paraId="00000890">
            <w:pPr>
              <w:shd w:fill="ffffff" w:val="clear"/>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Dólares (US$)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891">
            <w:pPr>
              <w:shd w:fill="ffffff" w:val="clear"/>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Umbral Mipymes</w:t>
            </w:r>
            <w:r w:rsidDel="00000000" w:rsidR="00000000" w:rsidRPr="00000000">
              <w:rPr>
                <w:rFonts w:ascii="Arial Narrow" w:cs="Arial Narrow" w:eastAsia="Arial Narrow" w:hAnsi="Arial Narrow"/>
                <w:b w:val="1"/>
                <w:bCs w:val="1"/>
                <w:color w:val="ff0000"/>
                <w:sz w:val="22"/>
                <w:szCs w:val="22"/>
                <w:rtl w:val="0"/>
              </w:rPr>
              <w:t xml:space="preserve"> </w:t>
            </w:r>
            <w:r w:rsidDel="00000000" w:rsidR="00000000" w:rsidRPr="00000000">
              <w:rPr>
                <w:rFonts w:ascii="Arial Narrow" w:cs="Arial Narrow" w:eastAsia="Arial Narrow" w:hAnsi="Arial Narrow"/>
                <w:b w:val="1"/>
                <w:bCs w:val="1"/>
                <w:sz w:val="22"/>
                <w:szCs w:val="22"/>
                <w:rtl w:val="0"/>
              </w:rPr>
              <w:t xml:space="preserve">2026</w:t>
            </w:r>
          </w:p>
          <w:p w:rsidR="00000000" w:rsidDel="00000000" w:rsidP="00000000" w:rsidRDefault="00000000" w:rsidRPr="00000000" w14:paraId="00000892">
            <w:pPr>
              <w:shd w:fill="ffffff" w:val="clear"/>
              <w:jc w:val="center"/>
              <w:rPr>
                <w:rFonts w:ascii="Arial Narrow" w:cs="Arial Narrow" w:eastAsia="Arial Narrow" w:hAnsi="Arial Narrow"/>
                <w:b w:val="1"/>
                <w:bCs w:val="1"/>
                <w:sz w:val="22"/>
                <w:szCs w:val="22"/>
              </w:rPr>
            </w:pPr>
            <w:r w:rsidDel="00000000" w:rsidR="00000000" w:rsidRPr="00000000">
              <w:rPr>
                <w:rFonts w:ascii="Arial Narrow" w:cs="Arial Narrow" w:eastAsia="Arial Narrow" w:hAnsi="Arial Narrow"/>
                <w:b w:val="1"/>
                <w:bCs w:val="1"/>
                <w:sz w:val="22"/>
                <w:szCs w:val="22"/>
                <w:rtl w:val="0"/>
              </w:rPr>
              <w:t xml:space="preserve">Pesos Colombianos ($)</w:t>
            </w:r>
          </w:p>
        </w:tc>
      </w:tr>
      <w:tr>
        <w:trPr>
          <w:cantSplit w:val="0"/>
          <w:trHeight w:val="480" w:hRule="atLeast"/>
          <w:tblHeader w:val="0"/>
        </w:trPr>
        <w:tc>
          <w:tcPr>
            <w:tcMar>
              <w:top w:w="-240.0" w:type="dxa"/>
              <w:left w:w="-240.0" w:type="dxa"/>
              <w:bottom w:w="-240.0" w:type="dxa"/>
              <w:right w:w="-240.0" w:type="dxa"/>
            </w:tcMar>
          </w:tcPr>
          <w:p w:rsidR="00000000" w:rsidDel="00000000" w:rsidP="00000000" w:rsidRDefault="00000000" w:rsidRPr="00000000" w14:paraId="00000893">
            <w:pPr>
              <w:widowControl w:val="0"/>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$730.167.789</w:t>
            </w:r>
          </w:p>
        </w:tc>
        <w:tc>
          <w:tcPr>
            <w:tcMar>
              <w:top w:w="-240.0" w:type="dxa"/>
              <w:left w:w="-240.0" w:type="dxa"/>
              <w:bottom w:w="-240.0" w:type="dxa"/>
              <w:right w:w="-240.0" w:type="dxa"/>
            </w:tcMar>
          </w:tcPr>
          <w:p w:rsidR="00000000" w:rsidDel="00000000" w:rsidP="00000000" w:rsidRDefault="00000000" w:rsidRPr="00000000" w14:paraId="00000894">
            <w:pPr>
              <w:widowControl w:val="0"/>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US 125.000</w:t>
            </w:r>
          </w:p>
        </w:tc>
        <w:tc>
          <w:tcPr>
            <w:tcMar>
              <w:top w:w="-240.0" w:type="dxa"/>
              <w:left w:w="-240.0" w:type="dxa"/>
              <w:bottom w:w="-240.0" w:type="dxa"/>
              <w:right w:w="-240.0" w:type="dxa"/>
            </w:tcMar>
          </w:tcPr>
          <w:p w:rsidR="00000000" w:rsidDel="00000000" w:rsidP="00000000" w:rsidRDefault="00000000" w:rsidRPr="00000000" w14:paraId="00000895">
            <w:pPr>
              <w:widowControl w:val="0"/>
              <w:jc w:val="center"/>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$511.708.497</w:t>
            </w:r>
          </w:p>
        </w:tc>
      </w:tr>
    </w:tbl>
    <w:p w:rsidR="00000000" w:rsidDel="00000000" w:rsidP="00000000" w:rsidRDefault="00000000" w:rsidRPr="00000000" w14:paraId="00000896">
      <w:pPr>
        <w:shd w:fill="ffffff" w:val="clea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97">
      <w:pPr>
        <w:shd w:fill="ffffff" w:val="clea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A lo expresado anteriormente, La SECRETARÍA DISTRITAL DE MOVILIDAD de conformidad con lo establecido en el decreto 1860 de 2021, y previo análisis del estudio del sector del presente proceso de contratación, establece que el presente proceso de contratación </w:t>
      </w:r>
      <w:r w:rsidDel="00000000" w:rsidR="00000000" w:rsidRPr="00000000">
        <w:rPr>
          <w:rFonts w:ascii="Arial Narrow" w:cs="Arial Narrow" w:eastAsia="Arial Narrow" w:hAnsi="Arial Narrow"/>
          <w:b w:val="1"/>
          <w:bCs w:val="1"/>
          <w:sz w:val="22"/>
          <w:szCs w:val="22"/>
          <w:rtl w:val="0"/>
        </w:rPr>
        <w:t xml:space="preserve">NO es susceptible de limitarse a Mipymes</w:t>
      </w:r>
      <w:r w:rsidDel="00000000" w:rsidR="00000000" w:rsidRPr="00000000">
        <w:rPr>
          <w:rFonts w:ascii="Arial Narrow" w:cs="Arial Narrow" w:eastAsia="Arial Narrow" w:hAnsi="Arial Narrow"/>
          <w:sz w:val="22"/>
          <w:szCs w:val="22"/>
          <w:rtl w:val="0"/>
        </w:rPr>
        <w:t xml:space="preserve">.</w:t>
      </w:r>
    </w:p>
    <w:p w:rsidR="00000000" w:rsidDel="00000000" w:rsidP="00000000" w:rsidRDefault="00000000" w:rsidRPr="00000000" w14:paraId="00000898">
      <w:pPr>
        <w:spacing w:line="276" w:lineRule="auto"/>
        <w:jc w:val="both"/>
        <w:rPr>
          <w:rFonts w:ascii="Arial Narrow" w:cs="Arial Narrow" w:eastAsia="Arial Narrow" w:hAnsi="Arial Narrow"/>
          <w:highlight w:val="white"/>
        </w:rPr>
      </w:pPr>
      <w:bookmarkStart w:colFirst="0" w:colLast="0" w:name="_heading=h.1f7o1he" w:id="23"/>
      <w:bookmarkEnd w:id="23"/>
      <w:r w:rsidDel="00000000" w:rsidR="00000000" w:rsidRPr="00000000">
        <w:rPr>
          <w:rtl w:val="0"/>
        </w:rPr>
      </w:r>
    </w:p>
    <w:p w:rsidR="00000000" w:rsidDel="00000000" w:rsidP="00000000" w:rsidRDefault="00000000" w:rsidRPr="00000000" w14:paraId="00000899">
      <w:pPr>
        <w:pStyle w:val="Heading2"/>
        <w:spacing w:after="0" w:before="0" w:lineRule="auto"/>
        <w:ind w:left="0" w:firstLine="0"/>
        <w:rPr>
          <w:sz w:val="22"/>
          <w:szCs w:val="22"/>
          <w:highlight w:val="white"/>
        </w:rPr>
      </w:pPr>
      <w:r w:rsidDel="00000000" w:rsidR="00000000" w:rsidRPr="00000000">
        <w:rPr>
          <w:sz w:val="22"/>
          <w:szCs w:val="22"/>
          <w:highlight w:val="white"/>
          <w:rtl w:val="0"/>
        </w:rPr>
        <w:t xml:space="preserve">10.CAUSALES DE RECHAZO DE LAS PROPUESTAS</w:t>
      </w:r>
    </w:p>
    <w:p w:rsidR="00000000" w:rsidDel="00000000" w:rsidP="00000000" w:rsidRDefault="00000000" w:rsidRPr="00000000" w14:paraId="0000089A">
      <w:pPr>
        <w:pBdr>
          <w:top w:space="0" w:sz="0" w:val="nil"/>
          <w:left w:space="0" w:sz="0" w:val="nil"/>
          <w:bottom w:space="0" w:sz="0" w:val="nil"/>
          <w:right w:space="0" w:sz="0" w:val="nil"/>
          <w:between w:space="0" w:sz="0" w:val="nil"/>
        </w:pBdr>
        <w:ind w:left="720" w:firstLine="0"/>
        <w:jc w:val="both"/>
        <w:rPr>
          <w:rFonts w:ascii="Arial Narrow" w:cs="Arial Narrow" w:eastAsia="Arial Narrow" w:hAnsi="Arial Narrow"/>
          <w:color w:val="000000"/>
          <w:sz w:val="22"/>
          <w:szCs w:val="22"/>
          <w:highlight w:val="white"/>
        </w:rPr>
      </w:pPr>
      <w:r w:rsidDel="00000000" w:rsidR="00000000" w:rsidRPr="00000000">
        <w:rPr>
          <w:rtl w:val="0"/>
        </w:rPr>
      </w:r>
    </w:p>
    <w:p w:rsidR="00000000" w:rsidDel="00000000" w:rsidP="00000000" w:rsidRDefault="00000000" w:rsidRPr="00000000" w14:paraId="0000089B">
      <w:pPr>
        <w:jc w:val="both"/>
        <w:rPr>
          <w:rFonts w:ascii="Arial Narrow" w:cs="Arial Narrow" w:eastAsia="Arial Narrow" w:hAnsi="Arial Narrow"/>
          <w:sz w:val="22"/>
          <w:szCs w:val="22"/>
          <w:highlight w:val="white"/>
        </w:rPr>
      </w:pPr>
      <w:r w:rsidDel="00000000" w:rsidR="00000000" w:rsidRPr="00000000">
        <w:rPr>
          <w:rFonts w:ascii="Arial Narrow" w:cs="Arial Narrow" w:eastAsia="Arial Narrow" w:hAnsi="Arial Narrow"/>
          <w:sz w:val="22"/>
          <w:szCs w:val="22"/>
          <w:highlight w:val="white"/>
          <w:rtl w:val="0"/>
        </w:rPr>
        <w:t xml:space="preserve">Habrá lugar a rechazar las propuestas en los siguientes casos:</w:t>
      </w:r>
    </w:p>
    <w:p w:rsidR="00000000" w:rsidDel="00000000" w:rsidP="00000000" w:rsidRDefault="00000000" w:rsidRPr="00000000" w14:paraId="0000089C">
      <w:pPr>
        <w:jc w:val="both"/>
        <w:rPr>
          <w:rFonts w:ascii="Arial Narrow" w:cs="Arial Narrow" w:eastAsia="Arial Narrow" w:hAnsi="Arial Narrow"/>
          <w:sz w:val="22"/>
          <w:szCs w:val="22"/>
          <w:highlight w:val="yellow"/>
        </w:rPr>
      </w:pPr>
      <w:r w:rsidDel="00000000" w:rsidR="00000000" w:rsidRPr="00000000">
        <w:rPr>
          <w:rtl w:val="0"/>
        </w:rPr>
      </w:r>
    </w:p>
    <w:p w:rsidR="00000000" w:rsidDel="00000000" w:rsidP="00000000" w:rsidRDefault="00000000" w:rsidRPr="00000000" w14:paraId="0000089D">
      <w:pPr>
        <w:numPr>
          <w:ilvl w:val="0"/>
          <w:numId w:val="1"/>
        </w:numP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propuesta se hubiere presentado después de la fecha y hora exacta establecida como límite para la presentación de propuestas en la Plataforma SECOP II, o de existir indisponibilidad de la plataforma del SECOP II, se hubiese hecho entrega por fuera del protocolo establecida en la “Guía para actuar ante una indisponibilidad de SECOP II”.  </w:t>
      </w:r>
    </w:p>
    <w:p w:rsidR="00000000" w:rsidDel="00000000" w:rsidP="00000000" w:rsidRDefault="00000000" w:rsidRPr="00000000" w14:paraId="0000089E">
      <w:pPr>
        <w:numPr>
          <w:ilvl w:val="0"/>
          <w:numId w:val="1"/>
        </w:numP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proponente o su representante, o alguno de los partícipes del consorcio o unión temporal o alguno de sus socios, se halle incurso en alguna de las causales de inhabilidad e incompatibilidad o conflicto de interés, establecidos en la Constitución Política, Ley 80 de 1993, Ley 1150 de 2007, Ley 1474 de 2011 y en las demás disposiciones legales vigentes.</w:t>
      </w:r>
    </w:p>
    <w:p w:rsidR="00000000" w:rsidDel="00000000" w:rsidP="00000000" w:rsidRDefault="00000000" w:rsidRPr="00000000" w14:paraId="0000089F">
      <w:pPr>
        <w:numPr>
          <w:ilvl w:val="0"/>
          <w:numId w:val="1"/>
        </w:numP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en el certificado de existencia y representación legal expedido por la autoridad competente se verifique que el objeto del proponente (o de cualquiera de los integrantes cuando sea Consorcio o Unión Temporal) no se ajusta a lo exigido en el estudio previo y anexo complementario.  </w:t>
      </w:r>
    </w:p>
    <w:p w:rsidR="00000000" w:rsidDel="00000000" w:rsidP="00000000" w:rsidRDefault="00000000" w:rsidRPr="00000000" w14:paraId="000008A0">
      <w:pPr>
        <w:numPr>
          <w:ilvl w:val="0"/>
          <w:numId w:val="1"/>
        </w:numP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proponente, o su representante, o alguno de sus miembros o alguno de sus socios, se encuentre reportado en el Boletín de Responsables  Fiscales expedido por la Contraloría General de la República; o en el Certificado de Antecedentes Disciplinarios de la Procuraduría General de la Nación o resulte reportado en la consulta en línea de antecedentes judiciales que realiza la Entidad en la página de la Policía Nacional de antecedentes judiciales, siempre y cuando, este reporte constituya causal de inhabilidad o incompatibilidad. Lo anterior, de acuerdo con la consulta en línea de antecedentes que realiza la Entidad.</w:t>
      </w:r>
    </w:p>
    <w:p w:rsidR="00000000" w:rsidDel="00000000" w:rsidP="00000000" w:rsidRDefault="00000000" w:rsidRPr="00000000" w14:paraId="000008A1">
      <w:pPr>
        <w:numPr>
          <w:ilvl w:val="0"/>
          <w:numId w:val="1"/>
        </w:numP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proponente, o su representante, o alguno de sus miembros o alguno de sus socios, se encuentre reportado en el Sistema del Registro Nacional de Medidas Correctivas, de conformidad con lo establecido en el numeral 4 del artículo 183 de la Ley 1801 de 2016, el cual establece “Si transcurridos seis meses desde la fecha de imposición de la multa, esta no ha sido pagada con sus debidos intereses, hasta tanto no se ponga al día, la persona no podrá: (…) 4. Contratar o renovar contrato con cualquier entidad del Estado”. </w:t>
      </w:r>
    </w:p>
    <w:p w:rsidR="00000000" w:rsidDel="00000000" w:rsidP="00000000" w:rsidRDefault="00000000" w:rsidRPr="00000000" w14:paraId="000008A2">
      <w:pPr>
        <w:numPr>
          <w:ilvl w:val="0"/>
          <w:numId w:val="1"/>
        </w:numP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proponente no subsane o aclare; o subsane o aclare en forma incorrecta y/o por fuera del término de traslado del informe de evaluación preliminar, o del plazo fijado por la entidad, la información o documentación solicitada por la entidad, respecto de un requisito o documento habilitante. o cuando allegadas las aclaraciones, observaciones y documentos no se ajusten a lo solicitado en el pliego de condiciones, o la información presentada y/o aclarada sea inconsistente o contradictoria o induzca en error a la entidad.</w:t>
      </w:r>
    </w:p>
    <w:p w:rsidR="00000000" w:rsidDel="00000000" w:rsidP="00000000" w:rsidRDefault="00000000" w:rsidRPr="00000000" w14:paraId="000008A3">
      <w:pPr>
        <w:numPr>
          <w:ilvl w:val="0"/>
          <w:numId w:val="1"/>
        </w:numP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entidad solicite la subsanabilidad de los requisitos que no afecten la asignación del puntaje y éstas no sean debidamente atendidas por el oferente, durante el término de traslado para subsanar, fijado en el cronograma, de conformidad con lo establecido en el artículo 5 de la ley 1882 de 2018.</w:t>
      </w:r>
    </w:p>
    <w:p w:rsidR="00000000" w:rsidDel="00000000" w:rsidP="00000000" w:rsidRDefault="00000000" w:rsidRPr="00000000" w14:paraId="000008A4">
      <w:pPr>
        <w:numPr>
          <w:ilvl w:val="0"/>
          <w:numId w:val="1"/>
        </w:numP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al Proponente se le haya requerido con el propósito de subsanar o aclarar o aportar un documento de la propuesta y no lo efectúe dentro del plazo indicado o no lo realice correctamente de acuerdo con lo solicitado por la Entidad.</w:t>
      </w:r>
    </w:p>
    <w:p w:rsidR="00000000" w:rsidDel="00000000" w:rsidP="00000000" w:rsidRDefault="00000000" w:rsidRPr="00000000" w14:paraId="000008A5">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propuesta se presente extemporáneamente, no sea presentada en las condiciones señaladas en el presente Pliego Electrónico y su Anexo Complementario o en los manuales e instructivos de COLOMBIA COMPRA EFICIENTE- SECOP II, o cuando la misma sea enviada por correo electrónico, medio magnético.</w:t>
      </w:r>
    </w:p>
    <w:p w:rsidR="00000000" w:rsidDel="00000000" w:rsidP="00000000" w:rsidRDefault="00000000" w:rsidRPr="00000000" w14:paraId="000008A6">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no se diligencie el valor de su propuesta directamente en la sección cuestionario de la plataforma SECOP II. (Aplica en los casos que no se maneja Anexo de la Oferta Económica). </w:t>
      </w:r>
    </w:p>
    <w:p w:rsidR="00000000" w:rsidDel="00000000" w:rsidP="00000000" w:rsidRDefault="00000000" w:rsidRPr="00000000" w14:paraId="000008A7">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en la plataforma SECOP II se omite indicar valores unitarios en la “Propuesta Económica” o en alguno(s) de los mismos se coloca el valor cero (0), la misma será RECHAZADA  (Aplica en los casos que no se maneja Anexo de la Oferta Económica). </w:t>
      </w:r>
    </w:p>
    <w:p w:rsidR="00000000" w:rsidDel="00000000" w:rsidP="00000000" w:rsidRDefault="00000000" w:rsidRPr="00000000" w14:paraId="000008A8">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En el evento en que de la corrección aritmética el valor total unitario de los ítems ofertados por el proponente supere el valor de los respectivos precios máximos unitarios oficiales para cada ítem estructurados por la SDM de acuerdo con el estudio de mercado</w:t>
      </w:r>
    </w:p>
    <w:p w:rsidR="00000000" w:rsidDel="00000000" w:rsidP="00000000" w:rsidRDefault="00000000" w:rsidRPr="00000000" w14:paraId="000008A9">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no se presente la propuesta económica de la Sección “Propuesta Económica” del pliego electrónico en el SECOP II </w:t>
      </w:r>
    </w:p>
    <w:p w:rsidR="00000000" w:rsidDel="00000000" w:rsidP="00000000" w:rsidRDefault="00000000" w:rsidRPr="00000000" w14:paraId="000008AA">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proponente modifique, adicione, condicione, altere, excluya o incluya apartes que impidan la evaluación del sobre económico del pliego electrónico en el SECOP II. No se aceptarán modificaciones en los ítems, ni en las unidades, ni en las cantidades, ni las propuestas cuyos capítulos no contengan la totalidad de los ítems enunciados en el Anexo Ficha Técnica. Dichos errores darán lugar a que la propuesta sea rechazada.</w:t>
      </w:r>
    </w:p>
    <w:p w:rsidR="00000000" w:rsidDel="00000000" w:rsidP="00000000" w:rsidRDefault="00000000" w:rsidRPr="00000000" w14:paraId="000008AB">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no se oferten todos los ítems que componen la Propuesta económica.</w:t>
      </w:r>
    </w:p>
    <w:p w:rsidR="00000000" w:rsidDel="00000000" w:rsidP="00000000" w:rsidRDefault="00000000" w:rsidRPr="00000000" w14:paraId="000008AC">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proponente no acepte o no se comprometa a cumplir en la carta de presentación, con los requerimientos técnicos mínimos establecidos en el ANEXO No. 1 – ESPECIFICACIONES TÉCNICAS o cuando incluya manifestaciones o condicionamientos dentro de la carta de presentación o en cualquier otro documento, que sean contrarias al objeto, alcance, obligaciones o especificaciones técnicas del presente proceso</w:t>
      </w:r>
    </w:p>
    <w:p w:rsidR="00000000" w:rsidDel="00000000" w:rsidP="00000000" w:rsidRDefault="00000000" w:rsidRPr="00000000" w14:paraId="000008AD">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se presenten dos o más propuestas por el mismo oferente, bajo el mismo nombre o con nombres diferentes para el mismo proceso. En este caso se rechazarán todas las propuestas incluyendo la presentada en Consorcio o Unión Temporal.</w:t>
      </w:r>
    </w:p>
    <w:p w:rsidR="00000000" w:rsidDel="00000000" w:rsidP="00000000" w:rsidRDefault="00000000" w:rsidRPr="00000000" w14:paraId="000008AE">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propuesta sea presentada por personas jurídicamente incapaces.</w:t>
      </w:r>
    </w:p>
    <w:p w:rsidR="00000000" w:rsidDel="00000000" w:rsidP="00000000" w:rsidRDefault="00000000" w:rsidRPr="00000000" w14:paraId="000008AF">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las personas naturales o los socios o asociados de la persona jurídica o los miembros del Consorcio o Unión Temporal que presentan oferta pertenezcan a otro proponente que también haya presentado oferta para el presente proceso de selección.</w:t>
      </w:r>
    </w:p>
    <w:p w:rsidR="00000000" w:rsidDel="00000000" w:rsidP="00000000" w:rsidRDefault="00000000" w:rsidRPr="00000000" w14:paraId="000008B0">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valor del precio ofertado supere o exceda el valor del presupuesto establecido incluido IVA, lo anterior de acuerdo al estudio de mercado. </w:t>
      </w:r>
    </w:p>
    <w:p w:rsidR="00000000" w:rsidDel="00000000" w:rsidP="00000000" w:rsidRDefault="00000000" w:rsidRPr="00000000" w14:paraId="000008B1">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valor de los bienes y servicios ofertados por ítem supere el precio de referencia establecido  incluido IVA para cada uno.</w:t>
      </w:r>
    </w:p>
    <w:p w:rsidR="00000000" w:rsidDel="00000000" w:rsidP="00000000" w:rsidRDefault="00000000" w:rsidRPr="00000000" w14:paraId="000008B2">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Propuesta económica presenta inexactitudes que no permitan establecer claramente el valor total de la oferta. </w:t>
      </w:r>
    </w:p>
    <w:p w:rsidR="00000000" w:rsidDel="00000000" w:rsidP="00000000" w:rsidRDefault="00000000" w:rsidRPr="00000000" w14:paraId="000008B3">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representante del proponente no se encuentre debidamente autorizado para presentar la propuesta de acuerdo con los estatutos sociales o con el documento de integración del Consorcio o Unión Temporal y solicitada la subsanación esta no sea atendida en el tiempo establecido por la Entidad.</w:t>
      </w:r>
    </w:p>
    <w:p w:rsidR="00000000" w:rsidDel="00000000" w:rsidP="00000000" w:rsidRDefault="00000000" w:rsidRPr="00000000" w14:paraId="000008B4">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no se aporta la carta de presentación de la propuesta ó que una vez presentada no se encuentre suscrita por el Representante Legal o su apoderado; y solicitada la subsanación esta no sea atendida, durante el término de traslado para subsanar, fijado en el cronograma, de conformidad con lo establecido en el artículo 5 de la ley 1882 de 2018.</w:t>
      </w:r>
    </w:p>
    <w:p w:rsidR="00000000" w:rsidDel="00000000" w:rsidP="00000000" w:rsidRDefault="00000000" w:rsidRPr="00000000" w14:paraId="000008B5">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no se presente el documento de constitución del consorcio o unión temporal, según el caso, o no se designe el representante legal en el mismo o sea presentado sin la suscripción de los integrantes, o que en el mismo se impongan limitaciones al representante legal y este las exceda y solicitada la subsanación esta no sea atendida durante el término de traslado para subsanar, fijado en el cronograma, de conformidad con lo establecido en el artículo 5 de la ley 1882 de 2018.</w:t>
      </w:r>
    </w:p>
    <w:p w:rsidR="00000000" w:rsidDel="00000000" w:rsidP="00000000" w:rsidRDefault="00000000" w:rsidRPr="00000000" w14:paraId="000008B6">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al verificar las condiciones de capacidad jurídica, requerimientos mínimos de contenido técnico, el proponente no cumple con lo requerido en el Pliego de Condiciones o en la Invitación Pública (Según aplique) y solicitadas las aclaraciones o subsanabilidad de los requisitos objeto de la misma, estas no sean debidamente atendidas en el plazo previsto por la Entidad. o cuando contestado el requerimiento se acrediten circunstancias ocurridas con posterioridad al cierre del proceso. </w:t>
      </w:r>
    </w:p>
    <w:p w:rsidR="00000000" w:rsidDel="00000000" w:rsidP="00000000" w:rsidRDefault="00000000" w:rsidRPr="00000000" w14:paraId="000008B7">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propuesta no cumpla con la integridad del objeto del presente proceso, es decir, se presente en forma parcial.</w:t>
      </w:r>
    </w:p>
    <w:p w:rsidR="00000000" w:rsidDel="00000000" w:rsidP="00000000" w:rsidRDefault="00000000" w:rsidRPr="00000000" w14:paraId="000008B8">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Si no se puede realizar una evaluación objetiva por cuanto se presentan inconsistencias en la información presentada por el proponente, o por alguno de los miembros del consorcio o unión temporal, previa evaluación de la entidad.</w:t>
      </w:r>
    </w:p>
    <w:p w:rsidR="00000000" w:rsidDel="00000000" w:rsidP="00000000" w:rsidRDefault="00000000" w:rsidRPr="00000000" w14:paraId="000008B9">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proponente ejecute cualquier acción tendiente a influir o presionar a los encargados de la evaluación de las propuestas o el contrato o la aceptación de la oferta (Según Aplique).  </w:t>
      </w:r>
    </w:p>
    <w:p w:rsidR="00000000" w:rsidDel="00000000" w:rsidP="00000000" w:rsidRDefault="00000000" w:rsidRPr="00000000" w14:paraId="000008BA">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oferta sea considerada artificialmente baja, de acuerdo con lo establecido en el artículo 2.2.1.1.2.2.4 del Decreto 1082 de 2015 y la GUÍA PARA EL MANEJO DE OFERTAS ARTIFICIALMENTE BAJAS EN PROCESOS DE CONTRATACIÓN.</w:t>
      </w:r>
    </w:p>
    <w:p w:rsidR="00000000" w:rsidDel="00000000" w:rsidP="00000000" w:rsidRDefault="00000000" w:rsidRPr="00000000" w14:paraId="000008BB">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duración de la persona jurídica proponente sea inferior a la duración del contrato y un (1) año más, de conformidad con lo dispuesto en el artículo 6° de la Ley 80 de 1993.</w:t>
      </w:r>
    </w:p>
    <w:p w:rsidR="00000000" w:rsidDel="00000000" w:rsidP="00000000" w:rsidRDefault="00000000" w:rsidRPr="00000000" w14:paraId="000008BC">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objeto social del oferente o de cada uno de los miembros de la Unión Temporal o consorcio o la actividad mercantil del comerciante no incluya las actividades principales objeto del presente proceso. </w:t>
      </w:r>
    </w:p>
    <w:p w:rsidR="00000000" w:rsidDel="00000000" w:rsidP="00000000" w:rsidRDefault="00000000" w:rsidRPr="00000000" w14:paraId="000008BD">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se evidencie que la información contenida en la oferta no es veraz o no se ajusta a la realidad, y esta no es subsanada dentro del término establecido por la entidad.</w:t>
      </w:r>
    </w:p>
    <w:p w:rsidR="00000000" w:rsidDel="00000000" w:rsidP="00000000" w:rsidRDefault="00000000" w:rsidRPr="00000000" w14:paraId="000008BE">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los requisitos habilitantes de la propuesta, contenga enmendaduras graves o presenten alteraciones e irregularidades que no permitan la verificación de los requisitos o no se encuentren convalidadas, aclaradas o certificadas con la firma del proponente.</w:t>
      </w:r>
    </w:p>
    <w:p w:rsidR="00000000" w:rsidDel="00000000" w:rsidP="00000000" w:rsidRDefault="00000000" w:rsidRPr="00000000" w14:paraId="000008BF">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no se esté al día en el pago de los aportes a los Sistemas de Seguridad Social Integral y Riesgos Laborales, así como los propios del SENA, ICBF y Cajas de Compensación Familiar, de conformidad con lo establecido en el artículo 23 de la Ley 1150 de 2007 y artículo 50 de la Ley 789 de 2002, y habiéndose requerido la prueba del requisito, no subsane en el término de traslado del informe de evaluación, de conformidad con lo establecido en el artículo 5 de la Ley 1882 de 2018. </w:t>
      </w:r>
    </w:p>
    <w:p w:rsidR="00000000" w:rsidDel="00000000" w:rsidP="00000000" w:rsidRDefault="00000000" w:rsidRPr="00000000" w14:paraId="000008C0">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garantía de seriedad de la oferta no sea entregada junto con la propuesta. Parágrafo 3 del Artículo 5 de la Ley 1882 del 15 de enero de 2018 (No aplica para la modalidad de Mínima cuantía).</w:t>
      </w:r>
    </w:p>
    <w:p w:rsidR="00000000" w:rsidDel="00000000" w:rsidP="00000000" w:rsidRDefault="00000000" w:rsidRPr="00000000" w14:paraId="000008C1">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proponente no esté inscrito en el Registro Único de Proponentes de la Cámara de Comercio, conforme a la normatividad vigente (No aplica para la modalidad de Mínima cuantía).</w:t>
      </w:r>
    </w:p>
    <w:p w:rsidR="00000000" w:rsidDel="00000000" w:rsidP="00000000" w:rsidRDefault="00000000" w:rsidRPr="00000000" w14:paraId="000008C2">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se modifiquen los porcentajes de participación de los integrantes de Consorcios o Uniones Temporales de manera posterior a la presentación de la propuesta correspondiente a la Entidad.</w:t>
      </w:r>
    </w:p>
    <w:p w:rsidR="00000000" w:rsidDel="00000000" w:rsidP="00000000" w:rsidRDefault="00000000" w:rsidRPr="00000000" w14:paraId="000008C3">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el oferente, ya sea persona natural o jurídica, o cualquiera de los integrantes de un consorcio o unión temporal hubiera estado involucrado de cualquier forma en la preparación o estructuración del proyecto (elaboración de estudios previos y/o Pliego Electrónico y su Anexo Complementario y/o demás documentos precontractuales) del presente proceso contractual o del proceso destinado a su interventoría.</w:t>
      </w:r>
    </w:p>
    <w:p w:rsidR="00000000" w:rsidDel="00000000" w:rsidP="00000000" w:rsidRDefault="00000000" w:rsidRPr="00000000" w14:paraId="000008C4">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Cuando la Entidad Estatal encuentre que la propuesta aportada por un Proponente Plural se realice con un usuario del SECOP II diferente al de la unión temporal o consorcio</w:t>
      </w:r>
    </w:p>
    <w:p w:rsidR="00000000" w:rsidDel="00000000" w:rsidP="00000000" w:rsidRDefault="00000000" w:rsidRPr="00000000" w14:paraId="000008C5">
      <w:pPr>
        <w:numPr>
          <w:ilvl w:val="0"/>
          <w:numId w:val="1"/>
        </w:numPr>
        <w:pBdr>
          <w:top w:space="0" w:sz="0" w:val="nil"/>
          <w:left w:space="0" w:sz="0" w:val="nil"/>
          <w:bottom w:space="0" w:sz="0" w:val="nil"/>
          <w:right w:space="0" w:sz="0" w:val="nil"/>
          <w:between w:space="0" w:sz="0" w:val="nil"/>
        </w:pBdr>
        <w:ind w:left="425" w:right="233" w:hanging="360"/>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Las demás causales de rechazo establecidas en el Pliego Electrónico y su Anexo Complementario.</w:t>
      </w:r>
    </w:p>
    <w:p w:rsidR="00000000" w:rsidDel="00000000" w:rsidP="00000000" w:rsidRDefault="00000000" w:rsidRPr="00000000" w14:paraId="000008C6">
      <w:pPr>
        <w:spacing w:line="276" w:lineRule="auto"/>
        <w:ind w:right="233"/>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8C7">
      <w:pPr>
        <w:pStyle w:val="Heading2"/>
        <w:spacing w:after="0" w:before="0" w:line="276" w:lineRule="auto"/>
        <w:ind w:left="0" w:firstLine="0"/>
        <w:rPr>
          <w:sz w:val="22"/>
          <w:szCs w:val="22"/>
        </w:rPr>
      </w:pPr>
      <w:r w:rsidDel="00000000" w:rsidR="00000000" w:rsidRPr="00000000">
        <w:rPr>
          <w:sz w:val="22"/>
          <w:szCs w:val="22"/>
          <w:rtl w:val="0"/>
        </w:rPr>
        <w:t xml:space="preserve">11.MITIGACIÓN Y ASIGNACIÓN DE RIESGOS PREVISIBLES</w:t>
      </w:r>
    </w:p>
    <w:p w:rsidR="00000000" w:rsidDel="00000000" w:rsidP="00000000" w:rsidRDefault="00000000" w:rsidRPr="00000000" w14:paraId="000008C8">
      <w:pPr>
        <w:rPr/>
      </w:pPr>
      <w:r w:rsidDel="00000000" w:rsidR="00000000" w:rsidRPr="00000000">
        <w:rPr>
          <w:rtl w:val="0"/>
        </w:rPr>
      </w:r>
    </w:p>
    <w:p w:rsidR="00000000" w:rsidDel="00000000" w:rsidP="00000000" w:rsidRDefault="00000000" w:rsidRPr="00000000" w14:paraId="000008C9">
      <w:pPr>
        <w:jc w:val="both"/>
        <w:rPr>
          <w:rFonts w:ascii="Arial Narrow" w:cs="Arial Narrow" w:eastAsia="Arial Narrow" w:hAnsi="Arial Narrow"/>
          <w:sz w:val="22"/>
          <w:szCs w:val="22"/>
        </w:rPr>
      </w:pPr>
      <w:r w:rsidDel="00000000" w:rsidR="00000000" w:rsidRPr="00000000">
        <w:rPr>
          <w:rFonts w:ascii="Arial Narrow" w:cs="Arial Narrow" w:eastAsia="Arial Narrow" w:hAnsi="Arial Narrow"/>
          <w:sz w:val="22"/>
          <w:szCs w:val="22"/>
          <w:rtl w:val="0"/>
        </w:rPr>
        <w:t xml:space="preserve">La Secretaría Distrital de Movilidad, de acuerdo con las disposiciones del artículo 4 de la Ley 1150 de 2007 y de los artículos 2.2.1.1.1.6.1, 2.2.1.1.1.6.3 y con base en la Metodología para identificar y clasificar los riesgos elaborado por Colombia Compra Eficiente, procede a tipificar, estimar y asignar los riesgos de la presente contratación, en el anexo denominado </w:t>
      </w:r>
      <w:r w:rsidDel="00000000" w:rsidR="00000000" w:rsidRPr="00000000">
        <w:rPr>
          <w:rFonts w:ascii="Arial Narrow" w:cs="Arial Narrow" w:eastAsia="Arial Narrow" w:hAnsi="Arial Narrow"/>
          <w:b w:val="1"/>
          <w:bCs w:val="1"/>
          <w:sz w:val="22"/>
          <w:szCs w:val="22"/>
          <w:rtl w:val="0"/>
        </w:rPr>
        <w:t xml:space="preserve">MATRIZ DE RIESGOS</w:t>
      </w:r>
      <w:r w:rsidDel="00000000" w:rsidR="00000000" w:rsidRPr="00000000">
        <w:rPr>
          <w:rFonts w:ascii="Arial Narrow" w:cs="Arial Narrow" w:eastAsia="Arial Narrow" w:hAnsi="Arial Narrow"/>
          <w:sz w:val="22"/>
          <w:szCs w:val="22"/>
          <w:rtl w:val="0"/>
        </w:rPr>
        <w:t xml:space="preserve">, documento adjunto que hace parte integral del presente estudio previo.</w:t>
      </w:r>
    </w:p>
    <w:p w:rsidR="00000000" w:rsidDel="00000000" w:rsidP="00000000" w:rsidRDefault="00000000" w:rsidRPr="00000000" w14:paraId="000008CA">
      <w:pPr>
        <w:jc w:val="both"/>
        <w:rPr>
          <w:rFonts w:ascii="Arial Narrow" w:cs="Arial Narrow" w:eastAsia="Arial Narrow" w:hAnsi="Arial Narrow"/>
          <w:sz w:val="22"/>
          <w:szCs w:val="22"/>
        </w:rPr>
      </w:pPr>
      <w:r w:rsidDel="00000000" w:rsidR="00000000" w:rsidRPr="00000000">
        <w:rPr>
          <w:rtl w:val="0"/>
        </w:rPr>
      </w:r>
    </w:p>
    <w:p w:rsidR="00000000" w:rsidDel="00000000" w:rsidP="00000000" w:rsidRDefault="00000000" w:rsidRPr="00000000" w14:paraId="000008CB">
      <w:pPr>
        <w:shd w:fill="ffffff" w:val="clear"/>
        <w:jc w:val="both"/>
        <w:rPr>
          <w:rFonts w:ascii="Arial Narrow" w:cs="Arial Narrow" w:eastAsia="Arial Narrow" w:hAnsi="Arial Narrow"/>
          <w:i w:val="1"/>
          <w:iCs w:val="1"/>
          <w:sz w:val="16"/>
          <w:szCs w:val="16"/>
        </w:rPr>
      </w:pPr>
      <w:r w:rsidDel="00000000" w:rsidR="00000000" w:rsidRPr="00000000">
        <w:rPr>
          <w:rFonts w:ascii="Arial Narrow" w:cs="Arial Narrow" w:eastAsia="Arial Narrow" w:hAnsi="Arial Narrow"/>
          <w:b w:val="1"/>
          <w:bCs w:val="1"/>
          <w:sz w:val="16"/>
          <w:szCs w:val="16"/>
          <w:rtl w:val="0"/>
        </w:rPr>
        <w:t xml:space="preserve">Elaboró:</w:t>
      </w:r>
      <w:r w:rsidDel="00000000" w:rsidR="00000000" w:rsidRPr="00000000">
        <w:rPr>
          <w:rFonts w:ascii="Arial Narrow" w:cs="Arial Narrow" w:eastAsia="Arial Narrow" w:hAnsi="Arial Narrow"/>
          <w:sz w:val="16"/>
          <w:szCs w:val="16"/>
          <w:rtl w:val="0"/>
        </w:rPr>
        <w:t xml:space="preserve"> Diana Carolina Cárdenas - Abg. Dirección de Contratación </w:t>
      </w:r>
      <w:r w:rsidDel="00000000" w:rsidR="00000000" w:rsidRPr="00000000">
        <w:rPr>
          <w:rFonts w:ascii="Arial Narrow" w:cs="Arial Narrow" w:eastAsia="Arial Narrow" w:hAnsi="Arial Narrow"/>
          <w:sz w:val="16"/>
          <w:szCs w:val="16"/>
        </w:rPr>
        <w:drawing>
          <wp:inline distB="114300" distT="114300" distL="114300" distR="114300">
            <wp:extent cx="450850" cy="101600"/>
            <wp:effectExtent b="0" l="0" r="0" t="0"/>
            <wp:docPr id="19" name="image12.png"/>
            <a:graphic>
              <a:graphicData uri="http://schemas.openxmlformats.org/drawingml/2006/picture">
                <pic:pic>
                  <pic:nvPicPr>
                    <pic:cNvPr id="0" name="image12.png"/>
                    <pic:cNvPicPr preferRelativeResize="0"/>
                  </pic:nvPicPr>
                  <pic:blipFill>
                    <a:blip r:embed="rId47"/>
                    <a:srcRect b="0" l="0" r="0" t="0"/>
                    <a:stretch>
                      <a:fillRect/>
                    </a:stretch>
                  </pic:blipFill>
                  <pic:spPr>
                    <a:xfrm>
                      <a:off x="0" y="0"/>
                      <a:ext cx="450850" cy="101600"/>
                    </a:xfrm>
                    <a:prstGeom prst="rect"/>
                    <a:ln/>
                  </pic:spPr>
                </pic:pic>
              </a:graphicData>
            </a:graphic>
          </wp:inline>
        </w:drawing>
      </w:r>
      <w:r w:rsidDel="00000000" w:rsidR="00000000" w:rsidRPr="00000000">
        <w:rPr>
          <w:rtl w:val="0"/>
        </w:rPr>
      </w:r>
    </w:p>
    <w:p w:rsidR="00000000" w:rsidDel="00000000" w:rsidP="00000000" w:rsidRDefault="00000000" w:rsidRPr="00000000" w14:paraId="000008CC">
      <w:pPr>
        <w:shd w:fill="ffffff" w:val="clear"/>
        <w:jc w:val="both"/>
        <w:rPr>
          <w:rFonts w:ascii="Arial Narrow" w:cs="Arial Narrow" w:eastAsia="Arial Narrow" w:hAnsi="Arial Narrow"/>
          <w:sz w:val="16"/>
          <w:szCs w:val="16"/>
        </w:rPr>
      </w:pPr>
      <w:bookmarkStart w:colFirst="0" w:colLast="0" w:name="_heading=h.iuizwkj2q8c7" w:id="24"/>
      <w:bookmarkEnd w:id="24"/>
      <w:r w:rsidDel="00000000" w:rsidR="00000000" w:rsidRPr="00000000">
        <w:rPr>
          <w:rFonts w:ascii="Arial Narrow" w:cs="Arial Narrow" w:eastAsia="Arial Narrow" w:hAnsi="Arial Narrow"/>
          <w:b w:val="1"/>
          <w:bCs w:val="1"/>
          <w:sz w:val="16"/>
          <w:szCs w:val="16"/>
          <w:rtl w:val="0"/>
        </w:rPr>
        <w:t xml:space="preserve">Revisó:</w:t>
      </w:r>
      <w:r w:rsidDel="00000000" w:rsidR="00000000" w:rsidRPr="00000000">
        <w:rPr>
          <w:rFonts w:ascii="Arial Narrow" w:cs="Arial Narrow" w:eastAsia="Arial Narrow" w:hAnsi="Arial Narrow"/>
          <w:color w:val="000000"/>
          <w:sz w:val="16"/>
          <w:szCs w:val="16"/>
          <w:rtl w:val="0"/>
        </w:rPr>
        <w:t xml:space="preserve"> Diana Carolina Armenta -</w:t>
      </w:r>
      <w:r w:rsidDel="00000000" w:rsidR="00000000" w:rsidRPr="00000000">
        <w:rPr>
          <w:rFonts w:ascii="Arial Narrow" w:cs="Arial Narrow" w:eastAsia="Arial Narrow" w:hAnsi="Arial Narrow"/>
          <w:sz w:val="16"/>
          <w:szCs w:val="16"/>
          <w:rtl w:val="0"/>
        </w:rPr>
        <w:t xml:space="preserve"> Abg. </w:t>
      </w:r>
      <w:r w:rsidDel="00000000" w:rsidR="00000000" w:rsidRPr="00000000">
        <w:rPr>
          <w:rFonts w:ascii="Arial Narrow" w:cs="Arial Narrow" w:eastAsia="Arial Narrow" w:hAnsi="Arial Narrow"/>
          <w:color w:val="000000"/>
          <w:sz w:val="16"/>
          <w:szCs w:val="16"/>
          <w:rtl w:val="0"/>
        </w:rPr>
        <w:t xml:space="preserve">Dirección Contratación </w:t>
      </w:r>
      <w:r w:rsidDel="00000000" w:rsidR="00000000" w:rsidRPr="00000000">
        <w:rPr>
          <w:rtl w:val="0"/>
        </w:rPr>
      </w:r>
    </w:p>
    <w:p w:rsidR="00000000" w:rsidDel="00000000" w:rsidP="00000000" w:rsidRDefault="00000000" w:rsidRPr="00000000" w14:paraId="000008CD">
      <w:pPr>
        <w:shd w:fill="ffffff" w:val="clea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b w:val="1"/>
          <w:bCs w:val="1"/>
          <w:sz w:val="16"/>
          <w:szCs w:val="16"/>
          <w:rtl w:val="0"/>
        </w:rPr>
        <w:t xml:space="preserve">Aprobó</w:t>
      </w:r>
      <w:r w:rsidDel="00000000" w:rsidR="00000000" w:rsidRPr="00000000">
        <w:rPr>
          <w:rFonts w:ascii="Arial Narrow" w:cs="Arial Narrow" w:eastAsia="Arial Narrow" w:hAnsi="Arial Narrow"/>
          <w:sz w:val="16"/>
          <w:szCs w:val="16"/>
          <w:rtl w:val="0"/>
        </w:rPr>
        <w:t xml:space="preserve">: María Jimena Yáñez Gelvez</w:t>
      </w:r>
    </w:p>
    <w:p w:rsidR="00000000" w:rsidDel="00000000" w:rsidP="00000000" w:rsidRDefault="00000000" w:rsidRPr="00000000" w14:paraId="000008CE">
      <w:pPr>
        <w:shd w:fill="ffffff" w:val="clear"/>
        <w:ind w:left="142" w:firstLine="0"/>
        <w:jc w:val="both"/>
        <w:rPr>
          <w:rFonts w:ascii="Arial Narrow" w:cs="Arial Narrow" w:eastAsia="Arial Narrow" w:hAnsi="Arial Narrow"/>
          <w:b w:val="1"/>
          <w:bCs w:val="1"/>
        </w:rPr>
      </w:pPr>
      <w:r w:rsidDel="00000000" w:rsidR="00000000" w:rsidRPr="00000000">
        <w:rPr>
          <w:rtl w:val="0"/>
        </w:rPr>
      </w:r>
    </w:p>
    <w:sectPr>
      <w:headerReference r:id="rId48" w:type="default"/>
      <w:footerReference r:id="rId49"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Arial Unicode MS"/>
  <w:font w:name="Arial"/>
  <w:font w:name="Courier New"/>
  <w:font w:name="Verdan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Narr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E1">
    <w:pPr>
      <w:pBdr>
        <w:top w:space="0" w:sz="0" w:val="nil"/>
        <w:left w:space="0" w:sz="0" w:val="nil"/>
        <w:bottom w:space="0" w:sz="0" w:val="nil"/>
        <w:right w:space="0" w:sz="0" w:val="nil"/>
        <w:between w:space="0" w:sz="0" w:val="nil"/>
      </w:pBdr>
      <w:tabs>
        <w:tab w:val="center" w:leader="none" w:pos="4419"/>
        <w:tab w:val="right" w:leader="none" w:pos="8838"/>
      </w:tabs>
      <w:jc w:val="center"/>
      <w:rPr>
        <w:rFonts w:ascii="Arial Narrow" w:cs="Arial Narrow" w:eastAsia="Arial Narrow" w:hAnsi="Arial Narrow"/>
        <w:b w:val="1"/>
        <w:bCs w:val="1"/>
        <w:color w:val="000000"/>
        <w:sz w:val="18"/>
        <w:szCs w:val="18"/>
      </w:rPr>
    </w:pPr>
    <w:r w:rsidDel="00000000" w:rsidR="00000000" w:rsidRPr="00000000">
      <w:rPr>
        <w:rtl w:val="0"/>
      </w:rPr>
    </w:r>
  </w:p>
  <w:p w:rsidR="00000000" w:rsidDel="00000000" w:rsidP="00000000" w:rsidRDefault="00000000" w:rsidRPr="00000000" w14:paraId="000008E2">
    <w:pPr>
      <w:pBdr>
        <w:top w:space="0" w:sz="0" w:val="nil"/>
        <w:left w:space="0" w:sz="0" w:val="nil"/>
        <w:bottom w:space="0" w:sz="0" w:val="nil"/>
        <w:right w:space="0" w:sz="0" w:val="nil"/>
        <w:between w:space="0" w:sz="0" w:val="nil"/>
      </w:pBdr>
      <w:tabs>
        <w:tab w:val="center" w:leader="none" w:pos="4419"/>
        <w:tab w:val="right" w:leader="none" w:pos="8838"/>
      </w:tabs>
      <w:jc w:val="center"/>
      <w:rPr>
        <w:rFonts w:ascii="Arial Narrow" w:cs="Arial Narrow" w:eastAsia="Arial Narrow" w:hAnsi="Arial Narrow"/>
        <w:b w:val="1"/>
        <w:bCs w:val="1"/>
        <w:color w:val="000000"/>
        <w:sz w:val="18"/>
        <w:szCs w:val="18"/>
      </w:rPr>
    </w:pPr>
    <w:r w:rsidDel="00000000" w:rsidR="00000000" w:rsidRPr="00000000">
      <w:rPr>
        <w:rFonts w:ascii="Arial Narrow" w:cs="Arial Narrow" w:eastAsia="Arial Narrow" w:hAnsi="Arial Narrow"/>
        <w:b w:val="1"/>
        <w:bCs w:val="1"/>
        <w:color w:val="000000"/>
        <w:sz w:val="18"/>
        <w:szCs w:val="18"/>
        <w:rtl w:val="0"/>
      </w:rPr>
      <w:t xml:space="preserve">Página </w:t>
    </w:r>
    <w:r w:rsidDel="00000000" w:rsidR="00000000" w:rsidRPr="00000000">
      <w:rPr>
        <w:rFonts w:ascii="Arial Narrow" w:cs="Arial Narrow" w:eastAsia="Arial Narrow" w:hAnsi="Arial Narrow"/>
        <w:b w:val="1"/>
        <w:bCs w:val="1"/>
        <w:color w:val="000000"/>
        <w:sz w:val="18"/>
        <w:szCs w:val="18"/>
      </w:rPr>
      <w:fldChar w:fldCharType="begin"/>
      <w:instrText xml:space="preserve">PAGE</w:instrText>
      <w:fldChar w:fldCharType="separate"/>
      <w:fldChar w:fldCharType="end"/>
    </w:r>
    <w:r w:rsidDel="00000000" w:rsidR="00000000" w:rsidRPr="00000000">
      <w:rPr>
        <w:rFonts w:ascii="Arial Narrow" w:cs="Arial Narrow" w:eastAsia="Arial Narrow" w:hAnsi="Arial Narrow"/>
        <w:b w:val="1"/>
        <w:bCs w:val="1"/>
        <w:color w:val="000000"/>
        <w:sz w:val="18"/>
        <w:szCs w:val="18"/>
        <w:rtl w:val="0"/>
      </w:rPr>
      <w:t xml:space="preserve"> de </w:t>
    </w:r>
    <w:r w:rsidDel="00000000" w:rsidR="00000000" w:rsidRPr="00000000">
      <w:rPr>
        <w:rFonts w:ascii="Arial Narrow" w:cs="Arial Narrow" w:eastAsia="Arial Narrow" w:hAnsi="Arial Narrow"/>
        <w:b w:val="1"/>
        <w:bCs w:val="1"/>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8E3">
    <w:pPr>
      <w:rPr>
        <w:rFonts w:ascii="Arial Narrow" w:cs="Arial Narrow" w:eastAsia="Arial Narrow" w:hAnsi="Arial Narrow"/>
        <w:sz w:val="18"/>
        <w:szCs w:val="18"/>
      </w:rPr>
    </w:pPr>
    <w:r w:rsidDel="00000000" w:rsidR="00000000" w:rsidRPr="00000000">
      <w:rPr>
        <w:rFonts w:ascii="Arial Narrow" w:cs="Arial Narrow" w:eastAsia="Arial Narrow" w:hAnsi="Arial Narrow"/>
        <w:b w:val="1"/>
        <w:bCs w:val="1"/>
        <w:sz w:val="18"/>
        <w:szCs w:val="18"/>
        <w:rtl w:val="0"/>
      </w:rPr>
      <w:t xml:space="preserve">Secretaría Distrital de Movilidad</w:t>
    </w:r>
    <w:r w:rsidDel="00000000" w:rsidR="00000000" w:rsidRPr="00000000">
      <w:rPr>
        <w:rFonts w:ascii="Arial Narrow" w:cs="Arial Narrow" w:eastAsia="Arial Narrow" w:hAnsi="Arial Narrow"/>
        <w:sz w:val="18"/>
        <w:szCs w:val="18"/>
        <w:rtl w:val="0"/>
      </w:rPr>
      <w:br w:type="textWrapping"/>
      <w:t xml:space="preserve">Calle 13 # 37 - 35</w:t>
      <w:br w:type="textWrapping"/>
      <w:t xml:space="preserve">Teléfono: (1) 364 9400</w:t>
      <w:br w:type="textWrapping"/>
      <w:t xml:space="preserve">www.movilidadbogota.gov.co</w:t>
      <w:br w:type="textWrapping"/>
      <w:t xml:space="preserve">Información: Línea 195</w:t>
    </w:r>
    <w:r w:rsidDel="00000000" w:rsidR="00000000" w:rsidRPr="00000000">
      <w:drawing>
        <wp:anchor allowOverlap="1" behindDoc="0" distB="0" distT="0" distL="114300" distR="114300" hidden="0" layoutInCell="1" locked="0" relativeHeight="0" simplePos="0">
          <wp:simplePos x="0" y="0"/>
          <wp:positionH relativeFrom="column">
            <wp:posOffset>5084156</wp:posOffset>
          </wp:positionH>
          <wp:positionV relativeFrom="paragraph">
            <wp:posOffset>14604</wp:posOffset>
          </wp:positionV>
          <wp:extent cx="735330" cy="754380"/>
          <wp:effectExtent b="0" l="0" r="0" t="0"/>
          <wp:wrapSquare wrapText="bothSides" distB="0" distT="0" distL="114300" distR="114300"/>
          <wp:docPr descr="Logotipo&#10;&#10;Descripción generada automáticamente con confianza media" id="8" name="image15.jpg"/>
          <a:graphic>
            <a:graphicData uri="http://schemas.openxmlformats.org/drawingml/2006/picture">
              <pic:pic>
                <pic:nvPicPr>
                  <pic:cNvPr descr="Logotipo&#10;&#10;Descripción generada automáticamente con confianza media" id="0" name="image15.jpg"/>
                  <pic:cNvPicPr preferRelativeResize="0"/>
                </pic:nvPicPr>
                <pic:blipFill>
                  <a:blip r:embed="rId1"/>
                  <a:srcRect b="0" l="0" r="0" t="0"/>
                  <a:stretch>
                    <a:fillRect/>
                  </a:stretch>
                </pic:blipFill>
                <pic:spPr>
                  <a:xfrm>
                    <a:off x="0" y="0"/>
                    <a:ext cx="735330" cy="754380"/>
                  </a:xfrm>
                  <a:prstGeom prst="rect"/>
                  <a:ln/>
                </pic:spPr>
              </pic:pic>
            </a:graphicData>
          </a:graphic>
        </wp:anchor>
      </w:drawing>
    </w:r>
  </w:p>
  <w:p w:rsidR="00000000" w:rsidDel="00000000" w:rsidP="00000000" w:rsidRDefault="00000000" w:rsidRPr="00000000" w14:paraId="000008E4">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8E5">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4764</wp:posOffset>
              </wp:positionH>
              <wp:positionV relativeFrom="paragraph">
                <wp:posOffset>9840913</wp:posOffset>
              </wp:positionV>
              <wp:extent cx="41275" cy="41275"/>
              <wp:effectExtent b="0" l="0" r="0" t="0"/>
              <wp:wrapNone/>
              <wp:docPr id="1" name=""/>
              <a:graphic>
                <a:graphicData uri="http://schemas.microsoft.com/office/word/2010/wordprocessingShape">
                  <wps:wsp>
                    <wps:cNvSpPr/>
                    <wps:cNvPr id="2" name="Shape 2"/>
                    <wps:spPr>
                      <a:xfrm>
                        <a:off x="4826253" y="3776190"/>
                        <a:ext cx="1039495" cy="7620"/>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4764</wp:posOffset>
              </wp:positionH>
              <wp:positionV relativeFrom="paragraph">
                <wp:posOffset>9840913</wp:posOffset>
              </wp:positionV>
              <wp:extent cx="41275" cy="41275"/>
              <wp:effectExtent b="0" l="0" r="0" t="0"/>
              <wp:wrapNone/>
              <wp:docPr id="1" name="image17.png"/>
              <a:graphic>
                <a:graphicData uri="http://schemas.openxmlformats.org/drawingml/2006/picture">
                  <pic:pic>
                    <pic:nvPicPr>
                      <pic:cNvPr id="0" name="image17.png"/>
                      <pic:cNvPicPr preferRelativeResize="0"/>
                    </pic:nvPicPr>
                    <pic:blipFill>
                      <a:blip r:embed="rId2"/>
                      <a:srcRect/>
                      <a:stretch>
                        <a:fillRect/>
                      </a:stretch>
                    </pic:blipFill>
                    <pic:spPr>
                      <a:xfrm>
                        <a:off x="0" y="0"/>
                        <a:ext cx="41275" cy="4127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2333626</wp:posOffset>
              </wp:positionH>
              <wp:positionV relativeFrom="paragraph">
                <wp:posOffset>9013826</wp:posOffset>
              </wp:positionV>
              <wp:extent cx="1076960" cy="300990"/>
              <wp:effectExtent b="0" l="0" r="0" t="0"/>
              <wp:wrapNone/>
              <wp:docPr id="3" name=""/>
              <a:graphic>
                <a:graphicData uri="http://schemas.microsoft.com/office/word/2010/wordprocessingShape">
                  <wps:wsp>
                    <wps:cNvSpPr/>
                    <wps:cNvPr id="4" name="Shape 4"/>
                    <wps:spPr>
                      <a:xfrm>
                        <a:off x="4864670" y="3686655"/>
                        <a:ext cx="962660" cy="186690"/>
                      </a:xfrm>
                      <a:prstGeom prst="rect">
                        <a:avLst/>
                      </a:prstGeom>
                      <a:noFill/>
                      <a:ln>
                        <a:noFill/>
                      </a:ln>
                    </wps:spPr>
                    <wps:txbx>
                      <w:txbxContent>
                        <w:p w:rsidR="00000000" w:rsidDel="00000000" w:rsidP="00000000" w:rsidRDefault="00000000" w:rsidRPr="00000000">
                          <w:pPr>
                            <w:spacing w:after="0" w:before="20" w:line="240"/>
                            <w:ind w:left="20" w:right="0" w:firstLine="24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Página </w:t>
                          </w:r>
                          <w:r w:rsidDel="00000000" w:rsidR="00000000" w:rsidRPr="00000000">
                            <w:rPr>
                              <w:rFonts w:ascii="Arial" w:cs="Arial" w:eastAsia="Arial" w:hAnsi="Arial"/>
                              <w:b w:val="1"/>
                              <w:i w:val="0"/>
                              <w:smallCaps w:val="0"/>
                              <w:strike w:val="0"/>
                              <w:color w:val="000000"/>
                              <w:sz w:val="24"/>
                              <w:vertAlign w:val="baseline"/>
                            </w:rPr>
                            <w:t xml:space="preserve"> PAGE 2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de </w:t>
                          </w:r>
                          <w:r w:rsidDel="00000000" w:rsidR="00000000" w:rsidRPr="00000000">
                            <w:rPr>
                              <w:rFonts w:ascii="Arial" w:cs="Arial" w:eastAsia="Arial" w:hAnsi="Arial"/>
                              <w:b w:val="1"/>
                              <w:i w:val="0"/>
                              <w:smallCaps w:val="0"/>
                              <w:strike w:val="0"/>
                              <w:color w:val="000000"/>
                              <w:sz w:val="24"/>
                              <w:vertAlign w:val="baseline"/>
                            </w:rPr>
                            <w:t xml:space="preserve">114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2333626</wp:posOffset>
              </wp:positionH>
              <wp:positionV relativeFrom="paragraph">
                <wp:posOffset>9013826</wp:posOffset>
              </wp:positionV>
              <wp:extent cx="1076960" cy="300990"/>
              <wp:effectExtent b="0" l="0" r="0" t="0"/>
              <wp:wrapNone/>
              <wp:docPr id="3" name="image19.png"/>
              <a:graphic>
                <a:graphicData uri="http://schemas.openxmlformats.org/drawingml/2006/picture">
                  <pic:pic>
                    <pic:nvPicPr>
                      <pic:cNvPr id="0" name="image19.png"/>
                      <pic:cNvPicPr preferRelativeResize="0"/>
                    </pic:nvPicPr>
                    <pic:blipFill>
                      <a:blip r:embed="rId2"/>
                      <a:srcRect/>
                      <a:stretch>
                        <a:fillRect/>
                      </a:stretch>
                    </pic:blipFill>
                    <pic:spPr>
                      <a:xfrm>
                        <a:off x="0" y="0"/>
                        <a:ext cx="1076960" cy="3009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-15869</wp:posOffset>
              </wp:positionH>
              <wp:positionV relativeFrom="paragraph">
                <wp:posOffset>9178926</wp:posOffset>
              </wp:positionV>
              <wp:extent cx="1574800" cy="721995"/>
              <wp:effectExtent b="0" l="0" r="0" t="0"/>
              <wp:wrapNone/>
              <wp:docPr id="2" name=""/>
              <a:graphic>
                <a:graphicData uri="http://schemas.microsoft.com/office/word/2010/wordprocessingShape">
                  <wps:wsp>
                    <wps:cNvSpPr/>
                    <wps:cNvPr id="3" name="Shape 3"/>
                    <wps:spPr>
                      <a:xfrm>
                        <a:off x="4615750" y="3476153"/>
                        <a:ext cx="1460500" cy="607695"/>
                      </a:xfrm>
                      <a:prstGeom prst="rect">
                        <a:avLst/>
                      </a:prstGeom>
                      <a:noFill/>
                      <a:ln>
                        <a:noFill/>
                      </a:ln>
                    </wps:spPr>
                    <wps:txbx>
                      <w:txbxContent>
                        <w:p w:rsidR="00000000" w:rsidDel="00000000" w:rsidP="00000000" w:rsidRDefault="00000000" w:rsidRPr="00000000">
                          <w:pPr>
                            <w:spacing w:after="0" w:before="15" w:line="240"/>
                            <w:ind w:left="20" w:right="1.0000000149011612" w:firstLine="240"/>
                            <w:jc w:val="left"/>
                            <w:textDirection w:val="btLr"/>
                          </w:pPr>
                          <w:r w:rsidDel="00000000" w:rsidR="00000000" w:rsidRPr="00000000">
                            <w:rPr>
                              <w:rFonts w:ascii="Arial" w:cs="Arial" w:eastAsia="Arial" w:hAnsi="Arial"/>
                              <w:b w:val="0"/>
                              <w:i w:val="0"/>
                              <w:smallCaps w:val="0"/>
                              <w:strike w:val="0"/>
                              <w:color w:val="000000"/>
                              <w:sz w:val="16"/>
                              <w:u w:val="single"/>
                              <w:vertAlign w:val="baseline"/>
                            </w:rPr>
                            <w:t xml:space="preserve">Secretaría Distrital de Movilidad</w:t>
                          </w:r>
                          <w:r w:rsidDel="00000000" w:rsidR="00000000" w:rsidRPr="00000000">
                            <w:rPr>
                              <w:rFonts w:ascii="Arial" w:cs="Arial" w:eastAsia="Arial" w:hAnsi="Arial"/>
                              <w:b w:val="0"/>
                              <w:i w:val="0"/>
                              <w:smallCaps w:val="0"/>
                              <w:strike w:val="0"/>
                              <w:color w:val="000000"/>
                              <w:sz w:val="16"/>
                              <w:vertAlign w:val="baseline"/>
                            </w:rPr>
                            <w:t xml:space="preserve"> </w:t>
                          </w:r>
                          <w:r w:rsidDel="00000000" w:rsidR="00000000" w:rsidRPr="00000000">
                            <w:rPr>
                              <w:rFonts w:ascii="Arial" w:cs="Arial" w:eastAsia="Arial" w:hAnsi="Arial"/>
                              <w:b w:val="0"/>
                              <w:i w:val="0"/>
                              <w:smallCaps w:val="0"/>
                              <w:strike w:val="0"/>
                              <w:color w:val="000000"/>
                              <w:sz w:val="16"/>
                              <w:u w:val="single"/>
                              <w:vertAlign w:val="baseline"/>
                            </w:rPr>
                            <w:t xml:space="preserve">Calle 13 # 37 – 35</w:t>
                          </w:r>
                        </w:p>
                        <w:p w:rsidR="00000000" w:rsidDel="00000000" w:rsidP="00000000" w:rsidRDefault="00000000" w:rsidRPr="00000000">
                          <w:pPr>
                            <w:spacing w:after="0" w:before="2.0000000298023224" w:line="240"/>
                            <w:ind w:left="20" w:right="1.0000000149011612" w:firstLine="240"/>
                            <w:jc w:val="left"/>
                            <w:textDirection w:val="btLr"/>
                          </w:pPr>
                          <w:r w:rsidDel="00000000" w:rsidR="00000000" w:rsidRPr="00000000">
                            <w:rPr>
                              <w:rFonts w:ascii="Arial" w:cs="Arial" w:eastAsia="Arial" w:hAnsi="Arial"/>
                              <w:b w:val="0"/>
                              <w:i w:val="0"/>
                              <w:smallCaps w:val="0"/>
                              <w:strike w:val="0"/>
                              <w:color w:val="000000"/>
                              <w:sz w:val="16"/>
                              <w:u w:val="single"/>
                              <w:vertAlign w:val="baseline"/>
                            </w:rPr>
                          </w:r>
                          <w:r w:rsidDel="00000000" w:rsidR="00000000" w:rsidRPr="00000000">
                            <w:rPr>
                              <w:rFonts w:ascii="Arial" w:cs="Arial" w:eastAsia="Arial" w:hAnsi="Arial"/>
                              <w:b w:val="0"/>
                              <w:i w:val="0"/>
                              <w:smallCaps w:val="0"/>
                              <w:strike w:val="0"/>
                              <w:color w:val="000000"/>
                              <w:sz w:val="16"/>
                              <w:u w:val="single"/>
                              <w:vertAlign w:val="baseline"/>
                            </w:rPr>
                            <w:t xml:space="preserve">Teléfono: (1) 364 9400</w:t>
                          </w:r>
                          <w:r w:rsidDel="00000000" w:rsidR="00000000" w:rsidRPr="00000000">
                            <w:rPr>
                              <w:rFonts w:ascii="Arial" w:cs="Arial" w:eastAsia="Arial" w:hAnsi="Arial"/>
                              <w:b w:val="0"/>
                              <w:i w:val="0"/>
                              <w:smallCaps w:val="0"/>
                              <w:strike w:val="0"/>
                              <w:color w:val="000000"/>
                              <w:sz w:val="16"/>
                              <w:vertAlign w:val="baseline"/>
                            </w:rPr>
                            <w:t xml:space="preserve"> </w:t>
                          </w:r>
                          <w:r w:rsidDel="00000000" w:rsidR="00000000" w:rsidRPr="00000000">
                            <w:rPr>
                              <w:rFonts w:ascii="Arial" w:cs="Arial" w:eastAsia="Arial" w:hAnsi="Arial"/>
                              <w:b w:val="0"/>
                              <w:i w:val="0"/>
                              <w:smallCaps w:val="0"/>
                              <w:strike w:val="0"/>
                              <w:color w:val="0000ff"/>
                              <w:sz w:val="16"/>
                              <w:u w:val="single"/>
                              <w:vertAlign w:val="baseline"/>
                            </w:rPr>
                            <w:t xml:space="preserve">www.movilidadbogota.gov.co</w:t>
                          </w:r>
                          <w:r w:rsidDel="00000000" w:rsidR="00000000" w:rsidRPr="00000000">
                            <w:rPr>
                              <w:rFonts w:ascii="Arial" w:cs="Arial" w:eastAsia="Arial" w:hAnsi="Arial"/>
                              <w:b w:val="0"/>
                              <w:i w:val="0"/>
                              <w:smallCaps w:val="0"/>
                              <w:strike w:val="0"/>
                              <w:color w:val="0000ff"/>
                              <w:sz w:val="16"/>
                              <w:vertAlign w:val="baseline"/>
                            </w:rPr>
                            <w:t xml:space="preserve"> </w:t>
                          </w:r>
                          <w:r w:rsidDel="00000000" w:rsidR="00000000" w:rsidRPr="00000000">
                            <w:rPr>
                              <w:rFonts w:ascii="Arial" w:cs="Arial" w:eastAsia="Arial" w:hAnsi="Arial"/>
                              <w:b w:val="0"/>
                              <w:i w:val="0"/>
                              <w:smallCaps w:val="0"/>
                              <w:strike w:val="0"/>
                              <w:color w:val="000000"/>
                              <w:sz w:val="16"/>
                              <w:vertAlign w:val="baseline"/>
                            </w:rPr>
                            <w:t xml:space="preserve">Información: Línea 195</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-15869</wp:posOffset>
              </wp:positionH>
              <wp:positionV relativeFrom="paragraph">
                <wp:posOffset>9178926</wp:posOffset>
              </wp:positionV>
              <wp:extent cx="1574800" cy="721995"/>
              <wp:effectExtent b="0" l="0" r="0" t="0"/>
              <wp:wrapNone/>
              <wp:docPr id="2"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1574800" cy="721995"/>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8CF">
      <w:pPr>
        <w:pBdr>
          <w:top w:space="0" w:sz="0" w:val="nil"/>
          <w:left w:space="0" w:sz="0" w:val="nil"/>
          <w:bottom w:space="0" w:sz="0" w:val="nil"/>
          <w:right w:space="0" w:sz="0" w:val="nil"/>
          <w:between w:space="0" w:sz="0" w:val="nil"/>
        </w:pBdr>
        <w:jc w:val="both"/>
        <w:rPr>
          <w:rFonts w:ascii="Arial" w:cs="Arial" w:eastAsia="Arial" w:hAnsi="Arial"/>
          <w:color w:val="000000"/>
          <w:sz w:val="16"/>
          <w:szCs w:val="16"/>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Arial" w:cs="Arial" w:eastAsia="Arial" w:hAnsi="Arial"/>
          <w:color w:val="000000"/>
          <w:sz w:val="16"/>
          <w:szCs w:val="16"/>
          <w:rtl w:val="0"/>
        </w:rPr>
        <w:t xml:space="preserve">Ley 222 de 1995. Art. 28.- Grupo empresarial. Habrá grupo empresarial cuando además del vínculo de subordinación, exista entre las entidades unidad de propósito y dirección. </w:t>
      </w:r>
    </w:p>
    <w:p w:rsidR="00000000" w:rsidDel="00000000" w:rsidP="00000000" w:rsidRDefault="00000000" w:rsidRPr="00000000" w14:paraId="000008D0">
      <w:pPr>
        <w:pBdr>
          <w:top w:space="0" w:sz="0" w:val="nil"/>
          <w:left w:space="0" w:sz="0" w:val="nil"/>
          <w:bottom w:space="0" w:sz="0" w:val="nil"/>
          <w:right w:space="0" w:sz="0" w:val="nil"/>
          <w:between w:space="0" w:sz="0" w:val="nil"/>
        </w:pBdr>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8D1">
      <w:pPr>
        <w:pBdr>
          <w:top w:space="0" w:sz="0" w:val="nil"/>
          <w:left w:space="0" w:sz="0" w:val="nil"/>
          <w:bottom w:space="0" w:sz="0" w:val="nil"/>
          <w:right w:space="0" w:sz="0" w:val="nil"/>
          <w:between w:space="0" w:sz="0" w:val="nil"/>
        </w:pBdr>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 entenderá que existe unidad de propósito y dirección cuando la existencia y actividades de todas las entidades persigan </w:t>
      </w:r>
    </w:p>
    <w:p w:rsidR="00000000" w:rsidDel="00000000" w:rsidP="00000000" w:rsidRDefault="00000000" w:rsidRPr="00000000" w14:paraId="000008D2">
      <w:pPr>
        <w:pBdr>
          <w:top w:space="0" w:sz="0" w:val="nil"/>
          <w:left w:space="0" w:sz="0" w:val="nil"/>
          <w:bottom w:space="0" w:sz="0" w:val="nil"/>
          <w:right w:space="0" w:sz="0" w:val="nil"/>
          <w:between w:space="0" w:sz="0" w:val="nil"/>
        </w:pBdr>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la consecución de un objetivo determinado por la matriz o controlante en virtud de la dirección que ejerce sobre el conjunto, sin perjuicio del desarrollo individual del objeto social o actividad de cada una de ellas. </w:t>
      </w:r>
    </w:p>
    <w:p w:rsidR="00000000" w:rsidDel="00000000" w:rsidP="00000000" w:rsidRDefault="00000000" w:rsidRPr="00000000" w14:paraId="000008D3">
      <w:pPr>
        <w:pBdr>
          <w:top w:space="0" w:sz="0" w:val="nil"/>
          <w:left w:space="0" w:sz="0" w:val="nil"/>
          <w:bottom w:space="0" w:sz="0" w:val="nil"/>
          <w:right w:space="0" w:sz="0" w:val="nil"/>
          <w:between w:space="0" w:sz="0" w:val="nil"/>
        </w:pBdr>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8D4">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rFonts w:ascii="Arial" w:cs="Arial" w:eastAsia="Arial" w:hAnsi="Arial"/>
          <w:color w:val="000000"/>
          <w:sz w:val="16"/>
          <w:szCs w:val="16"/>
          <w:rtl w:val="0"/>
        </w:rPr>
        <w:t xml:space="preserve">Corresponderá a la Superintendencia de Sociedades, o en su caso a la de Valores o Bancaria, determinar la existencia del grupo empresarial cuando exista discrepancia sobre los supuestos que lo originan.</w:t>
      </w:r>
      <w:r w:rsidDel="00000000" w:rsidR="00000000" w:rsidRPr="00000000">
        <w:rPr>
          <w:rtl w:val="0"/>
        </w:rPr>
      </w:r>
    </w:p>
  </w:footnote>
  <w:footnote w:id="1">
    <w:p w:rsidR="00000000" w:rsidDel="00000000" w:rsidP="00000000" w:rsidRDefault="00000000" w:rsidRPr="00000000" w14:paraId="000008D5">
      <w:pPr>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https://www.bolsamercantil.com.co/circular/libro-primero/titulo-septimo</w:t>
      </w:r>
    </w:p>
  </w:footnote>
  <w:footnote w:id="2">
    <w:p w:rsidR="00000000" w:rsidDel="00000000" w:rsidP="00000000" w:rsidRDefault="00000000" w:rsidRPr="00000000" w14:paraId="000008D6">
      <w:pPr>
        <w:rPr>
          <w:i w:val="1"/>
          <w:iCs w:val="1"/>
          <w:sz w:val="16"/>
          <w:szCs w:val="16"/>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sz w:val="16"/>
          <w:szCs w:val="16"/>
          <w:rtl w:val="0"/>
        </w:rPr>
        <w:t xml:space="preserve">Artículo 83 de la Ley 1474 de 2011 que dice “</w:t>
      </w:r>
      <w:r w:rsidDel="00000000" w:rsidR="00000000" w:rsidRPr="00000000">
        <w:rPr>
          <w:b w:val="1"/>
          <w:bCs w:val="1"/>
          <w:i w:val="1"/>
          <w:iCs w:val="1"/>
          <w:sz w:val="16"/>
          <w:szCs w:val="16"/>
          <w:rtl w:val="0"/>
        </w:rPr>
        <w:t xml:space="preserve">Artículo 83. Supervisión e interventoría contractual.</w:t>
      </w:r>
      <w:r w:rsidDel="00000000" w:rsidR="00000000" w:rsidRPr="00000000">
        <w:rPr>
          <w:i w:val="1"/>
          <w:iCs w:val="1"/>
          <w:sz w:val="16"/>
          <w:szCs w:val="16"/>
          <w:rtl w:val="0"/>
        </w:rPr>
        <w:t xml:space="preserve"> Con el fin de proteger la moralidad administrativa, de prevenir la ocurrencia de actos de corrupción y de tutelar la transparencia de la actividad contractual, las entidades públicas están obligadas a vigilar permanentemente la correcta ejecución del objeto contratado a través de un supervisor o un interventor, según corresponda.</w:t>
      </w:r>
    </w:p>
    <w:p w:rsidR="00000000" w:rsidDel="00000000" w:rsidP="00000000" w:rsidRDefault="00000000" w:rsidRPr="00000000" w14:paraId="000008D7">
      <w:pPr>
        <w:rPr>
          <w:i w:val="1"/>
          <w:iCs w:val="1"/>
          <w:sz w:val="16"/>
          <w:szCs w:val="16"/>
        </w:rPr>
      </w:pPr>
      <w:r w:rsidDel="00000000" w:rsidR="00000000" w:rsidRPr="00000000">
        <w:rPr>
          <w:i w:val="1"/>
          <w:iCs w:val="1"/>
          <w:sz w:val="16"/>
          <w:szCs w:val="16"/>
          <w:rtl w:val="0"/>
        </w:rPr>
        <w:t xml:space="preserve">La supervisión consistirá en el seguimiento técnico, administrativo, financiero, contable, y jurídico que,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rsidR="00000000" w:rsidDel="00000000" w:rsidP="00000000" w:rsidRDefault="00000000" w:rsidRPr="00000000" w14:paraId="000008D8">
      <w:pPr>
        <w:rPr>
          <w:i w:val="1"/>
          <w:iCs w:val="1"/>
          <w:sz w:val="16"/>
          <w:szCs w:val="16"/>
        </w:rPr>
      </w:pPr>
      <w:r w:rsidDel="00000000" w:rsidR="00000000" w:rsidRPr="00000000">
        <w:rPr>
          <w:i w:val="1"/>
          <w:iCs w:val="1"/>
          <w:sz w:val="16"/>
          <w:szCs w:val="16"/>
          <w:rtl w:val="0"/>
        </w:rPr>
        <w:t xml:space="preserve">(…)”</w:t>
      </w:r>
    </w:p>
    <w:p w:rsidR="00000000" w:rsidDel="00000000" w:rsidP="00000000" w:rsidRDefault="00000000" w:rsidRPr="00000000" w14:paraId="000008D9">
      <w:pPr>
        <w:spacing w:after="240" w:before="240" w:lineRule="auto"/>
        <w:rPr>
          <w:i w:val="1"/>
          <w:iCs w:val="1"/>
          <w:sz w:val="16"/>
          <w:szCs w:val="16"/>
        </w:rPr>
      </w:pPr>
      <w:r w:rsidDel="00000000" w:rsidR="00000000" w:rsidRPr="00000000">
        <w:rPr>
          <w:b w:val="1"/>
          <w:bCs w:val="1"/>
          <w:sz w:val="16"/>
          <w:szCs w:val="16"/>
          <w:rtl w:val="0"/>
        </w:rPr>
        <w:t xml:space="preserve">“</w:t>
      </w:r>
      <w:r w:rsidDel="00000000" w:rsidR="00000000" w:rsidRPr="00000000">
        <w:rPr>
          <w:b w:val="1"/>
          <w:bCs w:val="1"/>
          <w:i w:val="1"/>
          <w:iCs w:val="1"/>
          <w:sz w:val="16"/>
          <w:szCs w:val="16"/>
          <w:rtl w:val="0"/>
        </w:rPr>
        <w:t xml:space="preserve">Artículo 84. Facultades y deberes de los supervisores y los interventores.</w:t>
      </w:r>
      <w:r w:rsidDel="00000000" w:rsidR="00000000" w:rsidRPr="00000000">
        <w:rPr>
          <w:i w:val="1"/>
          <w:iCs w:val="1"/>
          <w:sz w:val="16"/>
          <w:szCs w:val="16"/>
          <w:rtl w:val="0"/>
        </w:rPr>
        <w:t xml:space="preserve"> La supervisión e interventoría contractual implica el seguimiento al ejercicio del cumplimiento obligacional por la entidad contratante sobre las obligaciones a cargo del contratista.</w:t>
      </w:r>
    </w:p>
    <w:p w:rsidR="00000000" w:rsidDel="00000000" w:rsidP="00000000" w:rsidRDefault="00000000" w:rsidRPr="00000000" w14:paraId="000008DA">
      <w:pPr>
        <w:spacing w:after="240" w:before="240" w:lineRule="auto"/>
        <w:rPr>
          <w:i w:val="1"/>
          <w:iCs w:val="1"/>
          <w:sz w:val="16"/>
          <w:szCs w:val="16"/>
        </w:rPr>
      </w:pPr>
      <w:r w:rsidDel="00000000" w:rsidR="00000000" w:rsidRPr="00000000">
        <w:rPr>
          <w:i w:val="1"/>
          <w:iCs w:val="1"/>
          <w:sz w:val="16"/>
          <w:szCs w:val="16"/>
          <w:rtl w:val="0"/>
        </w:rPr>
        <w:t xml:space="preserve">Los interventores y supervisores están facultados para solicitar informes, aclaraciones y explicaciones sobre el desarrollo de la ejecución contractual, y serán responsables por mantener informada a la entidad contratante de los hechos o circunstancias que puedan constituir actos de corrupción tipificados como conductas punibles, o que puedan poner o pongan en riesgo el cumplimiento del contrato, o cuando tal incumplimiento se presente.</w:t>
      </w:r>
    </w:p>
    <w:p w:rsidR="00000000" w:rsidDel="00000000" w:rsidP="00000000" w:rsidRDefault="00000000" w:rsidRPr="00000000" w14:paraId="000008DB">
      <w:pPr>
        <w:spacing w:after="240" w:before="240" w:lineRule="auto"/>
        <w:rPr/>
      </w:pPr>
      <w:r w:rsidDel="00000000" w:rsidR="00000000" w:rsidRPr="00000000">
        <w:rPr>
          <w:i w:val="1"/>
          <w:iCs w:val="1"/>
          <w:sz w:val="16"/>
          <w:szCs w:val="16"/>
          <w:rtl w:val="0"/>
        </w:rPr>
        <w:t xml:space="preserve"> (…)”</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DC">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p w:rsidR="00000000" w:rsidDel="00000000" w:rsidP="00000000" w:rsidRDefault="00000000" w:rsidRPr="00000000" w14:paraId="000008DD">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p w:rsidR="00000000" w:rsidDel="00000000" w:rsidP="00000000" w:rsidRDefault="00000000" w:rsidRPr="00000000" w14:paraId="000008DE">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p w:rsidR="00000000" w:rsidDel="00000000" w:rsidP="00000000" w:rsidRDefault="00000000" w:rsidRPr="00000000" w14:paraId="000008DF">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p w:rsidR="00000000" w:rsidDel="00000000" w:rsidP="00000000" w:rsidRDefault="00000000" w:rsidRPr="00000000" w14:paraId="000008E0">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Pr>
      <w:drawing>
        <wp:anchor allowOverlap="1" behindDoc="0" distB="0" distT="0" distL="114300" distR="114300" hidden="0" layoutInCell="1" locked="0" relativeHeight="0" simplePos="0">
          <wp:simplePos x="0" y="0"/>
          <wp:positionH relativeFrom="margin">
            <wp:posOffset>1438275</wp:posOffset>
          </wp:positionH>
          <wp:positionV relativeFrom="topMargin">
            <wp:posOffset>251458</wp:posOffset>
          </wp:positionV>
          <wp:extent cx="2447925" cy="683260"/>
          <wp:effectExtent b="0" l="0" r="0" t="0"/>
          <wp:wrapSquare wrapText="bothSides" distB="0" distT="0" distL="114300" distR="114300"/>
          <wp:docPr descr="Dibujo con letras blancas&#10;&#10;Descripción generada automáticamente con confianza media" id="20" name="image10.jpg"/>
          <a:graphic>
            <a:graphicData uri="http://schemas.openxmlformats.org/drawingml/2006/picture">
              <pic:pic>
                <pic:nvPicPr>
                  <pic:cNvPr descr="Dibujo con letras blancas&#10;&#10;Descripción generada automáticamente con confianza media" id="0" name="image10.jpg"/>
                  <pic:cNvPicPr preferRelativeResize="0"/>
                </pic:nvPicPr>
                <pic:blipFill>
                  <a:blip r:embed="rId1"/>
                  <a:srcRect b="0" l="0" r="0" t="0"/>
                  <a:stretch>
                    <a:fillRect/>
                  </a:stretch>
                </pic:blipFill>
                <pic:spPr>
                  <a:xfrm>
                    <a:off x="0" y="0"/>
                    <a:ext cx="2447925" cy="68326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720"/>
      </w:pPr>
      <w:rPr>
        <w:sz w:val="22"/>
        <w:szCs w:val="22"/>
      </w:rPr>
    </w:lvl>
    <w:lvl w:ilvl="1">
      <w:start w:val="1"/>
      <w:numFmt w:val="decimal"/>
      <w:lvlText w:val="%2."/>
      <w:lvlJc w:val="left"/>
      <w:pPr>
        <w:ind w:left="1440" w:hanging="720"/>
      </w:pPr>
      <w:rPr/>
    </w:lvl>
    <w:lvl w:ilvl="2">
      <w:start w:val="1"/>
      <w:numFmt w:val="decimal"/>
      <w:lvlText w:val="%3."/>
      <w:lvlJc w:val="left"/>
      <w:pPr>
        <w:ind w:left="2160" w:hanging="720"/>
      </w:pPr>
      <w:rPr/>
    </w:lvl>
    <w:lvl w:ilvl="3">
      <w:start w:val="1"/>
      <w:numFmt w:val="decimal"/>
      <w:lvlText w:val="%4."/>
      <w:lvlJc w:val="left"/>
      <w:pPr>
        <w:ind w:left="2880" w:hanging="720"/>
      </w:pPr>
      <w:rPr/>
    </w:lvl>
    <w:lvl w:ilvl="4">
      <w:start w:val="1"/>
      <w:numFmt w:val="decimal"/>
      <w:lvlText w:val="%5."/>
      <w:lvlJc w:val="left"/>
      <w:pPr>
        <w:ind w:left="3600" w:hanging="720"/>
      </w:pPr>
      <w:rPr/>
    </w:lvl>
    <w:lvl w:ilvl="5">
      <w:start w:val="1"/>
      <w:numFmt w:val="decimal"/>
      <w:lvlText w:val="%6."/>
      <w:lvlJc w:val="left"/>
      <w:pPr>
        <w:ind w:left="4320" w:hanging="720"/>
      </w:pPr>
      <w:rPr/>
    </w:lvl>
    <w:lvl w:ilvl="6">
      <w:start w:val="1"/>
      <w:numFmt w:val="decimal"/>
      <w:lvlText w:val="%7."/>
      <w:lvlJc w:val="left"/>
      <w:pPr>
        <w:ind w:left="5040" w:hanging="720"/>
      </w:pPr>
      <w:rPr/>
    </w:lvl>
    <w:lvl w:ilvl="7">
      <w:start w:val="1"/>
      <w:numFmt w:val="decimal"/>
      <w:lvlText w:val="%8."/>
      <w:lvlJc w:val="left"/>
      <w:pPr>
        <w:ind w:left="5760" w:hanging="720"/>
      </w:pPr>
      <w:rPr/>
    </w:lvl>
    <w:lvl w:ilvl="8">
      <w:start w:val="1"/>
      <w:numFmt w:val="decimal"/>
      <w:lvlText w:val="%9."/>
      <w:lvlJc w:val="left"/>
      <w:pPr>
        <w:ind w:left="6480" w:hanging="720"/>
      </w:pPr>
      <w:rPr/>
    </w:lvl>
  </w:abstractNum>
  <w:abstractNum w:abstractNumId="4">
    <w:lvl w:ilvl="0">
      <w:start w:val="1"/>
      <w:numFmt w:val="decimal"/>
      <w:lvlText w:val="%1"/>
      <w:lvlJc w:val="left"/>
      <w:pPr>
        <w:ind w:left="420" w:hanging="420"/>
      </w:pPr>
      <w:rPr/>
    </w:lvl>
    <w:lvl w:ilvl="1">
      <w:start w:val="40"/>
      <w:numFmt w:val="decimal"/>
      <w:lvlText w:val="%1.%2"/>
      <w:lvlJc w:val="left"/>
      <w:pPr>
        <w:ind w:left="420" w:hanging="42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5">
    <w:lvl w:ilvl="0">
      <w:start w:val="1"/>
      <w:numFmt w:val="decimal"/>
      <w:lvlText w:val="%1."/>
      <w:lvlJc w:val="left"/>
      <w:pPr>
        <w:ind w:left="720" w:hanging="360"/>
      </w:pPr>
      <w:rPr>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502" w:hanging="360"/>
      </w:pPr>
      <w:rPr>
        <w:b w:val="1"/>
        <w:bCs w:val="1"/>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786" w:hanging="360.00000000000006"/>
      </w:pPr>
      <w:rPr>
        <w:b w:val="1"/>
        <w:bCs w:val="1"/>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lvl>
    <w:lvl w:ilvl="1">
      <w:start w:val="1"/>
      <w:numFmt w:val="decimal"/>
      <w:lvlText w:val="%1.%2."/>
      <w:lvlJc w:val="left"/>
      <w:pPr>
        <w:ind w:left="1125" w:hanging="375"/>
      </w:pPr>
      <w:rPr/>
    </w:lvl>
    <w:lvl w:ilvl="2">
      <w:start w:val="1"/>
      <w:numFmt w:val="decimal"/>
      <w:lvlText w:val="%1.%2.%3."/>
      <w:lvlJc w:val="left"/>
      <w:pPr>
        <w:ind w:left="1860" w:hanging="720"/>
      </w:pPr>
      <w:rPr/>
    </w:lvl>
    <w:lvl w:ilvl="3">
      <w:start w:val="1"/>
      <w:numFmt w:val="decimal"/>
      <w:lvlText w:val="%1.%2.%3.%4."/>
      <w:lvlJc w:val="left"/>
      <w:pPr>
        <w:ind w:left="2250" w:hanging="720"/>
      </w:pPr>
      <w:rPr/>
    </w:lvl>
    <w:lvl w:ilvl="4">
      <w:start w:val="1"/>
      <w:numFmt w:val="decimal"/>
      <w:lvlText w:val="%1.%2.%3.%4.%5."/>
      <w:lvlJc w:val="left"/>
      <w:pPr>
        <w:ind w:left="3000" w:hanging="1080"/>
      </w:pPr>
      <w:rPr/>
    </w:lvl>
    <w:lvl w:ilvl="5">
      <w:start w:val="1"/>
      <w:numFmt w:val="decimal"/>
      <w:lvlText w:val="%1.%2.%3.%4.%5.%6."/>
      <w:lvlJc w:val="left"/>
      <w:pPr>
        <w:ind w:left="3390" w:hanging="1080"/>
      </w:pPr>
      <w:rPr/>
    </w:lvl>
    <w:lvl w:ilvl="6">
      <w:start w:val="1"/>
      <w:numFmt w:val="decimal"/>
      <w:lvlText w:val="%1.%2.%3.%4.%5.%6.%7."/>
      <w:lvlJc w:val="left"/>
      <w:pPr>
        <w:ind w:left="4140" w:hanging="1440"/>
      </w:pPr>
      <w:rPr/>
    </w:lvl>
    <w:lvl w:ilvl="7">
      <w:start w:val="1"/>
      <w:numFmt w:val="decimal"/>
      <w:lvlText w:val="%1.%2.%3.%4.%5.%6.%7.%8."/>
      <w:lvlJc w:val="left"/>
      <w:pPr>
        <w:ind w:left="4530" w:hanging="1440"/>
      </w:pPr>
      <w:rPr/>
    </w:lvl>
    <w:lvl w:ilvl="8">
      <w:start w:val="1"/>
      <w:numFmt w:val="decimal"/>
      <w:lvlText w:val="%1.%2.%3.%4.%5.%6.%7.%8.%9."/>
      <w:lvlJc w:val="left"/>
      <w:pPr>
        <w:ind w:left="5280" w:hanging="1800"/>
      </w:pPr>
      <w:rPr/>
    </w:lvl>
  </w:abstractNum>
  <w:abstractNum w:abstractNumId="10">
    <w:lvl w:ilvl="0">
      <w:start w:val="1"/>
      <w:numFmt w:val="lowerLetter"/>
      <w:lvlText w:val="%1."/>
      <w:lvlJc w:val="left"/>
      <w:pPr>
        <w:ind w:left="360" w:hanging="360"/>
      </w:pPr>
      <w:rPr>
        <w:b w:val="1"/>
        <w:bCs w:val="1"/>
      </w:rPr>
    </w:lvl>
    <w:lvl w:ilvl="1">
      <w:start w:val="1"/>
      <w:numFmt w:val="lowerLetter"/>
      <w:lvlText w:val="%2."/>
      <w:lvlJc w:val="left"/>
      <w:pPr>
        <w:ind w:left="567"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1">
    <w:lvl w:ilvl="0">
      <w:start w:val="1"/>
      <w:numFmt w:val="decimal"/>
      <w:lvlText w:val="%1."/>
      <w:lvlJc w:val="left"/>
      <w:pPr>
        <w:ind w:left="7455" w:hanging="705"/>
      </w:pPr>
      <w:rPr/>
    </w:lvl>
    <w:lvl w:ilvl="1">
      <w:start w:val="1"/>
      <w:numFmt w:val="decimal"/>
      <w:lvlText w:val="%1.%2"/>
      <w:lvlJc w:val="left"/>
      <w:pPr>
        <w:ind w:left="7455" w:hanging="705"/>
      </w:pPr>
      <w:rPr/>
    </w:lvl>
    <w:lvl w:ilvl="2">
      <w:start w:val="1"/>
      <w:numFmt w:val="decimal"/>
      <w:lvlText w:val="%1.%2.%3"/>
      <w:lvlJc w:val="left"/>
      <w:pPr>
        <w:ind w:left="7470" w:hanging="720"/>
      </w:pPr>
      <w:rPr/>
    </w:lvl>
    <w:lvl w:ilvl="3">
      <w:start w:val="1"/>
      <w:numFmt w:val="decimal"/>
      <w:lvlText w:val="%1.%2.%3.%4"/>
      <w:lvlJc w:val="left"/>
      <w:pPr>
        <w:ind w:left="7470" w:hanging="720"/>
      </w:pPr>
      <w:rPr/>
    </w:lvl>
    <w:lvl w:ilvl="4">
      <w:start w:val="1"/>
      <w:numFmt w:val="decimal"/>
      <w:lvlText w:val="%1.%2.%3.%4.%5"/>
      <w:lvlJc w:val="left"/>
      <w:pPr>
        <w:ind w:left="7830" w:hanging="1080"/>
      </w:pPr>
      <w:rPr/>
    </w:lvl>
    <w:lvl w:ilvl="5">
      <w:start w:val="1"/>
      <w:numFmt w:val="decimal"/>
      <w:lvlText w:val="%1.%2.%3.%4.%5.%6"/>
      <w:lvlJc w:val="left"/>
      <w:pPr>
        <w:ind w:left="7830" w:hanging="1080"/>
      </w:pPr>
      <w:rPr/>
    </w:lvl>
    <w:lvl w:ilvl="6">
      <w:start w:val="1"/>
      <w:numFmt w:val="decimal"/>
      <w:lvlText w:val="%1.%2.%3.%4.%5.%6.%7"/>
      <w:lvlJc w:val="left"/>
      <w:pPr>
        <w:ind w:left="8190" w:hanging="1440"/>
      </w:pPr>
      <w:rPr/>
    </w:lvl>
    <w:lvl w:ilvl="7">
      <w:start w:val="1"/>
      <w:numFmt w:val="decimal"/>
      <w:lvlText w:val="%1.%2.%3.%4.%5.%6.%7.%8"/>
      <w:lvlJc w:val="left"/>
      <w:pPr>
        <w:ind w:left="8190" w:hanging="1440"/>
      </w:pPr>
      <w:rPr/>
    </w:lvl>
    <w:lvl w:ilvl="8">
      <w:start w:val="1"/>
      <w:numFmt w:val="decimal"/>
      <w:lvlText w:val="%1.%2.%3.%4.%5.%6.%7.%8.%9"/>
      <w:lvlJc w:val="left"/>
      <w:pPr>
        <w:ind w:left="8550" w:hanging="180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720" w:hanging="720"/>
      </w:pPr>
      <w:rPr>
        <w:b w:val="1"/>
        <w:bCs w:val="1"/>
      </w:rPr>
    </w:lvl>
    <w:lvl w:ilvl="1">
      <w:start w:val="1"/>
      <w:numFmt w:val="lowerLetter"/>
      <w:lvlText w:val="%2."/>
      <w:lvlJc w:val="left"/>
      <w:pPr>
        <w:ind w:left="1080" w:hanging="360"/>
      </w:pPr>
      <w:rPr>
        <w:b w:val="1"/>
        <w:bCs w:val="1"/>
      </w:rPr>
    </w:lvl>
    <w:lvl w:ilvl="2">
      <w:start w:val="1"/>
      <w:numFmt w:val="decimal"/>
      <w:lvlText w:val="%3)"/>
      <w:lvlJc w:val="left"/>
      <w:pPr>
        <w:ind w:left="1980" w:hanging="360"/>
      </w:pPr>
      <w:rPr>
        <w:b w:val="1"/>
        <w:bCs w:val="1"/>
        <w:color w:val="000000"/>
        <w:sz w:val="22"/>
        <w:szCs w:val="22"/>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1"/>
      <w:numFmt w:val="lowerLetter"/>
      <w:lvlText w:val="%1."/>
      <w:lvlJc w:val="left"/>
      <w:pPr>
        <w:ind w:left="720" w:hanging="360"/>
      </w:pPr>
      <w:rPr>
        <w:b w:val="1"/>
        <w:bCs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927" w:hanging="36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720"/>
      </w:pPr>
      <w:rPr>
        <w:b w:val="1"/>
        <w:bCs w:val="1"/>
      </w:rPr>
    </w:lvl>
    <w:lvl w:ilvl="1">
      <w:start w:val="1"/>
      <w:numFmt w:val="lowerLetter"/>
      <w:lvlText w:val="%2."/>
      <w:lvlJc w:val="left"/>
      <w:pPr>
        <w:ind w:left="1080" w:hanging="360"/>
      </w:pPr>
      <w:rPr>
        <w:b w:val="0"/>
        <w:bCs w:val="0"/>
      </w:rPr>
    </w:lvl>
    <w:lvl w:ilvl="2">
      <w:start w:val="1"/>
      <w:numFmt w:val="decimal"/>
      <w:lvlText w:val="%3)"/>
      <w:lvlJc w:val="left"/>
      <w:pPr>
        <w:ind w:left="1980" w:hanging="360"/>
      </w:pPr>
      <w:rPr>
        <w:b w:val="1"/>
        <w:bCs w:val="1"/>
        <w:color w:val="000000"/>
        <w:sz w:val="22"/>
        <w:szCs w:val="22"/>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621" w:hanging="360"/>
      </w:pPr>
      <w:rPr>
        <w:b w:val="1"/>
        <w:bCs w:val="1"/>
        <w:u w:val="none"/>
      </w:rPr>
    </w:lvl>
    <w:lvl w:ilvl="1">
      <w:start w:val="0"/>
      <w:numFmt w:val="bullet"/>
      <w:lvlText w:val="•"/>
      <w:lvlJc w:val="left"/>
      <w:pPr>
        <w:ind w:left="1494" w:hanging="360"/>
      </w:pPr>
      <w:rPr>
        <w:u w:val="none"/>
      </w:rPr>
    </w:lvl>
    <w:lvl w:ilvl="2">
      <w:start w:val="0"/>
      <w:numFmt w:val="bullet"/>
      <w:lvlText w:val="•"/>
      <w:lvlJc w:val="left"/>
      <w:pPr>
        <w:ind w:left="2368" w:hanging="360"/>
      </w:pPr>
      <w:rPr>
        <w:u w:val="none"/>
      </w:rPr>
    </w:lvl>
    <w:lvl w:ilvl="3">
      <w:start w:val="0"/>
      <w:numFmt w:val="bullet"/>
      <w:lvlText w:val="•"/>
      <w:lvlJc w:val="left"/>
      <w:pPr>
        <w:ind w:left="3242" w:hanging="360"/>
      </w:pPr>
      <w:rPr>
        <w:u w:val="none"/>
      </w:rPr>
    </w:lvl>
    <w:lvl w:ilvl="4">
      <w:start w:val="0"/>
      <w:numFmt w:val="bullet"/>
      <w:lvlText w:val="•"/>
      <w:lvlJc w:val="left"/>
      <w:pPr>
        <w:ind w:left="4116" w:hanging="360"/>
      </w:pPr>
      <w:rPr>
        <w:u w:val="none"/>
      </w:rPr>
    </w:lvl>
    <w:lvl w:ilvl="5">
      <w:start w:val="0"/>
      <w:numFmt w:val="bullet"/>
      <w:lvlText w:val="•"/>
      <w:lvlJc w:val="left"/>
      <w:pPr>
        <w:ind w:left="4990" w:hanging="360"/>
      </w:pPr>
      <w:rPr>
        <w:u w:val="none"/>
      </w:rPr>
    </w:lvl>
    <w:lvl w:ilvl="6">
      <w:start w:val="0"/>
      <w:numFmt w:val="bullet"/>
      <w:lvlText w:val="•"/>
      <w:lvlJc w:val="left"/>
      <w:pPr>
        <w:ind w:left="5864" w:hanging="360"/>
      </w:pPr>
      <w:rPr>
        <w:u w:val="none"/>
      </w:rPr>
    </w:lvl>
    <w:lvl w:ilvl="7">
      <w:start w:val="0"/>
      <w:numFmt w:val="bullet"/>
      <w:lvlText w:val="•"/>
      <w:lvlJc w:val="left"/>
      <w:pPr>
        <w:ind w:left="6738" w:hanging="360"/>
      </w:pPr>
      <w:rPr>
        <w:u w:val="none"/>
      </w:rPr>
    </w:lvl>
    <w:lvl w:ilvl="8">
      <w:start w:val="0"/>
      <w:numFmt w:val="bullet"/>
      <w:lvlText w:val="•"/>
      <w:lvlJc w:val="left"/>
      <w:pPr>
        <w:ind w:left="7612" w:hanging="360"/>
      </w:pPr>
      <w:rPr>
        <w:u w:val="none"/>
      </w:rPr>
    </w:lvl>
  </w:abstractNum>
  <w:abstractNum w:abstractNumId="21">
    <w:lvl w:ilvl="0">
      <w:start w:val="6"/>
      <w:numFmt w:val="bullet"/>
      <w:lvlText w:val="-"/>
      <w:lvlJc w:val="left"/>
      <w:pPr>
        <w:ind w:left="720" w:hanging="360"/>
      </w:pPr>
      <w:rPr>
        <w:rFonts w:ascii="Arial Narrow" w:cs="Arial Narrow" w:eastAsia="Arial Narrow" w:hAnsi="Arial Narro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Verdana" w:cs="Verdana" w:eastAsia="Verdana" w:hAnsi="Verdana"/>
        <w:color w:val="000000"/>
        <w:sz w:val="22"/>
        <w:szCs w:val="22"/>
        <w:u w:val="none"/>
      </w:rPr>
    </w:lvl>
    <w:lvl w:ilvl="1">
      <w:start w:val="1"/>
      <w:numFmt w:val="bullet"/>
      <w:lvlText w:val="○"/>
      <w:lvlJc w:val="left"/>
      <w:pPr>
        <w:ind w:left="1440" w:hanging="360"/>
      </w:pPr>
      <w:rPr>
        <w:rFonts w:ascii="Verdana" w:cs="Verdana" w:eastAsia="Verdana" w:hAnsi="Verdana"/>
        <w:color w:val="000000"/>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upperLetter"/>
      <w:lvlText w:val="%1."/>
      <w:lvlJc w:val="left"/>
      <w:pPr>
        <w:ind w:left="720" w:hanging="360"/>
      </w:pPr>
      <w:rPr>
        <w:rFonts w:ascii="Arial Narrow" w:cs="Arial Narrow" w:eastAsia="Arial Narrow" w:hAnsi="Arial Narrow"/>
        <w:b w:val="1"/>
        <w:bCs w:val="1"/>
        <w:i w:val="0"/>
        <w:iCs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lowerLetter"/>
      <w:lvlText w:val="%1."/>
      <w:lvlJc w:val="left"/>
      <w:pPr>
        <w:ind w:left="720" w:hanging="360"/>
      </w:pPr>
      <w:rPr>
        <w:b w:val="1"/>
        <w:bCs w:val="1"/>
      </w:rPr>
    </w:lvl>
    <w:lvl w:ilvl="1">
      <w:start w:val="1"/>
      <w:numFmt w:val="decimal"/>
      <w:lvlText w:val="%2."/>
      <w:lvlJc w:val="left"/>
      <w:pPr>
        <w:ind w:left="360" w:hanging="360"/>
      </w:pPr>
      <w:rPr/>
    </w:lvl>
    <w:lvl w:ilvl="2">
      <w:start w:val="1"/>
      <w:numFmt w:val="lowerRoman"/>
      <w:lvlText w:val="%3."/>
      <w:lvlJc w:val="right"/>
      <w:pPr>
        <w:ind w:left="2160" w:hanging="180"/>
      </w:pPr>
      <w:rPr/>
    </w:lvl>
    <w:lvl w:ilvl="3">
      <w:start w:val="1"/>
      <w:numFmt w:val="decimal"/>
      <w:lvlText w:val="%4."/>
      <w:lvlJc w:val="left"/>
      <w:pPr>
        <w:ind w:left="502"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lvl w:ilvl="0">
      <w:start w:val="1"/>
      <w:numFmt w:val="decimal"/>
      <w:lvlText w:val="%1."/>
      <w:lvlJc w:val="left"/>
      <w:pPr>
        <w:ind w:left="720" w:hanging="360"/>
      </w:pPr>
      <w:rPr>
        <w:rFonts w:ascii="Arial Narrow" w:cs="Arial Narrow" w:eastAsia="Arial Narrow" w:hAnsi="Arial Narrow"/>
        <w:b w:val="0"/>
        <w:bCs w:val="0"/>
        <w:i w:val="0"/>
        <w:iCs w:val="0"/>
        <w:color w:val="000000"/>
        <w:u w:val="none"/>
      </w:rPr>
    </w:lvl>
    <w:lvl w:ilvl="1">
      <w:start w:val="6"/>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080" w:hanging="720"/>
      </w:pPr>
      <w:rPr/>
    </w:lvl>
    <w:lvl w:ilvl="5">
      <w:start w:val="1"/>
      <w:numFmt w:val="decimal"/>
      <w:lvlText w:val="%1.%2.%3.%4.%5.%6"/>
      <w:lvlJc w:val="left"/>
      <w:pPr>
        <w:ind w:left="1440" w:hanging="1080"/>
      </w:pPr>
      <w:rPr/>
    </w:lvl>
    <w:lvl w:ilvl="6">
      <w:start w:val="1"/>
      <w:numFmt w:val="decimal"/>
      <w:lvlText w:val="%1.%2.%3.%4.%5.%6.%7"/>
      <w:lvlJc w:val="left"/>
      <w:pPr>
        <w:ind w:left="1440" w:hanging="1080"/>
      </w:pPr>
      <w:rPr/>
    </w:lvl>
    <w:lvl w:ilvl="7">
      <w:start w:val="1"/>
      <w:numFmt w:val="decimal"/>
      <w:lvlText w:val="%1.%2.%3.%4.%5.%6.%7.%8"/>
      <w:lvlJc w:val="left"/>
      <w:pPr>
        <w:ind w:left="1440" w:hanging="1080"/>
      </w:pPr>
      <w:rPr/>
    </w:lvl>
    <w:lvl w:ilvl="8">
      <w:start w:val="1"/>
      <w:numFmt w:val="decimal"/>
      <w:lvlText w:val="%1.%2.%3.%4.%5.%6.%7.%8.%9"/>
      <w:lvlJc w:val="left"/>
      <w:pPr>
        <w:ind w:left="1800" w:hanging="1440"/>
      </w:pPr>
      <w:rPr/>
    </w:lvl>
  </w:abstractNum>
  <w:abstractNum w:abstractNumId="3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4">
    <w:lvl w:ilvl="0">
      <w:start w:val="1"/>
      <w:numFmt w:val="decimal"/>
      <w:lvlText w:val="%1."/>
      <w:lvlJc w:val="left"/>
      <w:pPr>
        <w:ind w:left="720" w:hanging="360"/>
      </w:pPr>
      <w:rPr>
        <w:rFonts w:ascii="Arial Narrow" w:cs="Arial Narrow" w:eastAsia="Arial Narrow" w:hAnsi="Arial Narrow"/>
        <w:b w:val="0"/>
        <w:bCs w:val="0"/>
        <w:i w:val="0"/>
        <w:iCs w:val="0"/>
        <w:color w:val="000000"/>
        <w:u w:val="none"/>
      </w:rPr>
    </w:lvl>
    <w:lvl w:ilvl="1">
      <w:start w:val="6"/>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080" w:hanging="720"/>
      </w:pPr>
      <w:rPr/>
    </w:lvl>
    <w:lvl w:ilvl="5">
      <w:start w:val="1"/>
      <w:numFmt w:val="decimal"/>
      <w:lvlText w:val="%1.%2.%3.%4.%5.%6"/>
      <w:lvlJc w:val="left"/>
      <w:pPr>
        <w:ind w:left="1440" w:hanging="1080"/>
      </w:pPr>
      <w:rPr/>
    </w:lvl>
    <w:lvl w:ilvl="6">
      <w:start w:val="1"/>
      <w:numFmt w:val="decimal"/>
      <w:lvlText w:val="%1.%2.%3.%4.%5.%6.%7"/>
      <w:lvlJc w:val="left"/>
      <w:pPr>
        <w:ind w:left="1440" w:hanging="1080"/>
      </w:pPr>
      <w:rPr/>
    </w:lvl>
    <w:lvl w:ilvl="7">
      <w:start w:val="1"/>
      <w:numFmt w:val="decimal"/>
      <w:lvlText w:val="%1.%2.%3.%4.%5.%6.%7.%8"/>
      <w:lvlJc w:val="left"/>
      <w:pPr>
        <w:ind w:left="1440" w:hanging="1080"/>
      </w:pPr>
      <w:rPr/>
    </w:lvl>
    <w:lvl w:ilvl="8">
      <w:start w:val="1"/>
      <w:numFmt w:val="decimal"/>
      <w:lvlText w:val="%1.%2.%3.%4.%5.%6.%7.%8.%9"/>
      <w:lvlJc w:val="left"/>
      <w:pPr>
        <w:ind w:left="1800" w:hanging="1440"/>
      </w:pPr>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decimal"/>
      <w:lvlText w:val="%1."/>
      <w:lvlJc w:val="left"/>
      <w:pPr>
        <w:ind w:left="720" w:hanging="360"/>
      </w:pPr>
      <w:rPr>
        <w:rFonts w:ascii="Arial Narrow" w:cs="Arial Narrow" w:eastAsia="Arial Narrow" w:hAnsi="Arial Narrow"/>
        <w:b w:val="1"/>
        <w:bCs w:val="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502" w:hanging="360"/>
      </w:pPr>
      <w:rPr>
        <w:b w:val="1"/>
        <w:bCs w:val="1"/>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1">
    <w:lvl w:ilvl="0">
      <w:start w:val="0"/>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480" w:lineRule="auto"/>
      <w:ind w:left="360" w:hanging="360"/>
      <w:jc w:val="both"/>
    </w:pPr>
    <w:rPr>
      <w:rFonts w:ascii="Arial Narrow" w:cs="Arial Narrow" w:eastAsia="Arial Narrow" w:hAnsi="Arial Narrow"/>
      <w:b w:val="1"/>
      <w:bCs w:val="1"/>
    </w:rPr>
  </w:style>
  <w:style w:type="paragraph" w:styleId="Heading2">
    <w:name w:val="heading 2"/>
    <w:basedOn w:val="Normal"/>
    <w:next w:val="Normal"/>
    <w:pPr>
      <w:keepNext w:val="1"/>
      <w:keepLines w:val="1"/>
      <w:spacing w:after="240" w:before="360" w:lineRule="auto"/>
      <w:ind w:left="1080" w:hanging="360"/>
      <w:jc w:val="both"/>
    </w:pPr>
    <w:rPr>
      <w:rFonts w:ascii="Arial Narrow" w:cs="Arial Narrow" w:eastAsia="Arial Narrow" w:hAnsi="Arial Narrow"/>
      <w:b w:val="1"/>
      <w:bCs w:val="1"/>
    </w:rPr>
  </w:style>
  <w:style w:type="paragraph" w:styleId="Heading3">
    <w:name w:val="heading 3"/>
    <w:basedOn w:val="Normal"/>
    <w:next w:val="Normal"/>
    <w:pPr>
      <w:keepNext w:val="1"/>
      <w:keepLines w:val="1"/>
      <w:spacing w:after="120" w:before="240" w:lineRule="auto"/>
      <w:ind w:left="1800" w:hanging="180"/>
      <w:jc w:val="both"/>
    </w:pPr>
    <w:rPr>
      <w:rFonts w:ascii="Arial Narrow" w:cs="Arial Narrow" w:eastAsia="Arial Narrow" w:hAnsi="Arial Narrow"/>
      <w:b w:val="1"/>
      <w:bCs w:val="1"/>
    </w:rPr>
  </w:style>
  <w:style w:type="paragraph" w:styleId="Heading4">
    <w:name w:val="heading 4"/>
    <w:basedOn w:val="Normal"/>
    <w:next w:val="Normal"/>
    <w:pPr>
      <w:keepNext w:val="1"/>
      <w:keepLines w:val="1"/>
      <w:spacing w:after="240" w:before="240" w:lineRule="auto"/>
      <w:ind w:left="2520" w:hanging="360"/>
      <w:jc w:val="both"/>
    </w:pPr>
    <w:rPr>
      <w:rFonts w:ascii="Arial Narrow" w:cs="Arial Narrow" w:eastAsia="Arial Narrow" w:hAnsi="Arial Narrow"/>
      <w:b w:val="1"/>
      <w:bCs w:val="1"/>
      <w:i w:val="1"/>
      <w:iCs w:val="1"/>
    </w:rPr>
  </w:style>
  <w:style w:type="paragraph" w:styleId="Heading5">
    <w:name w:val="heading 5"/>
    <w:basedOn w:val="Normal"/>
    <w:next w:val="Normal"/>
    <w:pPr>
      <w:keepNext w:val="1"/>
      <w:keepLines w:val="1"/>
      <w:spacing w:before="200" w:lineRule="auto"/>
      <w:ind w:left="3240" w:hanging="360"/>
      <w:jc w:val="both"/>
    </w:pPr>
    <w:rPr>
      <w:rFonts w:ascii="Cambria" w:cs="Cambria" w:eastAsia="Cambria" w:hAnsi="Cambria"/>
      <w:color w:val="243f60"/>
    </w:rPr>
  </w:style>
  <w:style w:type="paragraph" w:styleId="Heading6">
    <w:name w:val="heading 6"/>
    <w:basedOn w:val="Normal"/>
    <w:next w:val="Normal"/>
    <w:pPr>
      <w:keepNext w:val="1"/>
      <w:keepLines w:val="1"/>
      <w:spacing w:before="200" w:lineRule="auto"/>
      <w:ind w:left="3960" w:hanging="180"/>
      <w:jc w:val="both"/>
    </w:pPr>
    <w:rPr>
      <w:rFonts w:ascii="Cambria" w:cs="Cambria" w:eastAsia="Cambria" w:hAnsi="Cambria"/>
      <w:i w:val="1"/>
      <w:iCs w:val="1"/>
      <w:color w:val="243f6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6.png"/><Relationship Id="rId42" Type="http://schemas.openxmlformats.org/officeDocument/2006/relationships/image" Target="media/image9.png"/><Relationship Id="rId41" Type="http://schemas.openxmlformats.org/officeDocument/2006/relationships/image" Target="media/image4.png"/><Relationship Id="rId44" Type="http://schemas.openxmlformats.org/officeDocument/2006/relationships/image" Target="media/image13.png"/><Relationship Id="rId43" Type="http://schemas.openxmlformats.org/officeDocument/2006/relationships/image" Target="media/image7.png"/><Relationship Id="rId46" Type="http://schemas.openxmlformats.org/officeDocument/2006/relationships/hyperlink" Target="https://www.random.org/lists/" TargetMode="External"/><Relationship Id="rId45"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contratacion@movilidadbogota.gov.co" TargetMode="External"/><Relationship Id="rId48" Type="http://schemas.openxmlformats.org/officeDocument/2006/relationships/header" Target="header1.xml"/><Relationship Id="rId47" Type="http://schemas.openxmlformats.org/officeDocument/2006/relationships/image" Target="media/image12.png"/><Relationship Id="rId4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alcaldiabogota.gov.co/sisjur/normas/Norma1.jsp?i=191861" TargetMode="External"/><Relationship Id="rId31" Type="http://schemas.openxmlformats.org/officeDocument/2006/relationships/hyperlink" Target="https://www.funcionpublica.gov.co/eva/gestornormativo/norma.php?i=160966#35" TargetMode="External"/><Relationship Id="rId30" Type="http://schemas.openxmlformats.org/officeDocument/2006/relationships/hyperlink" Target="http://www.colombiacompra.gov.co" TargetMode="External"/><Relationship Id="rId33" Type="http://schemas.openxmlformats.org/officeDocument/2006/relationships/image" Target="media/image2.png"/><Relationship Id="rId32" Type="http://schemas.openxmlformats.org/officeDocument/2006/relationships/hyperlink" Target="https://www.alcaldiabogota.gov.co/sisjur/normas/Norma1.jsp?i=36561" TargetMode="External"/><Relationship Id="rId35" Type="http://schemas.openxmlformats.org/officeDocument/2006/relationships/image" Target="media/image1.png"/><Relationship Id="rId34" Type="http://schemas.openxmlformats.org/officeDocument/2006/relationships/image" Target="media/image8.png"/><Relationship Id="rId37" Type="http://schemas.openxmlformats.org/officeDocument/2006/relationships/image" Target="media/image5.png"/><Relationship Id="rId36" Type="http://schemas.openxmlformats.org/officeDocument/2006/relationships/image" Target="media/image11.png"/><Relationship Id="rId39" Type="http://schemas.openxmlformats.org/officeDocument/2006/relationships/image" Target="media/image6.png"/><Relationship Id="rId38" Type="http://schemas.openxmlformats.org/officeDocument/2006/relationships/image" Target="media/image14.png"/><Relationship Id="rId20" Type="http://schemas.openxmlformats.org/officeDocument/2006/relationships/hyperlink" Target="mailto:contratacion@movilidadbogota.gov.co" TargetMode="External"/><Relationship Id="rId22" Type="http://schemas.openxmlformats.org/officeDocument/2006/relationships/hyperlink" Target="https://www.colombiacompra.gov.co/secop/secop-ii" TargetMode="External"/><Relationship Id="rId21" Type="http://schemas.openxmlformats.org/officeDocument/2006/relationships/hyperlink" Target="https://www.colombiacompra.gov.co/secop/secop-ii" TargetMode="External"/><Relationship Id="rId24" Type="http://schemas.openxmlformats.org/officeDocument/2006/relationships/hyperlink" Target="http://www.banrep.gov.co/series-estadisticas/see_ts_cam.htm#1992" TargetMode="External"/><Relationship Id="rId23" Type="http://schemas.openxmlformats.org/officeDocument/2006/relationships/hyperlink" Target="https://www.colombiacompra.gov.co/secop/secop-ii" TargetMode="External"/><Relationship Id="rId26" Type="http://schemas.openxmlformats.org/officeDocument/2006/relationships/hyperlink" Target="http://unesdoc.unesco.org/images/0022/002207/220782s.pdf" TargetMode="External"/><Relationship Id="rId25" Type="http://schemas.openxmlformats.org/officeDocument/2006/relationships/hyperlink" Target="http://www.banrep.gov.co/seriesestadisticas/see_ts_cam_otrasmon_2.htm" TargetMode="External"/><Relationship Id="rId28" Type="http://schemas.openxmlformats.org/officeDocument/2006/relationships/hyperlink" Target="https://www.colombiacompra.gov.co/normativa-y-relatoria/guias-y-manuales" TargetMode="External"/><Relationship Id="rId27" Type="http://schemas.openxmlformats.org/officeDocument/2006/relationships/hyperlink" Target="https://www.colombiacompra.gov.co/normativa-y-relatoria/guias-y-manuales" TargetMode="External"/><Relationship Id="rId29" Type="http://schemas.openxmlformats.org/officeDocument/2006/relationships/hyperlink" Target="about:blank" TargetMode="External"/><Relationship Id="rId11" Type="http://schemas.openxmlformats.org/officeDocument/2006/relationships/hyperlink" Target="https://community.secop.gov.co/Public/Tendering/ContractNoticeManagement/Index?currentLanguage=es-CO&amp;Page=login&amp;Country=CO&amp;SkinName=CCE" TargetMode="External"/><Relationship Id="rId10" Type="http://schemas.openxmlformats.org/officeDocument/2006/relationships/hyperlink" Target="https://www.alcaldiabogota.gov.co/sisjur/normas/Norma1.jsp?i=191861" TargetMode="External"/><Relationship Id="rId13" Type="http://schemas.openxmlformats.org/officeDocument/2006/relationships/hyperlink" Target="mailto:denunciassoborno@movilidadbogota.gov.co" TargetMode="External"/><Relationship Id="rId12" Type="http://schemas.openxmlformats.org/officeDocument/2006/relationships/hyperlink" Target="https://www.colombiacompra.gov.co/secop-ii" TargetMode="External"/><Relationship Id="rId15" Type="http://schemas.openxmlformats.org/officeDocument/2006/relationships/hyperlink" Target="mailto:obstransparencia@presidencia.gov.co" TargetMode="External"/><Relationship Id="rId14" Type="http://schemas.openxmlformats.org/officeDocument/2006/relationships/hyperlink" Target="mailto:denunciacorrupcion@presidencia.gov.co" TargetMode="External"/><Relationship Id="rId17" Type="http://schemas.openxmlformats.org/officeDocument/2006/relationships/hyperlink" Target="https://community.secop.gov.co/Public/Tendering/ContractNoticeManagement/Index?currentLanguage=es-CO&amp;Page=login&amp;Country=CO&amp;SkinName=CCE" TargetMode="External"/><Relationship Id="rId16" Type="http://schemas.openxmlformats.org/officeDocument/2006/relationships/hyperlink" Target="about:blank" TargetMode="External"/><Relationship Id="rId19" Type="http://schemas.openxmlformats.org/officeDocument/2006/relationships/hyperlink" Target="https://www.colombiacompra.gov.co/archivos/manual/protocolo-de-indisponibilidad-del-secop-ii" TargetMode="External"/><Relationship Id="rId18" Type="http://schemas.openxmlformats.org/officeDocument/2006/relationships/hyperlink" Target="http://www.colombiacompraeficiente.gov.c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ArialNarrow-regular.ttf"/><Relationship Id="rId6" Type="http://schemas.openxmlformats.org/officeDocument/2006/relationships/font" Target="fonts/ArialNarrow-bold.ttf"/><Relationship Id="rId7" Type="http://schemas.openxmlformats.org/officeDocument/2006/relationships/font" Target="fonts/ArialNarrow-italic.ttf"/><Relationship Id="rId8"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6EnGTMKrCQs9/rQePeADa3ZUjg==">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