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A4" w:rsidRDefault="005B41A4" w:rsidP="005B41A4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5B41A4" w:rsidRPr="005B41A4" w:rsidRDefault="005B41A4" w:rsidP="005B41A4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INFORME AGENDAS PARTICIPATIVAS DE TRABAJO SEGUNDO II TRIMESTRE 2018.</w:t>
      </w:r>
    </w:p>
    <w:p w:rsidR="005B41A4" w:rsidRDefault="005B41A4" w:rsidP="005B41A4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5B41A4" w:rsidRDefault="005B41A4" w:rsidP="005B41A4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5B41A4" w:rsidRPr="00FF4F1D" w:rsidRDefault="005B41A4" w:rsidP="005B41A4">
      <w:pPr>
        <w:jc w:val="both"/>
        <w:rPr>
          <w:rFonts w:ascii="Arial" w:hAnsi="Arial" w:cs="Arial"/>
          <w:sz w:val="20"/>
          <w:szCs w:val="20"/>
          <w:lang w:val="es-CO"/>
        </w:rPr>
      </w:pPr>
      <w:r w:rsidRPr="00BB3F26">
        <w:rPr>
          <w:rFonts w:ascii="Arial" w:hAnsi="Arial" w:cs="Arial"/>
          <w:sz w:val="20"/>
          <w:szCs w:val="20"/>
          <w:lang w:val="es-CO"/>
        </w:rPr>
        <w:t>Dando cumplimiento a lo establecido en el numeral 4.2.7 de la NTD-SIG001:2011 “Planificación de la Comunicación y Participación”, del séptimo lineamiento “Procedimiento de Participación Ciudadana” del Sistema Integrado de Gestión Distrital del año 2014, remito información relacionada</w:t>
      </w:r>
      <w:r>
        <w:rPr>
          <w:rFonts w:ascii="Arial" w:hAnsi="Arial" w:cs="Arial"/>
          <w:sz w:val="20"/>
          <w:szCs w:val="20"/>
          <w:lang w:val="es-CO"/>
        </w:rPr>
        <w:t xml:space="preserve"> </w:t>
      </w:r>
      <w:r w:rsidRPr="00FF4F1D">
        <w:rPr>
          <w:rFonts w:ascii="Arial" w:hAnsi="Arial" w:cs="Arial"/>
          <w:sz w:val="20"/>
          <w:szCs w:val="20"/>
          <w:lang w:val="es-CO"/>
        </w:rPr>
        <w:t>con los resultados de la Participación Ciudadana (Plan Institucional de Participación – PIP), con el fin que sean incluidos en los procesos estratégicos, misionales, apoyo y evaluación.</w:t>
      </w:r>
    </w:p>
    <w:p w:rsidR="005B41A4" w:rsidRPr="00FF4F1D" w:rsidRDefault="005B41A4" w:rsidP="005B41A4">
      <w:pPr>
        <w:tabs>
          <w:tab w:val="left" w:pos="284"/>
        </w:tabs>
        <w:rPr>
          <w:rFonts w:ascii="Arial" w:hAnsi="Arial" w:cs="Arial"/>
          <w:sz w:val="20"/>
          <w:szCs w:val="20"/>
          <w:lang w:val="es-CO"/>
        </w:rPr>
      </w:pPr>
    </w:p>
    <w:p w:rsidR="005B41A4" w:rsidRPr="00FF4F1D" w:rsidRDefault="005B41A4" w:rsidP="005B41A4">
      <w:pPr>
        <w:tabs>
          <w:tab w:val="left" w:pos="284"/>
        </w:tabs>
        <w:rPr>
          <w:rFonts w:ascii="Arial" w:hAnsi="Arial" w:cs="Arial"/>
          <w:b/>
          <w:sz w:val="20"/>
          <w:szCs w:val="20"/>
          <w:lang w:val="es-CO"/>
        </w:rPr>
      </w:pPr>
      <w:r w:rsidRPr="00FF4F1D">
        <w:rPr>
          <w:rFonts w:ascii="Arial" w:hAnsi="Arial" w:cs="Arial"/>
          <w:b/>
          <w:sz w:val="20"/>
          <w:szCs w:val="20"/>
          <w:lang w:val="es-CO"/>
        </w:rPr>
        <w:t xml:space="preserve">Plan Institucional de Participación </w:t>
      </w:r>
    </w:p>
    <w:p w:rsidR="005B41A4" w:rsidRDefault="005B41A4" w:rsidP="005B41A4">
      <w:pPr>
        <w:pStyle w:val="Normal1"/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auto"/>
          <w:sz w:val="20"/>
          <w:lang w:eastAsia="en-US" w:bidi="en-US"/>
        </w:rPr>
      </w:pPr>
    </w:p>
    <w:p w:rsidR="005B41A4" w:rsidRPr="00FF4F1D" w:rsidRDefault="005B41A4" w:rsidP="005B41A4">
      <w:pPr>
        <w:pStyle w:val="Normal1"/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lang w:eastAsia="en-US" w:bidi="en-US"/>
        </w:rPr>
      </w:pPr>
      <w:r w:rsidRPr="00FF4F1D">
        <w:rPr>
          <w:rFonts w:ascii="Arial" w:hAnsi="Arial" w:cs="Arial"/>
          <w:b/>
          <w:color w:val="auto"/>
          <w:sz w:val="20"/>
          <w:lang w:eastAsia="en-US" w:bidi="en-US"/>
        </w:rPr>
        <w:t>Objetivo</w:t>
      </w:r>
      <w:r w:rsidRPr="00FF4F1D">
        <w:rPr>
          <w:rFonts w:ascii="Arial" w:hAnsi="Arial" w:cs="Arial"/>
          <w:color w:val="auto"/>
          <w:sz w:val="20"/>
          <w:lang w:eastAsia="en-US" w:bidi="en-US"/>
        </w:rPr>
        <w:t xml:space="preserve"> </w:t>
      </w:r>
    </w:p>
    <w:p w:rsidR="005B41A4" w:rsidRDefault="005B41A4" w:rsidP="005B41A4">
      <w:pPr>
        <w:pStyle w:val="Normal1"/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lang w:eastAsia="en-US" w:bidi="en-US"/>
        </w:rPr>
      </w:pPr>
    </w:p>
    <w:p w:rsidR="005B41A4" w:rsidRPr="00665DEE" w:rsidRDefault="005B41A4" w:rsidP="005B41A4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665DEE">
        <w:rPr>
          <w:rFonts w:ascii="Arial" w:hAnsi="Arial" w:cs="Arial"/>
          <w:sz w:val="22"/>
          <w:szCs w:val="22"/>
          <w:lang w:val="es-ES"/>
        </w:rPr>
        <w:t xml:space="preserve">Promover </w:t>
      </w:r>
      <w:r w:rsidRPr="00665DEE">
        <w:rPr>
          <w:rFonts w:ascii="MyriadPro-Regular" w:hAnsi="MyriadPro-Regular" w:cs="MyriadPro-Regular"/>
          <w:sz w:val="22"/>
          <w:szCs w:val="22"/>
          <w:lang w:val="es-ES"/>
        </w:rPr>
        <w:t>de forma permanente la participación ciudadana incidente en los asuntos públicos y en la gestión institucional</w:t>
      </w:r>
      <w:r w:rsidRPr="00665DEE">
        <w:rPr>
          <w:rFonts w:ascii="Arial" w:hAnsi="Arial" w:cs="Arial"/>
          <w:sz w:val="22"/>
          <w:szCs w:val="22"/>
          <w:lang w:val="es-ES"/>
        </w:rPr>
        <w:t xml:space="preserve"> que le permitan a la ciudadanía </w:t>
      </w:r>
      <w:r w:rsidRPr="00665DEE">
        <w:rPr>
          <w:rFonts w:ascii="Arial" w:eastAsia="Arial" w:hAnsi="Arial" w:cs="Arial"/>
          <w:sz w:val="22"/>
          <w:szCs w:val="22"/>
          <w:lang w:val="es-ES"/>
        </w:rPr>
        <w:t>informarse, expresarse y organizarse alrededor de temas de movilidad.</w:t>
      </w:r>
    </w:p>
    <w:p w:rsidR="005B41A4" w:rsidRPr="00FF4F1D" w:rsidRDefault="005B41A4" w:rsidP="005B41A4">
      <w:pPr>
        <w:pStyle w:val="Normal1"/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auto"/>
          <w:sz w:val="20"/>
          <w:lang w:eastAsia="en-US" w:bidi="en-US"/>
        </w:rPr>
      </w:pPr>
    </w:p>
    <w:p w:rsidR="005B41A4" w:rsidRPr="003B21F3" w:rsidRDefault="005B41A4" w:rsidP="005B41A4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b/>
          <w:color w:val="000000"/>
          <w:sz w:val="22"/>
          <w:szCs w:val="22"/>
          <w:lang w:val="es-ES" w:eastAsia="es-CO" w:bidi="ar-SA"/>
        </w:rPr>
      </w:pPr>
      <w:r w:rsidRPr="003B21F3">
        <w:rPr>
          <w:rFonts w:ascii="Arial" w:hAnsi="Arial" w:cs="Arial"/>
          <w:b/>
          <w:color w:val="000000"/>
          <w:sz w:val="22"/>
          <w:szCs w:val="22"/>
          <w:lang w:val="es-ES" w:eastAsia="es-CO" w:bidi="ar-SA"/>
        </w:rPr>
        <w:t xml:space="preserve">Resultados Trimestre </w:t>
      </w:r>
      <w:r>
        <w:rPr>
          <w:rFonts w:ascii="Arial" w:hAnsi="Arial" w:cs="Arial"/>
          <w:b/>
          <w:color w:val="000000"/>
          <w:sz w:val="22"/>
          <w:szCs w:val="22"/>
          <w:lang w:val="es-ES" w:eastAsia="es-CO" w:bidi="ar-SA"/>
        </w:rPr>
        <w:t xml:space="preserve">II </w:t>
      </w:r>
      <w:r w:rsidRPr="003B21F3">
        <w:rPr>
          <w:rFonts w:ascii="Arial" w:hAnsi="Arial" w:cs="Arial"/>
          <w:b/>
          <w:color w:val="000000"/>
          <w:sz w:val="22"/>
          <w:szCs w:val="22"/>
          <w:lang w:val="es-ES" w:eastAsia="es-CO" w:bidi="ar-SA"/>
        </w:rPr>
        <w:t>Vigencia 201</w:t>
      </w:r>
      <w:r>
        <w:rPr>
          <w:rFonts w:ascii="Arial" w:hAnsi="Arial" w:cs="Arial"/>
          <w:b/>
          <w:color w:val="000000"/>
          <w:sz w:val="22"/>
          <w:szCs w:val="22"/>
          <w:lang w:val="es-ES" w:eastAsia="es-CO" w:bidi="ar-SA"/>
        </w:rPr>
        <w:t>8</w:t>
      </w:r>
    </w:p>
    <w:p w:rsidR="005B41A4" w:rsidRPr="003B21F3" w:rsidRDefault="005B41A4" w:rsidP="005B41A4">
      <w:pPr>
        <w:tabs>
          <w:tab w:val="left" w:pos="284"/>
        </w:tabs>
        <w:rPr>
          <w:rFonts w:ascii="Arial" w:hAnsi="Arial" w:cs="Arial"/>
          <w:b/>
          <w:color w:val="000000"/>
          <w:sz w:val="22"/>
          <w:szCs w:val="22"/>
          <w:lang w:val="es-ES" w:eastAsia="es-CO" w:bidi="ar-SA"/>
        </w:rPr>
      </w:pPr>
    </w:p>
    <w:p w:rsidR="005B41A4" w:rsidRPr="003B21F3" w:rsidRDefault="005B41A4" w:rsidP="005B41A4">
      <w:pPr>
        <w:numPr>
          <w:ilvl w:val="1"/>
          <w:numId w:val="1"/>
        </w:numPr>
        <w:jc w:val="both"/>
        <w:rPr>
          <w:rFonts w:ascii="Arial" w:eastAsia="Arial" w:hAnsi="Arial" w:cs="Arial"/>
          <w:b/>
          <w:color w:val="000000"/>
          <w:sz w:val="22"/>
          <w:szCs w:val="22"/>
          <w:lang w:val="es-CO" w:eastAsia="es-CO" w:bidi="ar-SA"/>
        </w:rPr>
      </w:pPr>
      <w:r w:rsidRPr="003B21F3">
        <w:rPr>
          <w:rFonts w:ascii="Arial" w:eastAsia="Arial" w:hAnsi="Arial" w:cs="Arial"/>
          <w:b/>
          <w:color w:val="000000"/>
          <w:sz w:val="22"/>
          <w:szCs w:val="22"/>
          <w:lang w:val="es-CO" w:eastAsia="es-CO" w:bidi="ar-SA"/>
        </w:rPr>
        <w:t>Agendas Participativas de Trabajo (APT)</w:t>
      </w:r>
    </w:p>
    <w:p w:rsidR="005B41A4" w:rsidRDefault="005B41A4" w:rsidP="005B41A4">
      <w:pPr>
        <w:jc w:val="both"/>
        <w:rPr>
          <w:rFonts w:ascii="Arial" w:hAnsi="Arial" w:cs="Arial"/>
          <w:color w:val="000000"/>
          <w:sz w:val="20"/>
          <w:szCs w:val="20"/>
          <w:lang w:val="es-CO" w:eastAsia="es-CO" w:bidi="ar-SA"/>
        </w:rPr>
      </w:pPr>
    </w:p>
    <w:p w:rsidR="005B41A4" w:rsidRDefault="005B41A4" w:rsidP="005B41A4">
      <w:pPr>
        <w:jc w:val="both"/>
        <w:rPr>
          <w:rFonts w:ascii="Arial" w:hAnsi="Arial" w:cs="Arial"/>
          <w:color w:val="000000"/>
          <w:sz w:val="22"/>
          <w:szCs w:val="22"/>
          <w:lang w:val="es-CO" w:eastAsia="es-CO" w:bidi="ar-SA"/>
        </w:rPr>
      </w:pP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A corte 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>30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 de 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>junio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 de 201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>8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, se han elaborado en conjunto con la comunidad, Entidades Públicas y los Centros Locales de Movilidad un total de </w:t>
      </w:r>
      <w:r>
        <w:rPr>
          <w:rFonts w:ascii="Arial" w:hAnsi="Arial" w:cs="Arial"/>
          <w:sz w:val="20"/>
          <w:szCs w:val="20"/>
          <w:lang w:val="es-CO" w:eastAsia="es-CO" w:bidi="ar-SA"/>
        </w:rPr>
        <w:t>2638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 agendas participativas de trabajo, las cuales tiene por objeto establecer un colectivo de acciones consensuadas con los actores involucrados y la entidad para mejorar y/o mitigar problemáticas u afectaciones en materia de movilidad en las localidades del Distrito Capital. De la totalidad de Agendas Participativas se han </w:t>
      </w:r>
      <w:r w:rsidRPr="00525E1B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ejecutado </w:t>
      </w:r>
      <w:r w:rsidRPr="00525E1B">
        <w:rPr>
          <w:rFonts w:ascii="Arial" w:hAnsi="Arial" w:cs="Arial"/>
          <w:color w:val="000000"/>
          <w:sz w:val="22"/>
          <w:szCs w:val="22"/>
          <w:lang w:val="es-ES" w:eastAsia="es-ES" w:bidi="ar-SA"/>
        </w:rPr>
        <w:t>2493</w:t>
      </w:r>
      <w:r w:rsidRPr="00525E1B">
        <w:rPr>
          <w:rFonts w:ascii="Arial" w:hAnsi="Arial" w:cs="Arial"/>
          <w:color w:val="000000"/>
          <w:sz w:val="20"/>
          <w:szCs w:val="20"/>
          <w:lang w:val="es-CO" w:eastAsia="es-CO" w:bidi="ar-SA"/>
        </w:rPr>
        <w:t>, es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 decir se ha cumplido con el </w:t>
      </w:r>
      <w:r>
        <w:rPr>
          <w:rFonts w:ascii="Arial" w:hAnsi="Arial" w:cs="Arial"/>
          <w:sz w:val="20"/>
          <w:szCs w:val="20"/>
          <w:lang w:val="es-CO" w:eastAsia="es-CO" w:bidi="ar-SA"/>
        </w:rPr>
        <w:t>92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>% de las acciones y compromisos pactados durante los diferentes espacios de participación en donde los principios de corresponsabilidad y responsabilidad social son fundamentales para el desarrollo de las agendas de movilidad. A continuación, se muestran los resultados consolidados de la presente vigencia por localidad y que se encuentran en desarrollo en la actualidad</w:t>
      </w:r>
      <w:r w:rsidRPr="003B21F3">
        <w:rPr>
          <w:rFonts w:ascii="Arial" w:hAnsi="Arial" w:cs="Arial"/>
          <w:color w:val="000000"/>
          <w:sz w:val="22"/>
          <w:szCs w:val="22"/>
          <w:lang w:val="es-CO" w:eastAsia="es-CO" w:bidi="ar-SA"/>
        </w:rPr>
        <w:t xml:space="preserve">: </w:t>
      </w:r>
    </w:p>
    <w:p w:rsidR="005B41A4" w:rsidRDefault="005B41A4" w:rsidP="005B41A4">
      <w:pPr>
        <w:jc w:val="center"/>
        <w:rPr>
          <w:rFonts w:ascii="Arial" w:hAnsi="Arial" w:cs="Arial"/>
          <w:color w:val="000000"/>
          <w:sz w:val="22"/>
          <w:szCs w:val="22"/>
          <w:lang w:val="es-CO" w:eastAsia="es-CO" w:bidi="ar-SA"/>
        </w:rPr>
      </w:pPr>
      <w:r w:rsidRPr="00572329">
        <w:rPr>
          <w:noProof/>
          <w:lang w:val="es-ES" w:eastAsia="es-ES" w:bidi="ar-SA"/>
        </w:rPr>
        <w:lastRenderedPageBreak/>
        <w:drawing>
          <wp:inline distT="0" distB="0" distL="0" distR="0" wp14:anchorId="4CF3AA11" wp14:editId="3AD01E33">
            <wp:extent cx="4647062" cy="4285925"/>
            <wp:effectExtent l="0" t="0" r="127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705" cy="429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A4" w:rsidRDefault="005B41A4" w:rsidP="005B41A4">
      <w:pPr>
        <w:rPr>
          <w:rFonts w:ascii="Times New Roman" w:hAnsi="Times New Roman"/>
          <w:noProof/>
          <w:color w:val="000000"/>
          <w:szCs w:val="20"/>
          <w:lang w:val="es-ES" w:eastAsia="es-ES" w:bidi="ar-SA"/>
        </w:rPr>
      </w:pPr>
    </w:p>
    <w:p w:rsidR="005B41A4" w:rsidRDefault="005B41A4" w:rsidP="005B41A4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0"/>
          <w:szCs w:val="20"/>
          <w:lang w:val="es-CO"/>
        </w:rPr>
      </w:pPr>
      <w:r>
        <w:rPr>
          <w:noProof/>
          <w:lang w:val="es-ES" w:eastAsia="es-ES" w:bidi="ar-SA"/>
        </w:rPr>
        <w:drawing>
          <wp:inline distT="0" distB="0" distL="0" distR="0" wp14:anchorId="5D236411" wp14:editId="31C2BC57">
            <wp:extent cx="5335905" cy="2408830"/>
            <wp:effectExtent l="0" t="0" r="17145" b="1079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B41A4" w:rsidRDefault="005B41A4" w:rsidP="005B41A4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O"/>
        </w:rPr>
      </w:pPr>
    </w:p>
    <w:p w:rsidR="005B41A4" w:rsidRDefault="005B41A4" w:rsidP="005B41A4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O"/>
        </w:rPr>
      </w:pPr>
    </w:p>
    <w:p w:rsidR="005B41A4" w:rsidRDefault="005B41A4" w:rsidP="005B41A4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O"/>
        </w:rPr>
      </w:pPr>
    </w:p>
    <w:p w:rsidR="005B41A4" w:rsidRDefault="005B41A4" w:rsidP="005B41A4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O"/>
        </w:rPr>
      </w:pPr>
    </w:p>
    <w:p w:rsidR="005B41A4" w:rsidRPr="003B21F3" w:rsidRDefault="005B41A4" w:rsidP="005B41A4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O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s-CO"/>
        </w:rPr>
        <w:lastRenderedPageBreak/>
        <w:t>2.</w:t>
      </w:r>
      <w:r w:rsidRPr="003B21F3">
        <w:rPr>
          <w:rFonts w:ascii="Arial" w:hAnsi="Arial" w:cs="Arial"/>
          <w:b/>
          <w:sz w:val="20"/>
          <w:szCs w:val="20"/>
          <w:lang w:val="es-CO"/>
        </w:rPr>
        <w:t>Solicitudes Comunidad</w:t>
      </w:r>
    </w:p>
    <w:p w:rsidR="005B41A4" w:rsidRPr="003B21F3" w:rsidRDefault="005B41A4" w:rsidP="005B41A4">
      <w:pPr>
        <w:jc w:val="both"/>
        <w:rPr>
          <w:rFonts w:ascii="Arial" w:hAnsi="Arial" w:cs="Arial"/>
          <w:color w:val="000000"/>
          <w:sz w:val="20"/>
          <w:szCs w:val="20"/>
          <w:lang w:val="es-CO" w:eastAsia="es-CO" w:bidi="ar-SA"/>
        </w:rPr>
      </w:pPr>
    </w:p>
    <w:p w:rsidR="005B41A4" w:rsidRPr="003B21F3" w:rsidRDefault="005B41A4" w:rsidP="005B41A4">
      <w:pPr>
        <w:jc w:val="both"/>
        <w:rPr>
          <w:rFonts w:ascii="Arial" w:hAnsi="Arial" w:cs="Arial"/>
          <w:color w:val="000000"/>
          <w:sz w:val="20"/>
          <w:szCs w:val="20"/>
          <w:lang w:val="es-CO" w:eastAsia="es-CO" w:bidi="ar-SA"/>
        </w:rPr>
      </w:pP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>A corte 30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 de 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>junio de 2018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 se han recibido y gestionado en lo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>s Centros Locales de Movilidad 686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 solicitudes, 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de las cuales han sido atendidas 642, 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las cuales son insumo primordial para la elaboración de las agendas participativas de trabajo con el fin de buscar solucionar, mejorar y/o mitigar, mediante la articulación interna y externa, las afectaciones presentadas en las localidades en temas de movilidad. </w:t>
      </w:r>
    </w:p>
    <w:p w:rsidR="005B41A4" w:rsidRPr="003B21F3" w:rsidRDefault="005B41A4" w:rsidP="005B41A4">
      <w:pPr>
        <w:jc w:val="both"/>
        <w:rPr>
          <w:rFonts w:ascii="Arial" w:hAnsi="Arial" w:cs="Arial"/>
          <w:color w:val="000000"/>
          <w:sz w:val="20"/>
          <w:szCs w:val="20"/>
          <w:lang w:val="es-CO" w:eastAsia="es-CO" w:bidi="ar-SA"/>
        </w:rPr>
      </w:pPr>
    </w:p>
    <w:p w:rsidR="005B41A4" w:rsidRPr="003B21F3" w:rsidRDefault="005B41A4" w:rsidP="005B41A4">
      <w:pPr>
        <w:jc w:val="both"/>
        <w:rPr>
          <w:rFonts w:ascii="Arial" w:hAnsi="Arial" w:cs="Arial"/>
          <w:color w:val="000000"/>
          <w:sz w:val="20"/>
          <w:szCs w:val="20"/>
          <w:lang w:val="es-CO" w:eastAsia="es-CO" w:bidi="ar-SA"/>
        </w:rPr>
      </w:pP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A continuación, se observa la distribución de solicitudes por tema de las cuales, las más representativas y demandas son: Invasión de Espacio Público/ Mal Parqueo, 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>información de la SDM, y señalización respectivamente.</w:t>
      </w:r>
    </w:p>
    <w:p w:rsidR="005B41A4" w:rsidRDefault="005B41A4" w:rsidP="005B41A4">
      <w:pPr>
        <w:jc w:val="center"/>
        <w:rPr>
          <w:rFonts w:ascii="Times New Roman" w:hAnsi="Times New Roman"/>
          <w:noProof/>
          <w:color w:val="000000"/>
          <w:szCs w:val="20"/>
          <w:lang w:val="es-ES" w:eastAsia="es-ES" w:bidi="ar-SA"/>
        </w:rPr>
      </w:pPr>
      <w:r w:rsidRPr="000F2D7E">
        <w:rPr>
          <w:noProof/>
          <w:lang w:val="es-ES" w:eastAsia="es-ES" w:bidi="ar-SA"/>
        </w:rPr>
        <w:drawing>
          <wp:inline distT="0" distB="0" distL="0" distR="0" wp14:anchorId="16C0191E" wp14:editId="629060A0">
            <wp:extent cx="3369945" cy="2613546"/>
            <wp:effectExtent l="0" t="0" r="190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313" cy="266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A4" w:rsidRDefault="005B41A4" w:rsidP="005B41A4">
      <w:pPr>
        <w:jc w:val="both"/>
        <w:rPr>
          <w:rFonts w:ascii="Times New Roman" w:hAnsi="Times New Roman"/>
          <w:noProof/>
          <w:color w:val="000000"/>
          <w:szCs w:val="20"/>
          <w:lang w:val="es-ES" w:eastAsia="es-ES" w:bidi="ar-SA"/>
        </w:rPr>
      </w:pPr>
    </w:p>
    <w:p w:rsidR="005B41A4" w:rsidRPr="003B21F3" w:rsidRDefault="005B41A4" w:rsidP="005B41A4">
      <w:pPr>
        <w:jc w:val="both"/>
        <w:rPr>
          <w:rFonts w:ascii="Arial" w:hAnsi="Arial" w:cs="Arial"/>
          <w:color w:val="000000"/>
          <w:sz w:val="22"/>
          <w:szCs w:val="22"/>
          <w:lang w:val="es-CO" w:eastAsia="es-CO" w:bidi="ar-SA"/>
        </w:rPr>
      </w:pPr>
    </w:p>
    <w:p w:rsidR="005B41A4" w:rsidRPr="003B21F3" w:rsidRDefault="005B41A4" w:rsidP="005B41A4">
      <w:pPr>
        <w:jc w:val="both"/>
        <w:rPr>
          <w:rFonts w:ascii="Arial" w:eastAsia="Calibri" w:hAnsi="Arial" w:cs="Arial"/>
          <w:i/>
          <w:sz w:val="22"/>
          <w:szCs w:val="22"/>
          <w:lang w:val="es-ES" w:bidi="ar-SA"/>
        </w:rPr>
      </w:pPr>
    </w:p>
    <w:p w:rsidR="005B41A4" w:rsidRDefault="005B41A4" w:rsidP="005B41A4">
      <w:pPr>
        <w:tabs>
          <w:tab w:val="left" w:pos="284"/>
        </w:tabs>
        <w:jc w:val="center"/>
        <w:rPr>
          <w:rFonts w:ascii="Times New Roman" w:hAnsi="Times New Roman"/>
          <w:noProof/>
          <w:color w:val="000000"/>
          <w:szCs w:val="20"/>
          <w:lang w:val="es-ES" w:eastAsia="es-ES" w:bidi="ar-SA"/>
        </w:rPr>
      </w:pPr>
    </w:p>
    <w:p w:rsidR="005B41A4" w:rsidRDefault="005B41A4" w:rsidP="005B41A4">
      <w:pPr>
        <w:tabs>
          <w:tab w:val="left" w:pos="284"/>
        </w:tabs>
        <w:jc w:val="center"/>
        <w:rPr>
          <w:rFonts w:ascii="Times New Roman" w:hAnsi="Times New Roman"/>
          <w:noProof/>
          <w:color w:val="000000"/>
          <w:szCs w:val="20"/>
          <w:lang w:val="es-ES" w:eastAsia="es-ES" w:bidi="ar-SA"/>
        </w:rPr>
      </w:pPr>
      <w:r w:rsidRPr="001E3F88">
        <w:rPr>
          <w:noProof/>
          <w:lang w:val="es-ES" w:eastAsia="es-ES" w:bidi="ar-SA"/>
        </w:rPr>
        <w:lastRenderedPageBreak/>
        <w:drawing>
          <wp:inline distT="0" distB="0" distL="0" distR="0" wp14:anchorId="57D7B3F7" wp14:editId="091FDC68">
            <wp:extent cx="5411470" cy="3268345"/>
            <wp:effectExtent l="0" t="0" r="0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A4" w:rsidRDefault="005B41A4" w:rsidP="005B41A4">
      <w:pPr>
        <w:tabs>
          <w:tab w:val="left" w:pos="284"/>
        </w:tabs>
        <w:jc w:val="center"/>
        <w:rPr>
          <w:rFonts w:ascii="Times New Roman" w:hAnsi="Times New Roman"/>
          <w:noProof/>
          <w:color w:val="000000"/>
          <w:szCs w:val="20"/>
          <w:lang w:val="es-ES" w:eastAsia="es-ES" w:bidi="ar-SA"/>
        </w:rPr>
      </w:pPr>
    </w:p>
    <w:p w:rsidR="005B41A4" w:rsidRDefault="005B41A4" w:rsidP="005B41A4">
      <w:pPr>
        <w:tabs>
          <w:tab w:val="left" w:pos="284"/>
        </w:tabs>
        <w:jc w:val="center"/>
        <w:rPr>
          <w:rFonts w:ascii="Times New Roman" w:hAnsi="Times New Roman"/>
          <w:noProof/>
          <w:color w:val="000000"/>
          <w:szCs w:val="20"/>
          <w:lang w:val="es-ES" w:eastAsia="es-ES" w:bidi="ar-SA"/>
        </w:rPr>
      </w:pPr>
    </w:p>
    <w:p w:rsidR="005B41A4" w:rsidRPr="003B21F3" w:rsidRDefault="005B41A4" w:rsidP="005B41A4">
      <w:pPr>
        <w:tabs>
          <w:tab w:val="left" w:pos="284"/>
        </w:tabs>
        <w:jc w:val="center"/>
        <w:rPr>
          <w:rFonts w:ascii="Arial" w:hAnsi="Arial" w:cs="Arial"/>
          <w:b/>
          <w:color w:val="000000"/>
          <w:sz w:val="22"/>
          <w:szCs w:val="22"/>
          <w:lang w:val="es-CO" w:eastAsia="es-CO" w:bidi="ar-SA"/>
        </w:rPr>
      </w:pPr>
      <w:r w:rsidRPr="003B21F3">
        <w:rPr>
          <w:rFonts w:ascii="Times New Roman" w:hAnsi="Times New Roman"/>
          <w:noProof/>
          <w:color w:val="000000"/>
          <w:szCs w:val="20"/>
          <w:lang w:val="es-ES" w:eastAsia="es-ES" w:bidi="ar-SA"/>
        </w:rPr>
        <w:t xml:space="preserve"> </w:t>
      </w:r>
    </w:p>
    <w:p w:rsidR="005B41A4" w:rsidRDefault="005B41A4" w:rsidP="005B41A4">
      <w:pPr>
        <w:pStyle w:val="Sinespaciado"/>
        <w:jc w:val="center"/>
        <w:rPr>
          <w:rFonts w:cs="Arial"/>
          <w:i/>
        </w:rPr>
      </w:pPr>
      <w:r>
        <w:rPr>
          <w:noProof/>
          <w:lang w:eastAsia="es-ES"/>
        </w:rPr>
        <w:drawing>
          <wp:inline distT="0" distB="0" distL="0" distR="0" wp14:anchorId="265734CF" wp14:editId="7A91B76C">
            <wp:extent cx="5056495" cy="1719618"/>
            <wp:effectExtent l="0" t="0" r="11430" b="1397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41A4" w:rsidRDefault="005B41A4" w:rsidP="005B41A4">
      <w:pPr>
        <w:pStyle w:val="Sinespaciado"/>
        <w:rPr>
          <w:rFonts w:cs="Arial"/>
          <w:i/>
        </w:rPr>
      </w:pPr>
    </w:p>
    <w:p w:rsidR="005B41A4" w:rsidRDefault="005B41A4" w:rsidP="005B41A4">
      <w:pPr>
        <w:pStyle w:val="Sinespaciado"/>
        <w:rPr>
          <w:rFonts w:cs="Arial"/>
          <w:i/>
        </w:rPr>
      </w:pPr>
    </w:p>
    <w:p w:rsidR="00D0364D" w:rsidRPr="005B41A4" w:rsidRDefault="00D0364D">
      <w:pPr>
        <w:rPr>
          <w:lang w:val="es-ES"/>
        </w:rPr>
      </w:pPr>
    </w:p>
    <w:sectPr w:rsidR="00D0364D" w:rsidRPr="005B41A4" w:rsidSect="00F20FD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333" w:right="794" w:bottom="567" w:left="1644" w:header="1304" w:footer="26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CB" w:rsidRPr="001A2BFF" w:rsidRDefault="005B41A4" w:rsidP="000079FC">
    <w:pPr>
      <w:pStyle w:val="Piedepgina"/>
      <w:ind w:left="-709"/>
      <w:rPr>
        <w:rFonts w:ascii="Arial" w:hAnsi="Arial" w:cs="Arial"/>
        <w:sz w:val="14"/>
        <w:szCs w:val="14"/>
        <w:lang w:val="es-CO" w:eastAsia="es-CO"/>
      </w:rPr>
    </w:pPr>
    <w:r w:rsidRPr="001B1105">
      <w:rPr>
        <w:noProof/>
        <w:lang w:val="es-ES" w:eastAsia="es-ES" w:bidi="ar-SA"/>
      </w:rPr>
      <w:drawing>
        <wp:anchor distT="0" distB="0" distL="114300" distR="114300" simplePos="0" relativeHeight="251662336" behindDoc="1" locked="0" layoutInCell="1" allowOverlap="1" wp14:anchorId="71772095" wp14:editId="0229EF8A">
          <wp:simplePos x="0" y="0"/>
          <wp:positionH relativeFrom="margin">
            <wp:posOffset>4264025</wp:posOffset>
          </wp:positionH>
          <wp:positionV relativeFrom="margin">
            <wp:posOffset>8717915</wp:posOffset>
          </wp:positionV>
          <wp:extent cx="1752600" cy="1492250"/>
          <wp:effectExtent l="0" t="0" r="0" b="0"/>
          <wp:wrapNone/>
          <wp:docPr id="6" name="Imagen 6" descr="Captura de pantalla 2016-01-05 a la(s)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tura de pantalla 2016-01-05 a la(s)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5" r="4134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79FC">
      <w:rPr>
        <w:rFonts w:ascii="Arial" w:hAnsi="Arial" w:cs="Arial"/>
        <w:color w:val="808080"/>
        <w:sz w:val="14"/>
        <w:szCs w:val="14"/>
        <w:lang w:val="es-CO" w:eastAsia="es-CO"/>
      </w:rPr>
      <w:t xml:space="preserve"> </w:t>
    </w:r>
    <w:r>
      <w:rPr>
        <w:rFonts w:ascii="Arial" w:hAnsi="Arial" w:cs="Arial"/>
        <w:color w:val="808080"/>
        <w:sz w:val="14"/>
        <w:szCs w:val="14"/>
        <w:lang w:val="es-CO" w:eastAsia="es-CO"/>
      </w:rPr>
      <w:t xml:space="preserve">          </w:t>
    </w:r>
  </w:p>
  <w:p w:rsidR="00F20FD9" w:rsidRDefault="005B41A4" w:rsidP="00E02B1B">
    <w:pPr>
      <w:pStyle w:val="Piedepgina"/>
      <w:ind w:left="-66"/>
      <w:rPr>
        <w:rFonts w:ascii="Arial" w:hAnsi="Arial" w:cs="Arial"/>
        <w:sz w:val="14"/>
        <w:szCs w:val="14"/>
        <w:lang w:val="es-CO" w:eastAsia="es-CO"/>
      </w:rPr>
    </w:pPr>
  </w:p>
  <w:p w:rsidR="00CD68CB" w:rsidRPr="001B1105" w:rsidRDefault="005B41A4" w:rsidP="00E02B1B">
    <w:pPr>
      <w:pStyle w:val="Piedepgina"/>
      <w:ind w:left="-66"/>
      <w:rPr>
        <w:rFonts w:ascii="Arial" w:hAnsi="Arial" w:cs="Arial"/>
        <w:sz w:val="22"/>
        <w:szCs w:val="22"/>
        <w:lang w:val="es-CO" w:eastAsia="es-CO"/>
      </w:rPr>
    </w:pPr>
    <w:r>
      <w:rPr>
        <w:rFonts w:ascii="Arial" w:hAnsi="Arial" w:cs="Arial"/>
        <w:noProof/>
        <w:lang w:val="es-ES" w:eastAsia="es-ES" w:bidi="ar-SA"/>
      </w:rPr>
      <w:drawing>
        <wp:anchor distT="0" distB="0" distL="114300" distR="114300" simplePos="0" relativeHeight="251663360" behindDoc="1" locked="0" layoutInCell="1" allowOverlap="1" wp14:anchorId="1DD73AE8" wp14:editId="64FB8B7B">
          <wp:simplePos x="0" y="0"/>
          <wp:positionH relativeFrom="margin">
            <wp:posOffset>5053330</wp:posOffset>
          </wp:positionH>
          <wp:positionV relativeFrom="margin">
            <wp:posOffset>7620000</wp:posOffset>
          </wp:positionV>
          <wp:extent cx="1457325" cy="1240790"/>
          <wp:effectExtent l="0" t="0" r="9525" b="0"/>
          <wp:wrapNone/>
          <wp:docPr id="5" name="Imagen 5" descr="Captura de pantalla 2016-01-05 a la(s)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ptura de pantalla 2016-01-05 a la(s)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5" r="4134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BFF">
      <w:rPr>
        <w:rFonts w:ascii="Arial" w:hAnsi="Arial" w:cs="Arial"/>
        <w:sz w:val="14"/>
        <w:szCs w:val="14"/>
        <w:lang w:val="es-CO" w:eastAsia="es-CO"/>
      </w:rPr>
      <w:t>PA01-PR01-MD01 V</w:t>
    </w:r>
    <w:r>
      <w:rPr>
        <w:rFonts w:ascii="Arial" w:hAnsi="Arial" w:cs="Arial"/>
        <w:sz w:val="14"/>
        <w:szCs w:val="14"/>
        <w:lang w:val="es-CO" w:eastAsia="es-CO"/>
      </w:rPr>
      <w:t>.</w:t>
    </w:r>
    <w:r w:rsidRPr="001A2BFF">
      <w:rPr>
        <w:rFonts w:ascii="Arial" w:hAnsi="Arial" w:cs="Arial"/>
        <w:sz w:val="14"/>
        <w:szCs w:val="14"/>
        <w:lang w:val="es-CO" w:eastAsia="es-CO"/>
      </w:rPr>
      <w:t>2.0</w:t>
    </w:r>
    <w:r w:rsidRPr="001A2BFF">
      <w:rPr>
        <w:rFonts w:ascii="Arial" w:hAnsi="Arial" w:cs="Arial"/>
        <w:color w:val="808080"/>
        <w:sz w:val="14"/>
        <w:szCs w:val="14"/>
        <w:lang w:val="es-CO" w:eastAsia="es-CO"/>
      </w:rPr>
      <w:t xml:space="preserve">                                                                                                                                                                   </w:t>
    </w:r>
  </w:p>
  <w:p w:rsidR="00CD68CB" w:rsidRDefault="005B41A4" w:rsidP="00B97D5D">
    <w:pPr>
      <w:pStyle w:val="Piedepgina"/>
      <w:tabs>
        <w:tab w:val="clear" w:pos="4252"/>
        <w:tab w:val="clear" w:pos="8504"/>
        <w:tab w:val="left" w:pos="6381"/>
      </w:tabs>
      <w:ind w:left="-709"/>
      <w:rPr>
        <w:rFonts w:ascii="Arial" w:hAnsi="Arial" w:cs="Arial"/>
        <w:lang w:val="es-ES"/>
      </w:rPr>
    </w:pPr>
  </w:p>
  <w:p w:rsidR="00CD68CB" w:rsidRPr="00065650" w:rsidRDefault="005B41A4" w:rsidP="00B97D5D">
    <w:pPr>
      <w:pStyle w:val="Piedepgina"/>
      <w:tabs>
        <w:tab w:val="clear" w:pos="4252"/>
        <w:tab w:val="clear" w:pos="8504"/>
        <w:tab w:val="left" w:pos="6381"/>
      </w:tabs>
      <w:ind w:left="-709"/>
      <w:rPr>
        <w:rFonts w:ascii="Arial" w:hAnsi="Arial" w:cs="Arial"/>
        <w:lang w:val="es-ES"/>
      </w:rPr>
    </w:pPr>
    <w:r w:rsidRPr="00065650">
      <w:rPr>
        <w:rFonts w:ascii="Arial" w:hAnsi="Arial" w:cs="Arial"/>
        <w:lang w:val="es-ES"/>
      </w:rPr>
      <w:t>AC 13 No. 37 – 35</w:t>
    </w:r>
    <w:r>
      <w:rPr>
        <w:rFonts w:ascii="Arial" w:hAnsi="Arial" w:cs="Arial"/>
        <w:lang w:val="es-ES"/>
      </w:rPr>
      <w:tab/>
    </w:r>
  </w:p>
  <w:p w:rsidR="00CD68CB" w:rsidRPr="00065650" w:rsidRDefault="005B41A4" w:rsidP="00FD4664">
    <w:pPr>
      <w:pStyle w:val="Piedepgina"/>
      <w:ind w:left="-709"/>
      <w:rPr>
        <w:rFonts w:ascii="Arial" w:hAnsi="Arial" w:cs="Arial"/>
        <w:lang w:val="es-ES"/>
      </w:rPr>
    </w:pPr>
    <w:r w:rsidRPr="00065650">
      <w:rPr>
        <w:rFonts w:ascii="Arial" w:hAnsi="Arial" w:cs="Arial"/>
        <w:lang w:val="es-ES"/>
      </w:rPr>
      <w:t>Tel: 3649400</w:t>
    </w:r>
    <w:r>
      <w:rPr>
        <w:rFonts w:ascii="Arial" w:hAnsi="Arial" w:cs="Arial"/>
        <w:lang w:val="es-ES"/>
      </w:rPr>
      <w:tab/>
    </w:r>
  </w:p>
  <w:p w:rsidR="00CD68CB" w:rsidRPr="00065650" w:rsidRDefault="005B41A4" w:rsidP="00FD4664">
    <w:pPr>
      <w:pStyle w:val="Piedepgina"/>
      <w:ind w:left="-709"/>
      <w:rPr>
        <w:rFonts w:ascii="Arial" w:hAnsi="Arial" w:cs="Arial"/>
        <w:lang w:val="es-ES"/>
      </w:rPr>
    </w:pPr>
    <w:r w:rsidRPr="00065650">
      <w:rPr>
        <w:rFonts w:ascii="Arial" w:hAnsi="Arial" w:cs="Arial"/>
        <w:lang w:val="es-ES"/>
      </w:rPr>
      <w:t>www.movilidadbogota.gov.co</w:t>
    </w:r>
  </w:p>
  <w:p w:rsidR="00CD68CB" w:rsidRPr="000079FC" w:rsidRDefault="005B41A4" w:rsidP="00FD4664">
    <w:pPr>
      <w:pStyle w:val="Piedepgina"/>
      <w:ind w:left="-709"/>
      <w:rPr>
        <w:rFonts w:ascii="Arial" w:hAnsi="Arial" w:cs="Arial"/>
        <w:lang w:val="es-CO"/>
      </w:rPr>
    </w:pPr>
    <w:proofErr w:type="spellStart"/>
    <w:r w:rsidRPr="000079FC">
      <w:rPr>
        <w:rFonts w:ascii="Arial" w:hAnsi="Arial" w:cs="Arial"/>
        <w:lang w:val="es-CO"/>
      </w:rPr>
      <w:t>info</w:t>
    </w:r>
    <w:proofErr w:type="spellEnd"/>
    <w:r w:rsidRPr="000079FC">
      <w:rPr>
        <w:rFonts w:ascii="Arial" w:hAnsi="Arial" w:cs="Arial"/>
        <w:lang w:val="es-CO"/>
      </w:rPr>
      <w:t>: Línea</w:t>
    </w:r>
    <w:r w:rsidRPr="000079FC">
      <w:rPr>
        <w:rFonts w:ascii="Arial" w:hAnsi="Arial" w:cs="Arial"/>
        <w:lang w:val="es-CO"/>
      </w:rPr>
      <w:t xml:space="preserve"> 195</w:t>
    </w:r>
    <w:r>
      <w:rPr>
        <w:rFonts w:ascii="Arial" w:hAnsi="Arial" w:cs="Arial"/>
        <w:lang w:val="es-CO"/>
      </w:rPr>
      <w:t xml:space="preserve">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CB" w:rsidRDefault="005B41A4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7FE8AD7C" wp14:editId="1C545BD2">
          <wp:simplePos x="0" y="0"/>
          <wp:positionH relativeFrom="column">
            <wp:posOffset>-821055</wp:posOffset>
          </wp:positionH>
          <wp:positionV relativeFrom="paragraph">
            <wp:posOffset>-254635</wp:posOffset>
          </wp:positionV>
          <wp:extent cx="7620000" cy="684530"/>
          <wp:effectExtent l="0" t="0" r="0" b="1270"/>
          <wp:wrapNone/>
          <wp:docPr id="3" name="Imagen 3" descr="p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pa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CB" w:rsidRPr="00526127" w:rsidRDefault="005B41A4" w:rsidP="00AA7E72">
    <w:pPr>
      <w:pStyle w:val="Encabezado"/>
      <w:ind w:left="1134" w:right="1134"/>
      <w:jc w:val="center"/>
    </w:pPr>
    <w:r w:rsidRPr="00526127">
      <w:rPr>
        <w:noProof/>
        <w:lang w:val="es-ES" w:eastAsia="es-ES" w:bidi="ar-SA"/>
      </w:rPr>
      <w:drawing>
        <wp:anchor distT="0" distB="0" distL="114300" distR="114300" simplePos="0" relativeHeight="251661312" behindDoc="0" locked="0" layoutInCell="1" allowOverlap="1" wp14:anchorId="15E2E20E" wp14:editId="3C06F1CD">
          <wp:simplePos x="0" y="0"/>
          <wp:positionH relativeFrom="page">
            <wp:posOffset>3401695</wp:posOffset>
          </wp:positionH>
          <wp:positionV relativeFrom="page">
            <wp:posOffset>162560</wp:posOffset>
          </wp:positionV>
          <wp:extent cx="953135" cy="1026160"/>
          <wp:effectExtent l="0" t="0" r="0" b="2540"/>
          <wp:wrapNone/>
          <wp:docPr id="7" name="Imagen 7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19" r="44070" b="5679"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68CB" w:rsidRDefault="005B41A4" w:rsidP="00AA7E72">
    <w:pPr>
      <w:pStyle w:val="Encabezado"/>
      <w:ind w:left="1134" w:right="1134"/>
      <w:jc w:val="center"/>
      <w:rPr>
        <w:rFonts w:ascii="Times New Roman" w:hAnsi="Times New Roman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CB" w:rsidRDefault="005B41A4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2122DD2E" wp14:editId="518BEBFA">
          <wp:simplePos x="0" y="0"/>
          <wp:positionH relativeFrom="margin">
            <wp:posOffset>2453640</wp:posOffset>
          </wp:positionH>
          <wp:positionV relativeFrom="paragraph">
            <wp:posOffset>-453390</wp:posOffset>
          </wp:positionV>
          <wp:extent cx="953135" cy="1026160"/>
          <wp:effectExtent l="0" t="0" r="0" b="2540"/>
          <wp:wrapNone/>
          <wp:docPr id="4" name="Imagen 4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19" r="44070" b="5679"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B5C48"/>
    <w:multiLevelType w:val="multilevel"/>
    <w:tmpl w:val="FE44F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A4"/>
    <w:rsid w:val="005B41A4"/>
    <w:rsid w:val="005C3224"/>
    <w:rsid w:val="00787140"/>
    <w:rsid w:val="00D0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47D1"/>
  <w15:chartTrackingRefBased/>
  <w15:docId w15:val="{D6A80F02-374F-4D84-8170-351DDC72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1A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41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1A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5B41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1A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Sinespaciado">
    <w:name w:val="No Spacing"/>
    <w:uiPriority w:val="1"/>
    <w:qFormat/>
    <w:rsid w:val="005B41A4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customStyle="1" w:styleId="Normal1">
    <w:name w:val="Normal1"/>
    <w:rsid w:val="005B41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borja\Downloads\AGENDAS%20PARTICIPATIVAS%20JUNIO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borja\Downloads\SOLICITUDES%20PRIMER%20TRIMESTRE%202018%20(3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AGENDAS CLM SEGUNDO SEMESTRE 2018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20"/>
          <c:order val="0"/>
          <c:val>
            <c:numRef>
              <c:f>TOTAL!$W$5:$W$24</c:f>
              <c:numCache>
                <c:formatCode>General</c:formatCode>
                <c:ptCount val="20"/>
                <c:pt idx="0">
                  <c:v>959</c:v>
                </c:pt>
                <c:pt idx="1">
                  <c:v>32</c:v>
                </c:pt>
                <c:pt idx="2">
                  <c:v>1180</c:v>
                </c:pt>
                <c:pt idx="3">
                  <c:v>8</c:v>
                </c:pt>
                <c:pt idx="4">
                  <c:v>1</c:v>
                </c:pt>
                <c:pt idx="5">
                  <c:v>13</c:v>
                </c:pt>
                <c:pt idx="6">
                  <c:v>25</c:v>
                </c:pt>
                <c:pt idx="7">
                  <c:v>35</c:v>
                </c:pt>
                <c:pt idx="8">
                  <c:v>21</c:v>
                </c:pt>
                <c:pt idx="9">
                  <c:v>1</c:v>
                </c:pt>
                <c:pt idx="10">
                  <c:v>46</c:v>
                </c:pt>
                <c:pt idx="11">
                  <c:v>70</c:v>
                </c:pt>
                <c:pt idx="12">
                  <c:v>4</c:v>
                </c:pt>
                <c:pt idx="13">
                  <c:v>0</c:v>
                </c:pt>
                <c:pt idx="14">
                  <c:v>13</c:v>
                </c:pt>
                <c:pt idx="15">
                  <c:v>6</c:v>
                </c:pt>
                <c:pt idx="16">
                  <c:v>5</c:v>
                </c:pt>
                <c:pt idx="17">
                  <c:v>2</c:v>
                </c:pt>
                <c:pt idx="18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27-45C6-A9E5-498CCA1A73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</c:pieChart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 rtl="0"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ES" sz="800"/>
              <a:t>ESTADO DE SOLICITUDES CLM CON CORTE PRIMER TRIMESTRE 2018</a:t>
            </a: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.17171296296296298"/>
          <c:w val="0.93888888888888888"/>
          <c:h val="0.67565106445027701"/>
        </c:manualLayout>
      </c:layout>
      <c:pie3DChart>
        <c:varyColors val="1"/>
        <c:ser>
          <c:idx val="1"/>
          <c:order val="0"/>
          <c:tx>
            <c:v>ESTADO DE SOLICITUDES CLM SEGUNDO TRIMESTRE 2017</c:v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6C1-42D8-B582-ACDBB9EDBCE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6C1-42D8-B582-ACDBB9EDBCEB}"/>
              </c:ext>
            </c:extLst>
          </c:dPt>
          <c:cat>
            <c:strRef>
              <c:f>TOTAL!$AC$28:$AD$28</c:f>
              <c:strCache>
                <c:ptCount val="2"/>
                <c:pt idx="0">
                  <c:v>ATENDIDAS </c:v>
                </c:pt>
                <c:pt idx="1">
                  <c:v>EN PROCESO</c:v>
                </c:pt>
              </c:strCache>
            </c:strRef>
          </c:cat>
          <c:val>
            <c:numRef>
              <c:f>TOTAL!$AC$29:$AD$29</c:f>
              <c:numCache>
                <c:formatCode>General</c:formatCode>
                <c:ptCount val="2"/>
                <c:pt idx="0">
                  <c:v>642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C1-42D8-B582-ACDBB9EDBC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75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Borja Hernandez</dc:creator>
  <cp:keywords/>
  <dc:description/>
  <cp:lastModifiedBy>Marisol Borja Hernandez</cp:lastModifiedBy>
  <cp:revision>1</cp:revision>
  <dcterms:created xsi:type="dcterms:W3CDTF">2018-08-15T16:50:00Z</dcterms:created>
  <dcterms:modified xsi:type="dcterms:W3CDTF">2018-08-15T16:52:00Z</dcterms:modified>
</cp:coreProperties>
</file>